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62" w:rsidRPr="005C37DE" w:rsidRDefault="00BB2FDE" w:rsidP="00C87362">
      <w:pPr>
        <w:jc w:val="right"/>
        <w:rPr>
          <w:lang w:val="en-US"/>
        </w:rPr>
      </w:pPr>
      <w:r>
        <w:rPr>
          <w:lang w:val="en-US"/>
        </w:rPr>
        <w:t>Appendix no 4</w:t>
      </w:r>
    </w:p>
    <w:p w:rsidR="00C87362" w:rsidRPr="005C37DE" w:rsidRDefault="00C87362" w:rsidP="00C87362">
      <w:pPr>
        <w:rPr>
          <w:lang w:val="en-US"/>
        </w:rPr>
      </w:pPr>
    </w:p>
    <w:p w:rsidR="00C87362" w:rsidRPr="005C37DE" w:rsidRDefault="00C87362" w:rsidP="00C87362">
      <w:pPr>
        <w:jc w:val="center"/>
        <w:rPr>
          <w:b/>
          <w:lang w:val="en-US"/>
        </w:rPr>
      </w:pPr>
      <w:r w:rsidRPr="005C37DE">
        <w:rPr>
          <w:b/>
          <w:lang w:val="en-US"/>
        </w:rPr>
        <w:t>Statement</w:t>
      </w:r>
    </w:p>
    <w:p w:rsidR="00C87362" w:rsidRPr="005C37DE" w:rsidRDefault="00C87362" w:rsidP="00C87362">
      <w:pPr>
        <w:jc w:val="both"/>
        <w:rPr>
          <w:lang w:val="en-US"/>
        </w:rPr>
      </w:pPr>
      <w:r w:rsidRPr="005C37DE">
        <w:rPr>
          <w:lang w:val="en-US"/>
        </w:rPr>
        <w:t xml:space="preserve">I,………………………………………………………………. declare that I have read the following information concerning the processing of my personal data in connection with the participation in the public tender for the sale of a company car belonging to the Consulate General of the Republic of Poland in </w:t>
      </w:r>
      <w:r w:rsidR="00CB37F3">
        <w:rPr>
          <w:lang w:val="en-US"/>
        </w:rPr>
        <w:t>Mumbai</w:t>
      </w:r>
      <w:r w:rsidRPr="005C37DE">
        <w:rPr>
          <w:lang w:val="en-US"/>
        </w:rPr>
        <w:t xml:space="preserve">, and I am familiar with all the rights vested in me and referred to in Articles 15, 16 and 18 of the APR. </w:t>
      </w: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w:t>
      </w:r>
    </w:p>
    <w:p w:rsidR="00C87362" w:rsidRPr="005C37DE" w:rsidRDefault="00C87362" w:rsidP="00C87362">
      <w:pPr>
        <w:rPr>
          <w:lang w:val="en-US"/>
        </w:rPr>
      </w:pP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r>
      <w:r w:rsidRPr="005C37DE">
        <w:rPr>
          <w:lang w:val="en-US"/>
        </w:rPr>
        <w:tab/>
        <w:t>/date and signature/</w:t>
      </w:r>
    </w:p>
    <w:p w:rsidR="00C87362" w:rsidRPr="009E59A4" w:rsidRDefault="00C87362" w:rsidP="009E59A4">
      <w:pPr>
        <w:shd w:val="clear" w:color="auto" w:fill="FFFFFF" w:themeFill="background1"/>
        <w:jc w:val="center"/>
        <w:rPr>
          <w:u w:val="single"/>
          <w:lang w:val="en-US"/>
        </w:rPr>
      </w:pPr>
      <w:bookmarkStart w:id="0" w:name="_GoBack"/>
      <w:r w:rsidRPr="009E59A4">
        <w:rPr>
          <w:u w:val="single"/>
          <w:lang w:val="en-US"/>
        </w:rPr>
        <w:t xml:space="preserve">Information concerning the processing of personal data by the Consulate General of the Republic of Poland in </w:t>
      </w:r>
      <w:r w:rsidR="00CB37F3" w:rsidRPr="009E59A4">
        <w:rPr>
          <w:u w:val="single"/>
          <w:lang w:val="en-US"/>
        </w:rPr>
        <w:t>Mumbai</w:t>
      </w:r>
    </w:p>
    <w:bookmarkEnd w:id="0"/>
    <w:p w:rsidR="0060575B" w:rsidRPr="005C37DE" w:rsidRDefault="0060575B" w:rsidP="00CB37F3">
      <w:pPr>
        <w:shd w:val="clear" w:color="auto" w:fill="FFFFFF" w:themeFill="background1"/>
        <w:jc w:val="both"/>
        <w:rPr>
          <w:lang w:val="en"/>
        </w:rPr>
      </w:pPr>
      <w:r w:rsidRPr="005C37DE">
        <w:rPr>
          <w:lang w:val="en"/>
        </w:rPr>
        <w:t xml:space="preserve">Pursuant to Article 13 </w:t>
      </w:r>
      <w:r w:rsidR="005C37DE" w:rsidRPr="005C37DE">
        <w:rPr>
          <w:lang w:val="en"/>
        </w:rPr>
        <w:t xml:space="preserve">section 1 and 2 </w:t>
      </w:r>
      <w:r w:rsidRPr="005C37DE">
        <w:rPr>
          <w:lang w:val="en"/>
        </w:rPr>
        <w:t>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rsidR="00334A4D" w:rsidRPr="00CB37F3" w:rsidRDefault="0060575B" w:rsidP="00CB37F3">
      <w:pPr>
        <w:pStyle w:val="Akapitzlist"/>
        <w:numPr>
          <w:ilvl w:val="0"/>
          <w:numId w:val="1"/>
        </w:numPr>
        <w:shd w:val="clear" w:color="auto" w:fill="FFFFFF" w:themeFill="background1"/>
        <w:jc w:val="both"/>
        <w:rPr>
          <w:lang w:val="en-US"/>
        </w:rPr>
      </w:pPr>
      <w:r w:rsidRPr="005C37DE">
        <w:rPr>
          <w:lang w:val="en"/>
        </w:rPr>
        <w:t>The Controller, within the meaning of Article 4</w:t>
      </w:r>
      <w:r w:rsidR="005C37DE" w:rsidRPr="005C37DE">
        <w:rPr>
          <w:lang w:val="en"/>
        </w:rPr>
        <w:t xml:space="preserve"> </w:t>
      </w:r>
      <w:r w:rsidRPr="005C37DE">
        <w:rPr>
          <w:lang w:val="en"/>
        </w:rPr>
        <w:t xml:space="preserve">(7) of the GDPR, of your personal data is the Minister of Foreign Affairs with their registered office in Poland, in Warsaw (00-580), at </w:t>
      </w:r>
      <w:r w:rsidR="005C37DE" w:rsidRPr="005C37DE">
        <w:rPr>
          <w:lang w:val="en"/>
        </w:rPr>
        <w:t xml:space="preserve"> Al. J. Ch. </w:t>
      </w:r>
      <w:proofErr w:type="spellStart"/>
      <w:r w:rsidR="005C37DE" w:rsidRPr="005C37DE">
        <w:rPr>
          <w:lang w:val="en"/>
        </w:rPr>
        <w:t>Szucha</w:t>
      </w:r>
      <w:proofErr w:type="spellEnd"/>
      <w:r w:rsidR="005C37DE" w:rsidRPr="005C37DE">
        <w:rPr>
          <w:lang w:val="en"/>
        </w:rPr>
        <w:t xml:space="preserve"> 23 </w:t>
      </w:r>
      <w:r w:rsidRPr="005C37DE">
        <w:rPr>
          <w:lang w:val="en"/>
        </w:rPr>
        <w:t xml:space="preserve"> and</w:t>
      </w:r>
      <w:r w:rsidR="00C87362" w:rsidRPr="005C37DE">
        <w:rPr>
          <w:lang w:val="en-US"/>
        </w:rPr>
        <w:t xml:space="preserve"> the controller performing the duties is </w:t>
      </w:r>
      <w:proofErr w:type="spellStart"/>
      <w:r w:rsidR="00C87362" w:rsidRPr="005C37DE">
        <w:rPr>
          <w:lang w:val="en-US"/>
        </w:rPr>
        <w:t>Mr</w:t>
      </w:r>
      <w:proofErr w:type="spellEnd"/>
      <w:r w:rsidR="00C87362" w:rsidRPr="005C37DE">
        <w:rPr>
          <w:lang w:val="en-US"/>
        </w:rPr>
        <w:t xml:space="preserve"> </w:t>
      </w:r>
      <w:r w:rsidR="00CB37F3">
        <w:rPr>
          <w:lang w:val="en-US"/>
        </w:rPr>
        <w:t>Damian Irzyk</w:t>
      </w:r>
      <w:r w:rsidR="00C87362" w:rsidRPr="005C37DE">
        <w:rPr>
          <w:lang w:val="en-US"/>
        </w:rPr>
        <w:t>,</w:t>
      </w:r>
      <w:r w:rsidR="005C37DE" w:rsidRPr="005C37DE">
        <w:rPr>
          <w:lang w:val="en-US"/>
        </w:rPr>
        <w:t xml:space="preserve"> registered office address:</w:t>
      </w:r>
      <w:r w:rsidR="00C87362" w:rsidRPr="005C37DE">
        <w:rPr>
          <w:lang w:val="en-US"/>
        </w:rPr>
        <w:t xml:space="preserve"> Consulate General of the Republic of Poland in </w:t>
      </w:r>
      <w:r w:rsidR="00CB37F3">
        <w:rPr>
          <w:lang w:val="en-US"/>
        </w:rPr>
        <w:t>Mumbai</w:t>
      </w:r>
      <w:r w:rsidR="00C87362" w:rsidRPr="005C37DE">
        <w:rPr>
          <w:lang w:val="en-US"/>
        </w:rPr>
        <w:t>,</w:t>
      </w:r>
      <w:r w:rsidR="00CB37F3" w:rsidRPr="00CB37F3">
        <w:rPr>
          <w:lang w:val="en-IN"/>
        </w:rPr>
        <w:t xml:space="preserve"> </w:t>
      </w:r>
      <w:proofErr w:type="spellStart"/>
      <w:r w:rsidR="00CB37F3" w:rsidRPr="00CB37F3">
        <w:rPr>
          <w:lang w:val="en-US"/>
        </w:rPr>
        <w:t>Nirmal</w:t>
      </w:r>
      <w:proofErr w:type="spellEnd"/>
      <w:r w:rsidR="00CB37F3" w:rsidRPr="00CB37F3">
        <w:rPr>
          <w:lang w:val="en-US"/>
        </w:rPr>
        <w:t xml:space="preserve"> building 11th floor</w:t>
      </w:r>
      <w:r w:rsidR="00CB37F3">
        <w:rPr>
          <w:lang w:val="en-US"/>
        </w:rPr>
        <w:t xml:space="preserve">, </w:t>
      </w:r>
      <w:r w:rsidR="00CB37F3" w:rsidRPr="00CB37F3">
        <w:rPr>
          <w:lang w:val="en-US"/>
        </w:rPr>
        <w:t xml:space="preserve">242 </w:t>
      </w:r>
      <w:proofErr w:type="spellStart"/>
      <w:r w:rsidR="00CB37F3" w:rsidRPr="00CB37F3">
        <w:rPr>
          <w:lang w:val="en-US"/>
        </w:rPr>
        <w:t>Backbay</w:t>
      </w:r>
      <w:proofErr w:type="spellEnd"/>
      <w:r w:rsidR="00CB37F3" w:rsidRPr="00CB37F3">
        <w:rPr>
          <w:lang w:val="en-US"/>
        </w:rPr>
        <w:t xml:space="preserve"> reclamation</w:t>
      </w:r>
      <w:r w:rsidR="00CB37F3">
        <w:rPr>
          <w:lang w:val="en-US"/>
        </w:rPr>
        <w:t xml:space="preserve">, </w:t>
      </w:r>
      <w:r w:rsidR="00CB37F3" w:rsidRPr="00CB37F3">
        <w:rPr>
          <w:lang w:val="en-US"/>
        </w:rPr>
        <w:t>400021 Nariman Point</w:t>
      </w:r>
      <w:r w:rsidR="00CB37F3">
        <w:rPr>
          <w:lang w:val="en-US"/>
        </w:rPr>
        <w:t>,</w:t>
      </w:r>
      <w:r w:rsidR="00CB37F3" w:rsidRPr="00CB37F3">
        <w:rPr>
          <w:lang w:val="en-US"/>
        </w:rPr>
        <w:t xml:space="preserve"> Mumbai</w:t>
      </w:r>
      <w:r w:rsidR="00CB37F3">
        <w:rPr>
          <w:lang w:val="en-US"/>
        </w:rPr>
        <w:t>.</w:t>
      </w:r>
    </w:p>
    <w:p w:rsidR="0060575B" w:rsidRPr="005C37DE" w:rsidRDefault="0060575B" w:rsidP="005C37DE">
      <w:pPr>
        <w:pStyle w:val="Akapitzlist"/>
        <w:shd w:val="clear" w:color="auto" w:fill="FFFFFF" w:themeFill="background1"/>
        <w:rPr>
          <w:lang w:val="en-US"/>
        </w:rPr>
      </w:pPr>
    </w:p>
    <w:p w:rsidR="0060575B" w:rsidRPr="00563B7E" w:rsidRDefault="0060575B" w:rsidP="00563B7E">
      <w:pPr>
        <w:pStyle w:val="Akapitzlist"/>
        <w:numPr>
          <w:ilvl w:val="0"/>
          <w:numId w:val="1"/>
        </w:numPr>
        <w:jc w:val="both"/>
        <w:rPr>
          <w:lang w:val="en-US"/>
        </w:rPr>
      </w:pPr>
      <w:r w:rsidRPr="00563B7E">
        <w:rPr>
          <w:lang w:val="en-US"/>
        </w:rPr>
        <w:t xml:space="preserve">The Minister of Foreign Affairs has appointed the Data Protection Officer (DPO), who carries out their duties in relation to data processed in the Ministry of Foreign Affairs and its foreign branches. </w:t>
      </w:r>
    </w:p>
    <w:p w:rsidR="0060575B" w:rsidRPr="00563B7E" w:rsidRDefault="0060575B" w:rsidP="00563B7E">
      <w:pPr>
        <w:pStyle w:val="Akapitzlist"/>
        <w:jc w:val="both"/>
        <w:rPr>
          <w:lang w:val="en-US"/>
        </w:rPr>
      </w:pPr>
      <w:r w:rsidRPr="00563B7E">
        <w:rPr>
          <w:lang w:val="en-US"/>
        </w:rPr>
        <w:t>Contact details of the DPO:</w:t>
      </w:r>
    </w:p>
    <w:p w:rsidR="0060575B" w:rsidRPr="005C37DE" w:rsidRDefault="0060575B" w:rsidP="00563B7E">
      <w:pPr>
        <w:pStyle w:val="Akapitzlist"/>
        <w:jc w:val="both"/>
        <w:rPr>
          <w:lang w:val="en-US"/>
        </w:rPr>
      </w:pPr>
      <w:r w:rsidRPr="00563B7E">
        <w:rPr>
          <w:lang w:val="en-US"/>
        </w:rPr>
        <w:t xml:space="preserve">registered office address: Al. J. Ch. </w:t>
      </w:r>
      <w:proofErr w:type="spellStart"/>
      <w:r w:rsidRPr="00563B7E">
        <w:rPr>
          <w:lang w:val="en-US"/>
        </w:rPr>
        <w:t>Szucha</w:t>
      </w:r>
      <w:proofErr w:type="spellEnd"/>
      <w:r w:rsidRPr="00563B7E">
        <w:rPr>
          <w:lang w:val="en-US"/>
        </w:rPr>
        <w:t xml:space="preserve"> 23, 00-580 Warsaw, </w:t>
      </w:r>
      <w:r w:rsidR="00563B7E">
        <w:rPr>
          <w:lang w:val="en-US"/>
        </w:rPr>
        <w:br/>
      </w:r>
      <w:r w:rsidRPr="00563B7E">
        <w:rPr>
          <w:lang w:val="en-US"/>
        </w:rPr>
        <w:t xml:space="preserve">E-mail address: </w:t>
      </w:r>
      <w:hyperlink r:id="rId5" w:history="1">
        <w:r w:rsidRPr="00563B7E">
          <w:rPr>
            <w:rStyle w:val="Hipercze"/>
            <w:color w:val="auto"/>
            <w:lang w:val="en-US"/>
          </w:rPr>
          <w:t>iod@msz.gov.pl</w:t>
        </w:r>
      </w:hyperlink>
    </w:p>
    <w:p w:rsidR="0060575B" w:rsidRPr="005C37DE" w:rsidRDefault="0060575B" w:rsidP="0060575B">
      <w:pPr>
        <w:pStyle w:val="Akapitzlist"/>
        <w:rPr>
          <w:lang w:val="en-US"/>
        </w:rPr>
      </w:pPr>
    </w:p>
    <w:p w:rsidR="00C87362" w:rsidRPr="005C37DE" w:rsidRDefault="00C87362" w:rsidP="00563B7E">
      <w:pPr>
        <w:pStyle w:val="Akapitzlist"/>
        <w:numPr>
          <w:ilvl w:val="0"/>
          <w:numId w:val="1"/>
        </w:numPr>
        <w:jc w:val="both"/>
        <w:rPr>
          <w:lang w:val="en-US"/>
        </w:rPr>
      </w:pPr>
      <w:r w:rsidRPr="005C37DE">
        <w:rPr>
          <w:lang w:val="en-US"/>
        </w:rPr>
        <w:t xml:space="preserve">The data will be processed pursuant to Article 6(1)(c) of the </w:t>
      </w:r>
      <w:r w:rsidR="00BD4914" w:rsidRPr="005C37DE">
        <w:rPr>
          <w:lang w:val="en-US"/>
        </w:rPr>
        <w:t>GDPR</w:t>
      </w:r>
      <w:r w:rsidR="00563B7E">
        <w:rPr>
          <w:lang w:val="en-US"/>
        </w:rPr>
        <w:t xml:space="preserve">, in conjunction with paragraph </w:t>
      </w:r>
      <w:r w:rsidRPr="005C37DE">
        <w:rPr>
          <w:lang w:val="en-US"/>
        </w:rPr>
        <w:t>17(1) of the Regulation o</w:t>
      </w:r>
      <w:r w:rsidR="00563B7E">
        <w:rPr>
          <w:lang w:val="en-US"/>
        </w:rPr>
        <w:t xml:space="preserve">f the Council of Ministers of </w:t>
      </w:r>
      <w:r w:rsidRPr="005C37DE">
        <w:rPr>
          <w:lang w:val="en-US"/>
        </w:rPr>
        <w:t xml:space="preserve">April </w:t>
      </w:r>
      <w:r w:rsidR="00563B7E">
        <w:rPr>
          <w:lang w:val="en-US"/>
        </w:rPr>
        <w:t xml:space="preserve">4, </w:t>
      </w:r>
      <w:r w:rsidRPr="005C37DE">
        <w:rPr>
          <w:lang w:val="en-US"/>
        </w:rPr>
        <w:t>2017 on the detailed manner of management of certain components of State Treasury asset</w:t>
      </w:r>
      <w:r w:rsidR="00563B7E">
        <w:rPr>
          <w:lang w:val="en-US"/>
        </w:rPr>
        <w:t>s (Journal of Laws of 2017, No.</w:t>
      </w:r>
      <w:r w:rsidRPr="005C37DE">
        <w:rPr>
          <w:lang w:val="en-US"/>
        </w:rPr>
        <w:t xml:space="preserve"> 729) in order to carry out the sale of a company car by public tender.</w:t>
      </w:r>
    </w:p>
    <w:p w:rsidR="00C87362" w:rsidRPr="005C37DE" w:rsidRDefault="00C87362" w:rsidP="00563B7E">
      <w:pPr>
        <w:pStyle w:val="Akapitzlist"/>
        <w:numPr>
          <w:ilvl w:val="0"/>
          <w:numId w:val="1"/>
        </w:numPr>
        <w:jc w:val="both"/>
        <w:rPr>
          <w:lang w:val="en-US"/>
        </w:rPr>
      </w:pPr>
      <w:r w:rsidRPr="005C37DE">
        <w:rPr>
          <w:lang w:val="en-US"/>
        </w:rPr>
        <w:t xml:space="preserve">Only </w:t>
      </w:r>
      <w:proofErr w:type="spellStart"/>
      <w:r w:rsidRPr="005C37DE">
        <w:rPr>
          <w:lang w:val="en-US"/>
        </w:rPr>
        <w:t>authorised</w:t>
      </w:r>
      <w:proofErr w:type="spellEnd"/>
      <w:r w:rsidRPr="005C37DE">
        <w:rPr>
          <w:lang w:val="en-US"/>
        </w:rPr>
        <w:t xml:space="preserve"> employees of the Ministry of Foreign Affairs and </w:t>
      </w:r>
      <w:r w:rsidR="00563B7E">
        <w:rPr>
          <w:lang w:val="en-US"/>
        </w:rPr>
        <w:t xml:space="preserve">of </w:t>
      </w:r>
      <w:r w:rsidRPr="005C37DE">
        <w:rPr>
          <w:lang w:val="en-US"/>
        </w:rPr>
        <w:t xml:space="preserve">the Consulate General of the Republic of Poland in </w:t>
      </w:r>
      <w:r w:rsidR="00CB37F3">
        <w:rPr>
          <w:lang w:val="en-US"/>
        </w:rPr>
        <w:t>Mumbai</w:t>
      </w:r>
      <w:r w:rsidRPr="005C37DE">
        <w:rPr>
          <w:lang w:val="en-US"/>
        </w:rPr>
        <w:t>, in particular members of the tender committee, have access to the data.</w:t>
      </w:r>
    </w:p>
    <w:p w:rsidR="00C87362" w:rsidRPr="005C37DE" w:rsidRDefault="00C87362" w:rsidP="00563B7E">
      <w:pPr>
        <w:pStyle w:val="Akapitzlist"/>
        <w:numPr>
          <w:ilvl w:val="0"/>
          <w:numId w:val="1"/>
        </w:numPr>
        <w:jc w:val="both"/>
        <w:rPr>
          <w:lang w:val="en-US"/>
        </w:rPr>
      </w:pPr>
      <w:r w:rsidRPr="005C37DE">
        <w:rPr>
          <w:lang w:val="en-US"/>
        </w:rPr>
        <w:t xml:space="preserve">The data is protected under the regulations of the </w:t>
      </w:r>
      <w:r w:rsidR="005E3FA1" w:rsidRPr="005C37DE">
        <w:rPr>
          <w:lang w:val="en-US"/>
        </w:rPr>
        <w:t>GDPR</w:t>
      </w:r>
      <w:r w:rsidR="00563B7E">
        <w:rPr>
          <w:lang w:val="en-US"/>
        </w:rPr>
        <w:t xml:space="preserve"> and may be</w:t>
      </w:r>
      <w:r w:rsidRPr="005C37DE">
        <w:rPr>
          <w:lang w:val="en-US"/>
        </w:rPr>
        <w:t xml:space="preserve"> available to third parties and persons only on the basis of applicable laws.</w:t>
      </w:r>
    </w:p>
    <w:p w:rsidR="00C87362" w:rsidRPr="005C37DE" w:rsidRDefault="00C87362" w:rsidP="00563B7E">
      <w:pPr>
        <w:pStyle w:val="Akapitzlist"/>
        <w:numPr>
          <w:ilvl w:val="0"/>
          <w:numId w:val="1"/>
        </w:numPr>
        <w:jc w:val="both"/>
        <w:rPr>
          <w:lang w:val="en-US"/>
        </w:rPr>
      </w:pPr>
      <w:r w:rsidRPr="005C37DE">
        <w:rPr>
          <w:lang w:val="en-US"/>
        </w:rPr>
        <w:t xml:space="preserve">Data will not be transferred to an international organization. Only in the case of the bidder who wins the tender, the data will be transferred to the Ministry of Foreign Affairs of the </w:t>
      </w:r>
      <w:r w:rsidR="00CB37F3">
        <w:rPr>
          <w:lang w:val="en-US"/>
        </w:rPr>
        <w:t xml:space="preserve">of the </w:t>
      </w:r>
      <w:r w:rsidR="00CB37F3" w:rsidRPr="005C37DE">
        <w:rPr>
          <w:lang w:val="en-US"/>
        </w:rPr>
        <w:t xml:space="preserve">Republic of </w:t>
      </w:r>
      <w:r w:rsidR="00CB37F3">
        <w:rPr>
          <w:lang w:val="en-US"/>
        </w:rPr>
        <w:t>India</w:t>
      </w:r>
      <w:r w:rsidRPr="005C37DE">
        <w:rPr>
          <w:lang w:val="en-US"/>
        </w:rPr>
        <w:t xml:space="preserve">. </w:t>
      </w:r>
    </w:p>
    <w:p w:rsidR="00C87362" w:rsidRPr="005C37DE" w:rsidRDefault="00C87362" w:rsidP="00283A01">
      <w:pPr>
        <w:pStyle w:val="Akapitzlist"/>
        <w:numPr>
          <w:ilvl w:val="0"/>
          <w:numId w:val="1"/>
        </w:numPr>
        <w:jc w:val="both"/>
        <w:rPr>
          <w:lang w:val="en-US"/>
        </w:rPr>
      </w:pPr>
      <w:r w:rsidRPr="005C37DE">
        <w:rPr>
          <w:lang w:val="en-US"/>
        </w:rPr>
        <w:t>The personal data of the bidders will be processed until</w:t>
      </w:r>
      <w:r w:rsidR="00563B7E">
        <w:rPr>
          <w:lang w:val="en-US"/>
        </w:rPr>
        <w:t xml:space="preserve"> the end of the tender and after that will be </w:t>
      </w:r>
      <w:r w:rsidRPr="005C37DE">
        <w:rPr>
          <w:lang w:val="en-US"/>
        </w:rPr>
        <w:t>archived. The personal data of the winning bidder will only be archived after the administrative procedures at the Mini</w:t>
      </w:r>
      <w:r w:rsidR="00CB37F3">
        <w:rPr>
          <w:lang w:val="en-US"/>
        </w:rPr>
        <w:t xml:space="preserve">stry of Foreign Affairs of the </w:t>
      </w:r>
      <w:r w:rsidRPr="005C37DE">
        <w:rPr>
          <w:lang w:val="en-US"/>
        </w:rPr>
        <w:t xml:space="preserve">Republic of </w:t>
      </w:r>
      <w:r w:rsidR="00CB37F3">
        <w:rPr>
          <w:lang w:val="en-US"/>
        </w:rPr>
        <w:t>India</w:t>
      </w:r>
      <w:r w:rsidRPr="005C37DE">
        <w:rPr>
          <w:lang w:val="en-US"/>
        </w:rPr>
        <w:t xml:space="preserve"> </w:t>
      </w:r>
      <w:r w:rsidR="00563B7E">
        <w:rPr>
          <w:lang w:val="en-US"/>
        </w:rPr>
        <w:t>are</w:t>
      </w:r>
      <w:r w:rsidRPr="005C37DE">
        <w:rPr>
          <w:lang w:val="en-US"/>
        </w:rPr>
        <w:t xml:space="preserve"> </w:t>
      </w:r>
      <w:r w:rsidRPr="005C37DE">
        <w:rPr>
          <w:lang w:val="en-US"/>
        </w:rPr>
        <w:lastRenderedPageBreak/>
        <w:t xml:space="preserve">completed and the vehicle </w:t>
      </w:r>
      <w:r w:rsidR="00563B7E">
        <w:rPr>
          <w:lang w:val="en-US"/>
        </w:rPr>
        <w:t>is handed over</w:t>
      </w:r>
      <w:r w:rsidRPr="005C37DE">
        <w:rPr>
          <w:lang w:val="en-US"/>
        </w:rPr>
        <w:t xml:space="preserve">. In both cases, personal data will be archived in accordance with </w:t>
      </w:r>
      <w:r w:rsidR="00563B7E">
        <w:rPr>
          <w:lang w:val="en-US"/>
        </w:rPr>
        <w:t xml:space="preserve">the provisions of the Act of </w:t>
      </w:r>
      <w:r w:rsidRPr="005C37DE">
        <w:rPr>
          <w:lang w:val="en-US"/>
        </w:rPr>
        <w:t>July</w:t>
      </w:r>
      <w:r w:rsidR="00563B7E">
        <w:rPr>
          <w:lang w:val="en-US"/>
        </w:rPr>
        <w:t xml:space="preserve"> 14</w:t>
      </w:r>
      <w:r w:rsidR="00563B7E" w:rsidRPr="00563B7E">
        <w:rPr>
          <w:vertAlign w:val="superscript"/>
          <w:lang w:val="en-US"/>
        </w:rPr>
        <w:t>th</w:t>
      </w:r>
      <w:r w:rsidR="00563B7E">
        <w:rPr>
          <w:vertAlign w:val="superscript"/>
          <w:lang w:val="en-US"/>
        </w:rPr>
        <w:t>,</w:t>
      </w:r>
      <w:r w:rsidR="00563B7E">
        <w:rPr>
          <w:lang w:val="en-US"/>
        </w:rPr>
        <w:t xml:space="preserve"> </w:t>
      </w:r>
      <w:r w:rsidRPr="005C37DE">
        <w:rPr>
          <w:lang w:val="en-US"/>
        </w:rPr>
        <w:t xml:space="preserve"> 1983 on National Archives and Archive</w:t>
      </w:r>
      <w:r w:rsidR="00563B7E">
        <w:rPr>
          <w:lang w:val="en-US"/>
        </w:rPr>
        <w:t>s (Journal of Laws of 2018, No</w:t>
      </w:r>
      <w:r w:rsidRPr="005C37DE">
        <w:rPr>
          <w:lang w:val="en-US"/>
        </w:rPr>
        <w:t xml:space="preserve"> 217) and the internal regulations of the Ministry of Foreign Affairs resulting from the provisions of the aforementioned Act. </w:t>
      </w:r>
    </w:p>
    <w:p w:rsidR="00C87362" w:rsidRPr="005C37DE" w:rsidRDefault="00283A01" w:rsidP="00283A01">
      <w:pPr>
        <w:pStyle w:val="Akapitzlist"/>
        <w:numPr>
          <w:ilvl w:val="0"/>
          <w:numId w:val="1"/>
        </w:numPr>
        <w:jc w:val="both"/>
        <w:rPr>
          <w:lang w:val="en-US"/>
        </w:rPr>
      </w:pPr>
      <w:r>
        <w:rPr>
          <w:lang w:val="en-US"/>
        </w:rPr>
        <w:t>A</w:t>
      </w:r>
      <w:r w:rsidR="00C87362" w:rsidRPr="005C37DE">
        <w:rPr>
          <w:lang w:val="en-US"/>
        </w:rPr>
        <w:t xml:space="preserve"> </w:t>
      </w:r>
      <w:r>
        <w:rPr>
          <w:lang w:val="en-US"/>
        </w:rPr>
        <w:t xml:space="preserve">party who is a </w:t>
      </w:r>
      <w:r w:rsidR="00C87362" w:rsidRPr="005C37DE">
        <w:rPr>
          <w:lang w:val="en-US"/>
        </w:rPr>
        <w:t>data subject has the right to control the data processing, as def</w:t>
      </w:r>
      <w:r>
        <w:rPr>
          <w:lang w:val="en-US"/>
        </w:rPr>
        <w:t>ined in Articles 15-16 of the GDPR</w:t>
      </w:r>
      <w:r w:rsidR="00C87362" w:rsidRPr="005C37DE">
        <w:rPr>
          <w:lang w:val="en-US"/>
        </w:rPr>
        <w:t>, in particular the right to access and rectify their data and</w:t>
      </w:r>
      <w:r w:rsidRPr="00283A01">
        <w:rPr>
          <w:lang w:val="en-US"/>
        </w:rPr>
        <w:t xml:space="preserve"> </w:t>
      </w:r>
      <w:r w:rsidRPr="005C37DE">
        <w:rPr>
          <w:lang w:val="en-US"/>
        </w:rPr>
        <w:t>as def</w:t>
      </w:r>
      <w:r>
        <w:rPr>
          <w:lang w:val="en-US"/>
        </w:rPr>
        <w:t>ined in  Article 18 of the GDRP</w:t>
      </w:r>
      <w:r w:rsidR="00C87362" w:rsidRPr="005C37DE">
        <w:rPr>
          <w:lang w:val="en-US"/>
        </w:rPr>
        <w:t>, i.e. the right to limit the processing, if applicable.</w:t>
      </w:r>
    </w:p>
    <w:p w:rsidR="005E3FA1" w:rsidRPr="00283A01" w:rsidRDefault="00283A01" w:rsidP="00283A01">
      <w:pPr>
        <w:pStyle w:val="Akapitzlist"/>
        <w:numPr>
          <w:ilvl w:val="0"/>
          <w:numId w:val="1"/>
        </w:numPr>
        <w:spacing w:before="100" w:beforeAutospacing="1" w:after="100" w:afterAutospacing="1" w:line="336" w:lineRule="auto"/>
        <w:jc w:val="both"/>
        <w:rPr>
          <w:rFonts w:eastAsia="Times New Roman" w:cs="Times New Roman"/>
          <w:lang w:val="en" w:eastAsia="pl-PL"/>
        </w:rPr>
      </w:pPr>
      <w:r>
        <w:rPr>
          <w:rFonts w:eastAsia="Times New Roman" w:cs="Times New Roman"/>
          <w:lang w:val="en-US" w:eastAsia="pl-PL"/>
        </w:rPr>
        <w:t>Your</w:t>
      </w:r>
      <w:r w:rsidR="005E3FA1" w:rsidRPr="00283A01">
        <w:rPr>
          <w:rFonts w:eastAsia="Times New Roman" w:cs="Times New Roman"/>
          <w:lang w:val="en" w:eastAsia="pl-PL"/>
        </w:rPr>
        <w:t xml:space="preserve"> data will not be processed in an automated way, which will have an impact on making decisions that may have legal effects or may have a significant effect on such a decision. Data will not be profiled.</w:t>
      </w:r>
    </w:p>
    <w:p w:rsidR="00283A01" w:rsidRPr="00283A01" w:rsidRDefault="005E3FA1" w:rsidP="005E3FA1">
      <w:pPr>
        <w:pStyle w:val="Akapitzlist"/>
        <w:numPr>
          <w:ilvl w:val="0"/>
          <w:numId w:val="1"/>
        </w:numPr>
        <w:spacing w:before="100" w:beforeAutospacing="1" w:after="100" w:afterAutospacing="1" w:line="336" w:lineRule="auto"/>
        <w:rPr>
          <w:rFonts w:eastAsia="Times New Roman" w:cs="Times New Roman"/>
          <w:lang w:val="en" w:eastAsia="pl-PL"/>
        </w:rPr>
      </w:pPr>
      <w:r w:rsidRPr="00283A01">
        <w:rPr>
          <w:rFonts w:eastAsia="Times New Roman" w:cs="Times New Roman"/>
          <w:lang w:val="en" w:eastAsia="pl-PL"/>
        </w:rPr>
        <w:t>You have the right to lodge a complaint with the supervi</w:t>
      </w:r>
      <w:r w:rsidR="00283A01" w:rsidRPr="00283A01">
        <w:rPr>
          <w:rFonts w:eastAsia="Times New Roman" w:cs="Times New Roman"/>
          <w:lang w:val="en" w:eastAsia="pl-PL"/>
        </w:rPr>
        <w:t xml:space="preserve">sory authority at the following </w:t>
      </w:r>
      <w:r w:rsidRPr="00283A01">
        <w:rPr>
          <w:rFonts w:eastAsia="Times New Roman" w:cs="Times New Roman"/>
          <w:lang w:val="en" w:eastAsia="pl-PL"/>
        </w:rPr>
        <w:t xml:space="preserve">address:   </w:t>
      </w:r>
    </w:p>
    <w:p w:rsidR="00283A0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iCs/>
          <w:lang w:val="en" w:eastAsia="pl-PL"/>
        </w:rPr>
        <w:t>President of the Office for Personal Data Protection</w:t>
      </w:r>
      <w:r w:rsidRPr="00283A01">
        <w:rPr>
          <w:rFonts w:eastAsia="Times New Roman" w:cs="Times New Roman"/>
          <w:i/>
          <w:lang w:val="en" w:eastAsia="pl-PL"/>
        </w:rPr>
        <w:t xml:space="preserve"> </w:t>
      </w:r>
    </w:p>
    <w:p w:rsidR="00283A01" w:rsidRPr="00283A01" w:rsidRDefault="00283A01" w:rsidP="00283A01">
      <w:pPr>
        <w:pStyle w:val="Akapitzlist"/>
        <w:spacing w:before="100" w:beforeAutospacing="1" w:after="100" w:afterAutospacing="1" w:line="336" w:lineRule="auto"/>
        <w:rPr>
          <w:rFonts w:eastAsia="Times New Roman" w:cs="Times New Roman"/>
          <w:i/>
          <w:lang w:val="en" w:eastAsia="pl-PL"/>
        </w:rPr>
      </w:pPr>
      <w:proofErr w:type="spellStart"/>
      <w:r>
        <w:rPr>
          <w:rFonts w:eastAsia="Times New Roman" w:cs="Times New Roman"/>
          <w:i/>
          <w:lang w:val="en" w:eastAsia="pl-PL"/>
        </w:rPr>
        <w:t>ul</w:t>
      </w:r>
      <w:proofErr w:type="spellEnd"/>
      <w:r>
        <w:rPr>
          <w:rFonts w:eastAsia="Times New Roman" w:cs="Times New Roman"/>
          <w:i/>
          <w:lang w:val="en" w:eastAsia="pl-PL"/>
        </w:rPr>
        <w:t xml:space="preserve">. </w:t>
      </w:r>
      <w:proofErr w:type="spellStart"/>
      <w:r>
        <w:rPr>
          <w:rFonts w:eastAsia="Times New Roman" w:cs="Times New Roman"/>
          <w:i/>
          <w:lang w:val="en" w:eastAsia="pl-PL"/>
        </w:rPr>
        <w:t>Stawki</w:t>
      </w:r>
      <w:proofErr w:type="spellEnd"/>
      <w:r>
        <w:rPr>
          <w:rFonts w:eastAsia="Times New Roman" w:cs="Times New Roman"/>
          <w:i/>
          <w:lang w:val="en" w:eastAsia="pl-PL"/>
        </w:rPr>
        <w:t xml:space="preserve"> 2</w:t>
      </w:r>
      <w:r w:rsidR="005E3FA1" w:rsidRPr="00283A01">
        <w:rPr>
          <w:rFonts w:eastAsia="Times New Roman" w:cs="Times New Roman"/>
          <w:i/>
          <w:lang w:val="en" w:eastAsia="pl-PL"/>
        </w:rPr>
        <w:t xml:space="preserve"> </w:t>
      </w:r>
    </w:p>
    <w:p w:rsidR="005E3FA1" w:rsidRPr="00283A01" w:rsidRDefault="005E3FA1" w:rsidP="00283A01">
      <w:pPr>
        <w:pStyle w:val="Akapitzlist"/>
        <w:spacing w:before="100" w:beforeAutospacing="1" w:after="100" w:afterAutospacing="1" w:line="336" w:lineRule="auto"/>
        <w:rPr>
          <w:rFonts w:eastAsia="Times New Roman" w:cs="Times New Roman"/>
          <w:i/>
          <w:lang w:val="en" w:eastAsia="pl-PL"/>
        </w:rPr>
      </w:pPr>
      <w:r w:rsidRPr="00283A01">
        <w:rPr>
          <w:rFonts w:eastAsia="Times New Roman" w:cs="Times New Roman"/>
          <w:i/>
          <w:lang w:val="en" w:eastAsia="pl-PL"/>
        </w:rPr>
        <w:t>00-193 Warszawa</w:t>
      </w:r>
    </w:p>
    <w:p w:rsidR="00C87362" w:rsidRPr="005C37DE" w:rsidRDefault="00C87362" w:rsidP="005E3FA1">
      <w:pPr>
        <w:rPr>
          <w:lang w:val="en-US"/>
        </w:rPr>
      </w:pPr>
    </w:p>
    <w:sectPr w:rsidR="00C87362" w:rsidRPr="005C3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4505"/>
    <w:multiLevelType w:val="multilevel"/>
    <w:tmpl w:val="3070B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07767A"/>
    <w:multiLevelType w:val="hybridMultilevel"/>
    <w:tmpl w:val="8B1C34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2"/>
    <w:rsid w:val="00283A01"/>
    <w:rsid w:val="003A5E02"/>
    <w:rsid w:val="0045073B"/>
    <w:rsid w:val="00563B7E"/>
    <w:rsid w:val="005C37DE"/>
    <w:rsid w:val="005E3FA1"/>
    <w:rsid w:val="0060575B"/>
    <w:rsid w:val="009E59A4"/>
    <w:rsid w:val="00BB2FDE"/>
    <w:rsid w:val="00BD4914"/>
    <w:rsid w:val="00C87362"/>
    <w:rsid w:val="00CB37F3"/>
    <w:rsid w:val="00DE1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F706"/>
  <w15:docId w15:val="{DA870468-DB74-4463-BE22-18A253A4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87362"/>
    <w:pPr>
      <w:ind w:left="720"/>
      <w:contextualSpacing/>
    </w:pPr>
  </w:style>
  <w:style w:type="character" w:styleId="Hipercze">
    <w:name w:val="Hyperlink"/>
    <w:basedOn w:val="Domylnaczcionkaakapitu"/>
    <w:uiPriority w:val="99"/>
    <w:unhideWhenUsed/>
    <w:rsid w:val="0060575B"/>
    <w:rPr>
      <w:color w:val="0563C1" w:themeColor="hyperlink"/>
      <w:u w:val="single"/>
    </w:rPr>
  </w:style>
  <w:style w:type="paragraph" w:styleId="NormalnyWeb">
    <w:name w:val="Normal (Web)"/>
    <w:basedOn w:val="Normalny"/>
    <w:uiPriority w:val="99"/>
    <w:semiHidden/>
    <w:unhideWhenUsed/>
    <w:rsid w:val="005E3FA1"/>
    <w:pPr>
      <w:spacing w:after="0" w:line="384" w:lineRule="atLeast"/>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E3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5271">
      <w:bodyDiv w:val="1"/>
      <w:marLeft w:val="0"/>
      <w:marRight w:val="0"/>
      <w:marTop w:val="0"/>
      <w:marBottom w:val="0"/>
      <w:divBdr>
        <w:top w:val="none" w:sz="0" w:space="0" w:color="auto"/>
        <w:left w:val="none" w:sz="0" w:space="0" w:color="auto"/>
        <w:bottom w:val="none" w:sz="0" w:space="0" w:color="auto"/>
        <w:right w:val="none" w:sz="0" w:space="0" w:color="auto"/>
      </w:divBdr>
      <w:divsChild>
        <w:div w:id="512767052">
          <w:marLeft w:val="0"/>
          <w:marRight w:val="0"/>
          <w:marTop w:val="0"/>
          <w:marBottom w:val="0"/>
          <w:divBdr>
            <w:top w:val="none" w:sz="0" w:space="0" w:color="auto"/>
            <w:left w:val="none" w:sz="0" w:space="0" w:color="auto"/>
            <w:bottom w:val="none" w:sz="0" w:space="0" w:color="auto"/>
            <w:right w:val="none" w:sz="0" w:space="0" w:color="auto"/>
          </w:divBdr>
          <w:divsChild>
            <w:div w:id="2034458945">
              <w:marLeft w:val="0"/>
              <w:marRight w:val="0"/>
              <w:marTop w:val="0"/>
              <w:marBottom w:val="0"/>
              <w:divBdr>
                <w:top w:val="none" w:sz="0" w:space="0" w:color="auto"/>
                <w:left w:val="none" w:sz="0" w:space="0" w:color="auto"/>
                <w:bottom w:val="none" w:sz="0" w:space="0" w:color="auto"/>
                <w:right w:val="none" w:sz="0" w:space="0" w:color="auto"/>
              </w:divBdr>
              <w:divsChild>
                <w:div w:id="1679767899">
                  <w:marLeft w:val="0"/>
                  <w:marRight w:val="0"/>
                  <w:marTop w:val="0"/>
                  <w:marBottom w:val="0"/>
                  <w:divBdr>
                    <w:top w:val="none" w:sz="0" w:space="0" w:color="auto"/>
                    <w:left w:val="none" w:sz="0" w:space="0" w:color="auto"/>
                    <w:bottom w:val="none" w:sz="0" w:space="0" w:color="auto"/>
                    <w:right w:val="none" w:sz="0" w:space="0" w:color="auto"/>
                  </w:divBdr>
                  <w:divsChild>
                    <w:div w:id="821771214">
                      <w:marLeft w:val="0"/>
                      <w:marRight w:val="0"/>
                      <w:marTop w:val="0"/>
                      <w:marBottom w:val="0"/>
                      <w:divBdr>
                        <w:top w:val="none" w:sz="0" w:space="0" w:color="auto"/>
                        <w:left w:val="none" w:sz="0" w:space="0" w:color="auto"/>
                        <w:bottom w:val="none" w:sz="0" w:space="0" w:color="auto"/>
                        <w:right w:val="none" w:sz="0" w:space="0" w:color="auto"/>
                      </w:divBdr>
                      <w:divsChild>
                        <w:div w:id="1404722400">
                          <w:marLeft w:val="0"/>
                          <w:marRight w:val="0"/>
                          <w:marTop w:val="0"/>
                          <w:marBottom w:val="0"/>
                          <w:divBdr>
                            <w:top w:val="none" w:sz="0" w:space="0" w:color="auto"/>
                            <w:left w:val="none" w:sz="0" w:space="0" w:color="auto"/>
                            <w:bottom w:val="none" w:sz="0" w:space="0" w:color="auto"/>
                            <w:right w:val="none" w:sz="0" w:space="0" w:color="auto"/>
                          </w:divBdr>
                          <w:divsChild>
                            <w:div w:id="2034720790">
                              <w:marLeft w:val="0"/>
                              <w:marRight w:val="0"/>
                              <w:marTop w:val="0"/>
                              <w:marBottom w:val="0"/>
                              <w:divBdr>
                                <w:top w:val="none" w:sz="0" w:space="0" w:color="auto"/>
                                <w:left w:val="none" w:sz="0" w:space="0" w:color="auto"/>
                                <w:bottom w:val="none" w:sz="0" w:space="0" w:color="auto"/>
                                <w:right w:val="none" w:sz="0" w:space="0" w:color="auto"/>
                              </w:divBdr>
                              <w:divsChild>
                                <w:div w:id="2016806552">
                                  <w:marLeft w:val="0"/>
                                  <w:marRight w:val="0"/>
                                  <w:marTop w:val="0"/>
                                  <w:marBottom w:val="0"/>
                                  <w:divBdr>
                                    <w:top w:val="none" w:sz="0" w:space="0" w:color="auto"/>
                                    <w:left w:val="none" w:sz="0" w:space="0" w:color="auto"/>
                                    <w:bottom w:val="none" w:sz="0" w:space="0" w:color="auto"/>
                                    <w:right w:val="none" w:sz="0" w:space="0" w:color="auto"/>
                                  </w:divBdr>
                                  <w:divsChild>
                                    <w:div w:id="1164201252">
                                      <w:marLeft w:val="0"/>
                                      <w:marRight w:val="0"/>
                                      <w:marTop w:val="0"/>
                                      <w:marBottom w:val="0"/>
                                      <w:divBdr>
                                        <w:top w:val="none" w:sz="0" w:space="0" w:color="auto"/>
                                        <w:left w:val="none" w:sz="0" w:space="0" w:color="auto"/>
                                        <w:bottom w:val="none" w:sz="0" w:space="0" w:color="auto"/>
                                        <w:right w:val="none" w:sz="0" w:space="0" w:color="auto"/>
                                      </w:divBdr>
                                      <w:divsChild>
                                        <w:div w:id="196889504">
                                          <w:marLeft w:val="0"/>
                                          <w:marRight w:val="0"/>
                                          <w:marTop w:val="0"/>
                                          <w:marBottom w:val="0"/>
                                          <w:divBdr>
                                            <w:top w:val="none" w:sz="0" w:space="0" w:color="auto"/>
                                            <w:left w:val="none" w:sz="0" w:space="0" w:color="auto"/>
                                            <w:bottom w:val="none" w:sz="0" w:space="0" w:color="auto"/>
                                            <w:right w:val="none" w:sz="0" w:space="0" w:color="auto"/>
                                          </w:divBdr>
                                          <w:divsChild>
                                            <w:div w:id="11157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3345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Ciesielczuk Beata</dc:creator>
  <cp:lastModifiedBy>Braniecka Anna</cp:lastModifiedBy>
  <cp:revision>3</cp:revision>
  <dcterms:created xsi:type="dcterms:W3CDTF">2022-05-27T08:28:00Z</dcterms:created>
  <dcterms:modified xsi:type="dcterms:W3CDTF">2022-05-27T08:28:00Z</dcterms:modified>
</cp:coreProperties>
</file>