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20F43BCE" w14:textId="41975BDD" w:rsidR="00832D7A" w:rsidRPr="00474CF1" w:rsidRDefault="006E245F" w:rsidP="002433E8">
            <w:pPr>
              <w:suppressLineNumbers/>
              <w:suppressAutoHyphens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  <w:r w:rsidR="00832D7A" w:rsidRPr="00AB573D">
              <w:rPr>
                <w:b/>
                <w:sz w:val="24"/>
                <w:szCs w:val="24"/>
              </w:rPr>
              <w:t xml:space="preserve"> </w:t>
            </w:r>
            <w:r w:rsidR="00832D7A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540E0430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2B78F8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2B78F8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 lub będę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0ED29890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 funkcji pełnionych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ć  funkcji  jednego członka zarządu i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dwóch członków rady nadzorczej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(nie dotycz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y funkcji pełnionych w podmiotach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nieprowadzących działalności gospodarczej oraz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reprezentantów Skarbu Państwa).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Występuje okolicz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ność uzyskania z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gody na jedną dodatkową funkcje (dotyczy organu istotnego) w organie, która spowoduje przekraczanie ilość fu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431BB" w:rsidRPr="003F38D0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3F38D0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0B2963" w:rsidRDefault="002B78F8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TAK</w:t>
                  </w:r>
                </w:p>
                <w:p w14:paraId="509526C7" w14:textId="1FA90130" w:rsidR="00A431BB" w:rsidRDefault="002B78F8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3F38D0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  <w:tr w:rsidR="00CA4D10" w:rsidRPr="003F38D0" w14:paraId="171AED95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0CE583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WYPEŁNIA KANDYDAT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NADZORCZEJ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5366DB6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F19180F" w14:textId="7754D25F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 w:rsidR="00A27FC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jednocześnie funkcje członka rady nadzorczej w paru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BCFABA" w14:textId="42F0CE90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9787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CEB6E09" w14:textId="51C394D0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141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E93F84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2E9D9E7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1BD940" w14:textId="704B867F" w:rsidR="00CA4D10" w:rsidRPr="003F38D0" w:rsidRDefault="00CA4D10" w:rsidP="00A27FC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pełnionych funkcji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ć  czterech funkcji członków rady nadzorczej.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A4915" w14:textId="319788C5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201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3782ACDB" w14:textId="143C5EA7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468870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2E1B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4DB7027" w14:textId="77777777" w:rsidTr="00F223B2">
              <w:trPr>
                <w:cantSplit/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00594305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stępuje okoliczność uzyskania zgody na jedną dodatkową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br/>
                    <w:t>(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dotyczy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banków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istotnych) w organie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przekraczającą ilość funkcji z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pkt.2 wymagającej poinformowania Europejski Urząd Nadzoru Bankowego.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CD0F5" w14:textId="34877140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2494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1899456A" w14:textId="1F873099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76819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89F7E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37B20A3F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16A57AC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ZAKŁADU UBEZPIECZEŃ LUB ZAKŁADU REASEKURACJI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9D3B828" w14:textId="77777777" w:rsidTr="00ED2736">
              <w:trPr>
                <w:cantSplit/>
                <w:trHeight w:val="194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43FE588" w14:textId="778008B7" w:rsidR="00CA4D10" w:rsidRDefault="00A27FC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625579A8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1) </w:t>
                  </w: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towarzystwa funduszy inwestycyjnych lub zarządzającego ASI w rozumieniu ustawy o funduszach inwestycyjnych prowadzącego dzia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łalność na podstawie zezwolenia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0429076A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2)   podmiotu prowadzącego działalność maklerską w rozumieniu </w:t>
                  </w:r>
                  <w:hyperlink r:id="rId11" w:anchor="hiperlinkText.rpc?hiperlink=type=tresc:nro=Powszechny.2161099&amp;full=1" w:tgtFrame="_parent" w:history="1">
                    <w:r w:rsidRPr="00A82349">
                      <w:rPr>
                        <w:rFonts w:eastAsia="Times New Roman" w:cstheme="minorHAnsi"/>
                        <w:color w:val="0000CD"/>
                        <w:u w:val="single"/>
                        <w:lang w:eastAsia="pl-PL"/>
                      </w:rPr>
                      <w:t>ustawy</w:t>
                    </w:r>
                  </w:hyperlink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 z dnia 29 lipca 2005 r. o obrocie instrumentami finansowymi (Dz. U. z 2018 r. poz. 2286, 2243 i 2244) lub inną działalność w zakresie obrotu instrumentami finansowymi w rozumieniu tej </w:t>
                  </w:r>
                  <w:hyperlink r:id="rId12" w:anchor="hiperlinkText.rpc?hiperlink=type=tresc:nro=Powszechny.2161099&amp;full=1" w:tgtFrame="_parent" w:history="1">
                    <w:r w:rsidRPr="00A82349">
                      <w:rPr>
                        <w:rFonts w:eastAsia="Times New Roman" w:cstheme="minorHAnsi"/>
                        <w:color w:val="0000CD"/>
                        <w:u w:val="single"/>
                        <w:lang w:eastAsia="pl-PL"/>
                      </w:rPr>
                      <w:t>ustawy</w:t>
                    </w:r>
                  </w:hyperlink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350E17C5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chnego towarzystwa emerytalnego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B2A51F" w14:textId="77777777" w:rsidR="00CA4D1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759E2E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4237BB" w14:textId="77777777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49514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D10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2E60E5DD" w14:textId="062D112D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469037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5F1C7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162916F6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A4C8F7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2162EDB8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1629476" w14:textId="0D2A4072" w:rsidR="00CA4D10" w:rsidRPr="003F38D0" w:rsidRDefault="00403C48" w:rsidP="00403C4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Zasiadam 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organach zarządzających lub nadzorujących podmiotów wymienionych w art. 42 ust. 1 ustawy o organizacji i funkcjonowaniu funduszy emerytalnych. Nie pozostaje również z podmiotami, o których mowa w art. 42 ust. 1 ww. ustawy w stosunku pracy,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E65C70" w14:textId="5E78C2AD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84143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09753245" w14:textId="4F77BA68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252849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16450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07D486AB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B466D1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Z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ORCZEJ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1779632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F3F0A4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7A8D41" w14:textId="2C71EFD3" w:rsidR="00CA4D10" w:rsidRPr="000B2963" w:rsidRDefault="002B78F8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8441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889BE78" w14:textId="213111AB" w:rsidR="00CA4D10" w:rsidRPr="003F38D0" w:rsidRDefault="002B78F8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4389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5CE2D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33C9BD34" w14:textId="77777777" w:rsidR="00CA4D10" w:rsidRDefault="00CA4D10" w:rsidP="00CA4D10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7777777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2B78F8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2B78F8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3"/>
      <w:footerReference w:type="even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2E0B" w14:textId="77777777" w:rsidR="001B383A" w:rsidRDefault="001B383A" w:rsidP="00832D7A">
      <w:pPr>
        <w:spacing w:after="0" w:line="240" w:lineRule="auto"/>
      </w:pPr>
      <w:r>
        <w:separator/>
      </w:r>
    </w:p>
  </w:endnote>
  <w:endnote w:type="continuationSeparator" w:id="0">
    <w:p w14:paraId="450ED7AF" w14:textId="77777777" w:rsidR="001B383A" w:rsidRDefault="001B383A" w:rsidP="00832D7A">
      <w:pPr>
        <w:spacing w:after="0" w:line="240" w:lineRule="auto"/>
      </w:pPr>
      <w:r>
        <w:continuationSeparator/>
      </w:r>
    </w:p>
  </w:endnote>
  <w:endnote w:type="continuationNotice" w:id="1">
    <w:p w14:paraId="5B79CA91" w14:textId="77777777" w:rsidR="001B383A" w:rsidRDefault="001B38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1F565AAD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2B78F8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2B78F8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2B6F" w14:textId="77777777" w:rsidR="001B383A" w:rsidRDefault="001B383A" w:rsidP="00832D7A">
      <w:pPr>
        <w:spacing w:after="0" w:line="240" w:lineRule="auto"/>
      </w:pPr>
      <w:r>
        <w:separator/>
      </w:r>
    </w:p>
  </w:footnote>
  <w:footnote w:type="continuationSeparator" w:id="0">
    <w:p w14:paraId="7846E29D" w14:textId="77777777" w:rsidR="001B383A" w:rsidRDefault="001B383A" w:rsidP="00832D7A">
      <w:pPr>
        <w:spacing w:after="0" w:line="240" w:lineRule="auto"/>
      </w:pPr>
      <w:r>
        <w:continuationSeparator/>
      </w:r>
    </w:p>
  </w:footnote>
  <w:footnote w:type="continuationNotice" w:id="1">
    <w:p w14:paraId="475C2218" w14:textId="77777777" w:rsidR="001B383A" w:rsidRDefault="001B383A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50CA1933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bank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655A469C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>pełnione w podmiotach objętych tym samym instytucjonalnym systemem ochrony oraz podmiotach, w których bank posiada znaczny pakiet akcji.</w:t>
      </w:r>
      <w:r w:rsidR="00CE43DB">
        <w:t xml:space="preserve"> </w:t>
      </w:r>
    </w:p>
  </w:footnote>
  <w:footnote w:id="6">
    <w:p w14:paraId="61E20D9C" w14:textId="65FEC9B3" w:rsidR="00437FF1" w:rsidRDefault="00A431BB" w:rsidP="005E2591">
      <w:pPr>
        <w:pStyle w:val="Tekstprzypisudolnego"/>
        <w:jc w:val="both"/>
      </w:pPr>
      <w:r>
        <w:rPr>
          <w:rStyle w:val="Odwoanieprzypisudolnego"/>
        </w:rPr>
        <w:footnoteRef/>
      </w:r>
      <w:r w:rsidR="00CF43F7">
        <w:t xml:space="preserve">Zgodnie z </w:t>
      </w:r>
      <w:r w:rsidR="00CF43F7" w:rsidRPr="00CF43F7">
        <w:t>w art.22a ust.6 pkt 1</w:t>
      </w:r>
      <w:r w:rsidR="00CF43F7">
        <w:t xml:space="preserve"> i 2</w:t>
      </w:r>
      <w:r w:rsidR="00437FF1">
        <w:t xml:space="preserve"> upb</w:t>
      </w:r>
      <w:r w:rsidR="00CF43F7">
        <w:t xml:space="preserve">, stanowisko prezesa zarządu </w:t>
      </w:r>
      <w:r w:rsidR="003E265A">
        <w:t xml:space="preserve">banku </w:t>
      </w:r>
      <w:r w:rsidR="00CF43F7">
        <w:t>nie może być łączone ze stanowiskiem członka zarządu nadzorującego zarządzanie ryzykiem istotnym w działalności banku ani prezesowi zarządu nie może zostać powierzony nadzór n</w:t>
      </w:r>
      <w:r w:rsidR="00437FF1">
        <w:t>ad zarządzaniem takim ryzykiem.</w:t>
      </w:r>
    </w:p>
    <w:p w14:paraId="4F8B8619" w14:textId="741C55B7" w:rsidR="00437FF1" w:rsidRDefault="00437FF1" w:rsidP="005E2591">
      <w:pPr>
        <w:pStyle w:val="Tekstprzypisudolnego"/>
        <w:jc w:val="both"/>
      </w:pPr>
      <w:r>
        <w:t>Powyższe ograniczenia</w:t>
      </w:r>
      <w:r w:rsidR="003E265A">
        <w:t xml:space="preserve"> nie mają zastosowania</w:t>
      </w:r>
      <w:r>
        <w:t xml:space="preserve"> do banku spółdzielczego zrzeszonego w banku zrzeszającym, zgodnie z art. 20a ust. 1 pkt 1 i</w:t>
      </w:r>
      <w:r w:rsidR="003E265A">
        <w:t xml:space="preserve"> 2 upb – o ile w danym banku nie zostało wyodrębnione stanowisko członka zarządu nadzorującego ryzyko istotne w działalności banku, zgodnie z art. 20a ust. 2 upb.</w:t>
      </w:r>
    </w:p>
    <w:p w14:paraId="275FF43B" w14:textId="32437B68" w:rsidR="00A431BB" w:rsidRDefault="00437FF1" w:rsidP="005E2591">
      <w:pPr>
        <w:pStyle w:val="Tekstprzypisudolnego"/>
        <w:jc w:val="both"/>
      </w:pPr>
      <w:r>
        <w:t>Zgodnie z w art.22a ust.6 pkt 3, członkowi zarządu nadzorującemu zarządzanie ryzykiem istotnym</w:t>
      </w:r>
      <w:r w:rsidRPr="00437FF1">
        <w:t>, nie może być powierzony nadzór nad obszarem działalności banku stwarzającym ryzyko, którym zarządzanie nadzoruje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B06E" w14:textId="77777777" w:rsidR="00F223B2" w:rsidRPr="00F849D8" w:rsidRDefault="00F223B2" w:rsidP="00832D7A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B6D6DAA" wp14:editId="0014D66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B2963"/>
    <w:rsid w:val="000D278F"/>
    <w:rsid w:val="000D30CC"/>
    <w:rsid w:val="000D32C8"/>
    <w:rsid w:val="000D4BDE"/>
    <w:rsid w:val="000F7239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7FF1"/>
    <w:rsid w:val="004662FF"/>
    <w:rsid w:val="00474CF1"/>
    <w:rsid w:val="00493D12"/>
    <w:rsid w:val="004A2404"/>
    <w:rsid w:val="004B0153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566D2"/>
    <w:rsid w:val="007742D0"/>
    <w:rsid w:val="00776D84"/>
    <w:rsid w:val="00785C42"/>
    <w:rsid w:val="007913CA"/>
    <w:rsid w:val="007A344C"/>
    <w:rsid w:val="007D4020"/>
    <w:rsid w:val="007D452C"/>
    <w:rsid w:val="007D738C"/>
    <w:rsid w:val="007F431B"/>
    <w:rsid w:val="00832D7A"/>
    <w:rsid w:val="0085790A"/>
    <w:rsid w:val="008A0B00"/>
    <w:rsid w:val="008B28A1"/>
    <w:rsid w:val="008C26D9"/>
    <w:rsid w:val="008C334C"/>
    <w:rsid w:val="008D4F57"/>
    <w:rsid w:val="00911D61"/>
    <w:rsid w:val="0098519E"/>
    <w:rsid w:val="0098562D"/>
    <w:rsid w:val="009867E6"/>
    <w:rsid w:val="00986ED7"/>
    <w:rsid w:val="009C03C1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51910"/>
    <w:rsid w:val="00BA22A0"/>
    <w:rsid w:val="00BC4620"/>
    <w:rsid w:val="00BD2DCF"/>
    <w:rsid w:val="00BD4774"/>
    <w:rsid w:val="00BE78D6"/>
    <w:rsid w:val="00BF69F3"/>
    <w:rsid w:val="00C30710"/>
    <w:rsid w:val="00C33C73"/>
    <w:rsid w:val="00C36FB7"/>
    <w:rsid w:val="00C83819"/>
    <w:rsid w:val="00CA4D10"/>
    <w:rsid w:val="00CE3D55"/>
    <w:rsid w:val="00CE43DB"/>
    <w:rsid w:val="00CE77BB"/>
    <w:rsid w:val="00CF43F7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5B35"/>
    <w:rsid w:val="00F12C21"/>
    <w:rsid w:val="00F223B2"/>
    <w:rsid w:val="00F32B6A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x-test/lex/index.rp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x-test/lex/index.rp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3A"/>
    <w:rsid w:val="00154B3A"/>
    <w:rsid w:val="00327908"/>
    <w:rsid w:val="0047683A"/>
    <w:rsid w:val="00A90FB6"/>
    <w:rsid w:val="00B134AE"/>
    <w:rsid w:val="00C37E52"/>
    <w:rsid w:val="00C81A6C"/>
    <w:rsid w:val="00D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99699968EAD9440AB5F307D507171CC6">
    <w:name w:val="99699968EAD9440AB5F307D507171CC6"/>
    <w:rsid w:val="00154B3A"/>
  </w:style>
  <w:style w:type="paragraph" w:customStyle="1" w:styleId="419B9AF401DE42B7AA43D3AB9F676C0F">
    <w:name w:val="419B9AF401DE42B7AA43D3AB9F676C0F"/>
    <w:rsid w:val="00C81A6C"/>
  </w:style>
  <w:style w:type="paragraph" w:customStyle="1" w:styleId="370397129B094A84981386FF2D363034">
    <w:name w:val="370397129B094A84981386FF2D363034"/>
    <w:rsid w:val="00C81A6C"/>
  </w:style>
  <w:style w:type="paragraph" w:customStyle="1" w:styleId="0A89AFA2AB934BC4B7DCFA3D62A30069">
    <w:name w:val="0A89AFA2AB934BC4B7DCFA3D62A30069"/>
    <w:rsid w:val="00C81A6C"/>
  </w:style>
  <w:style w:type="paragraph" w:customStyle="1" w:styleId="EEF3674F30B74F0A936F779B0ADAA079">
    <w:name w:val="EEF3674F30B74F0A936F779B0ADAA079"/>
    <w:rsid w:val="00C81A6C"/>
  </w:style>
  <w:style w:type="paragraph" w:customStyle="1" w:styleId="2724995996C741359F5EA4F5026B1FB3">
    <w:name w:val="2724995996C741359F5EA4F5026B1FB3"/>
    <w:rsid w:val="00C81A6C"/>
  </w:style>
  <w:style w:type="paragraph" w:customStyle="1" w:styleId="993FEF9D586F47FEB16EB92EC4EC054E">
    <w:name w:val="993FEF9D586F47FEB16EB92EC4EC054E"/>
    <w:rsid w:val="00C81A6C"/>
  </w:style>
  <w:style w:type="paragraph" w:customStyle="1" w:styleId="A8EFEBE6D43D48D78517DC2A4B57A35C">
    <w:name w:val="A8EFEBE6D43D48D78517DC2A4B57A35C"/>
    <w:rsid w:val="00C81A6C"/>
  </w:style>
  <w:style w:type="paragraph" w:customStyle="1" w:styleId="FC37398BC6D441F0B4222449B3927EF5">
    <w:name w:val="FC37398BC6D441F0B4222449B3927EF5"/>
    <w:rsid w:val="00C81A6C"/>
  </w:style>
  <w:style w:type="paragraph" w:customStyle="1" w:styleId="86DE412B729F4A23BFA9D726DDBDF985">
    <w:name w:val="86DE412B729F4A23BFA9D726DDBDF985"/>
    <w:rsid w:val="00C81A6C"/>
  </w:style>
  <w:style w:type="paragraph" w:customStyle="1" w:styleId="3F719CDD3AFE440A9D9CD4D45C8B1CD4">
    <w:name w:val="3F719CDD3AFE440A9D9CD4D45C8B1CD4"/>
    <w:rsid w:val="00C81A6C"/>
  </w:style>
  <w:style w:type="paragraph" w:customStyle="1" w:styleId="A72789CB7FA84DA6860C92D100FE839F">
    <w:name w:val="A72789CB7FA84DA6860C92D100FE839F"/>
    <w:rsid w:val="00C81A6C"/>
  </w:style>
  <w:style w:type="paragraph" w:customStyle="1" w:styleId="566D64D002D7468598D9190D5171AA54">
    <w:name w:val="566D64D002D7468598D9190D5171AA54"/>
    <w:rsid w:val="00C81A6C"/>
  </w:style>
  <w:style w:type="paragraph" w:customStyle="1" w:styleId="EBE1BAB12D63496C98348E1E4A9001AF">
    <w:name w:val="EBE1BAB12D63496C98348E1E4A9001AF"/>
    <w:rsid w:val="00C81A6C"/>
  </w:style>
  <w:style w:type="paragraph" w:customStyle="1" w:styleId="4B7147CE86D34EE1B9285A3D97DD2ACE">
    <w:name w:val="4B7147CE86D34EE1B9285A3D97DD2ACE"/>
    <w:rsid w:val="00C81A6C"/>
  </w:style>
  <w:style w:type="paragraph" w:customStyle="1" w:styleId="28648DAD69924F3685918757DFBB2D53">
    <w:name w:val="28648DAD69924F3685918757DFBB2D53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A59E-4964-4EEE-84D1-922883B9F45C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EDA6F-481A-4979-957B-E88AAE03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52BD06-C666-4C73-B414-03FB08F2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Smyk-Latoszek Anna</cp:lastModifiedBy>
  <cp:revision>2</cp:revision>
  <cp:lastPrinted>2019-11-27T15:08:00Z</cp:lastPrinted>
  <dcterms:created xsi:type="dcterms:W3CDTF">2020-01-24T11:17:00Z</dcterms:created>
  <dcterms:modified xsi:type="dcterms:W3CDTF">2020-01-24T11:17:00Z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