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5334" w14:textId="1D2251B4" w:rsidR="006411C0" w:rsidRPr="00DB6F3E" w:rsidRDefault="00DB6F3E" w:rsidP="006411C0">
      <w:pPr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5231"/>
        <w:gridCol w:w="1269"/>
        <w:gridCol w:w="846"/>
        <w:gridCol w:w="1275"/>
        <w:gridCol w:w="986"/>
        <w:gridCol w:w="1215"/>
        <w:gridCol w:w="1131"/>
        <w:gridCol w:w="991"/>
        <w:gridCol w:w="2256"/>
      </w:tblGrid>
      <w:tr w:rsidR="009C4339" w:rsidRPr="009C4339" w14:paraId="3AA2331F" w14:textId="77777777" w:rsidTr="00A631AA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D2E3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17F8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6634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9BF4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A8EC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31E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939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B63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4C9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3D8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4339" w:rsidRPr="009C4339" w14:paraId="3C2E384E" w14:textId="77777777" w:rsidTr="00A631AA">
        <w:trPr>
          <w:trHeight w:val="49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117D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D175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Odczynniki i wzorce do innych specyficznych oznaczeń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68D2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08A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73C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0D5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66F2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2F6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367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A90E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4339" w:rsidRPr="009C4339" w14:paraId="42D60D67" w14:textId="77777777" w:rsidTr="00A631AA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159D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243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44E5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B79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0B9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FFA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0C19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182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D6B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5EA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4339" w:rsidRPr="009C4339" w14:paraId="4C1B1F51" w14:textId="77777777" w:rsidTr="00A631AA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8CCEF14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8FC90C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C4A28A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wielk. opak.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407A2F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404561E" w14:textId="331C470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5689C23" w14:textId="05156597" w:rsidR="009C4339" w:rsidRPr="009C4339" w:rsidRDefault="00766382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9C4339"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9C4339"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9C4339"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93A9905" w14:textId="01973DB1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80D386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E3963E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B9FC90" w14:textId="5C3A5D68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Ofertowany produkt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roducent, numer katalogowy)</w:t>
            </w:r>
          </w:p>
        </w:tc>
      </w:tr>
      <w:tr w:rsidR="009C4339" w:rsidRPr="009C4339" w14:paraId="26509958" w14:textId="77777777" w:rsidTr="00A631AA">
        <w:trPr>
          <w:trHeight w:val="7080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D3BC5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CA2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Metanol  do LC-MS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CHROMASOLV, certyfikat jakości oraz aktualna karta charakterystyki substancji chemicznej; Oznaczenie (GC) min. 99,90%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Substancja nielotna max. 0,0005%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Woda (Karl Fischer) max. 0,02%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Wolny kwas (jako HCOOH) max. 0,001%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Wolne alkalia (jako NH3) maks. 0,0005%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Srebro (Ag)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Aluminium (Al) max. 0,5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Bar (Ba)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Wapń (Ca)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Kadm (Cd) max. 0,05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Kobalt (Co)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Chrom (Cr)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Miedź (Cu) max. 0,01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Żelazo (Fe)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Potas (K)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Magnez (Mg)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Mangan (Mn) max. 0,01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Sód (Na)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Nikiel (Ni)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Ołów (Pb)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Cyna (Sn)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Cynk (Zn)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Absorbancja przy maks. 210 nm. 0,523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Absorbancja przy maks. 220 nm 0,301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Absorbancja przy maks. 230 nm 0,125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Absorbancja przy maks. 260 nm 0,009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Fluorescencja (chinina) przy maks. 254 nm. 1 ppb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Fluorescencja (chinina) przy maks. 365 nm. 1 ppb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Gradient HPLC przy maks. 254 nm 5 mAU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Przydatność zgodna z LC-MS;  termin ważności min 1 rok od dostawy.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64D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0C2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A81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B5A5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657E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5517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40385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0B9" w14:textId="77777777" w:rsidR="009C4339" w:rsidRPr="009C4339" w:rsidRDefault="009C4339" w:rsidP="009C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C4339" w:rsidRPr="009C4339" w14:paraId="1241CC89" w14:textId="77777777" w:rsidTr="00A631AA">
        <w:trPr>
          <w:trHeight w:val="7222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77A2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9C1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Woda do LC-MS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Chromsolv; do stosowania z UHPLC-MS; certyfikat jakości oraz aktualna karta charakterystyki substancji chemicznej; substancja nielotna max. 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Aluminium (Al) max. 0,5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Bar (Ba)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Wapń (Ca)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Kadm (Cd) max. 0,05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Kobalt (Co)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Chrom (Cr)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Miedź (Cu)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Żelazo (Fe)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Potas (K)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Magnez (Mg)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Mangan (Mn)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Sód (Na)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Nikiel (Ni) max. 0,02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Ołów (Pb)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Cyna (Sn)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Cynk (Zn)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Chlorek (Cl) max. 0,01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Fluorek (F) max. 0,01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Azotan (NO3)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Siarczan (SO4) max. 0,1 ppm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UHPLC-MS ESI (+) (Reserpine) max. 5 ppb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UHPLC-MS ESI (-) (Digoksyna) max. 20 ppb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UHPLC Dryft gradientu maks. 254 nm. 3 mAU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UHPLC Gradient piku maks. 254 nm. 0,6 mAU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UHPLC Dryft gradientu 210 nm max. 8 mAU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UHPLC Gradient pik 210 nm maks. 2 mAU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Transmitancja przy 230 nm min. 99%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Transmitancja przy 200 nm min. 95%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Fluorescencja (chinina) przy maks. 254 nm. 1 ppb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Fluorescencja (chinina) przy maks. 365 nm. 1 ppb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termin ważności min 1 rok od dostawy.                    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CBF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A5D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452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8198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2864C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D708E5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D19A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033" w14:textId="77777777" w:rsidR="009C4339" w:rsidRPr="009C4339" w:rsidRDefault="009C4339" w:rsidP="009C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C4339" w:rsidRPr="009C4339" w14:paraId="6FA5A85C" w14:textId="77777777" w:rsidTr="00A631AA">
        <w:trPr>
          <w:trHeight w:val="88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06C9B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18B4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Węgla disiarczek o niskiej zaw. benzenu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zaw. nie mniej niż 99,9%;  max. zaw. benzenu 1 ppm, certyfikat jakości, aktualna karta charakterystyki substancji chemicznej, termin ważności min 1 rok od dostawy.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7732E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D1E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479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83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CA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63867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E9CB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A89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9C4339" w:rsidRPr="009C4339" w14:paraId="784AC668" w14:textId="77777777" w:rsidTr="00A631AA">
        <w:trPr>
          <w:trHeight w:val="88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8D585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22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3-bromo-1-propanol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(Numer CAS: 627-18-9)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5A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828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1C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48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35B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9EFE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4CBD4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13A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9C4339" w:rsidRPr="009C4339" w14:paraId="1F0BB1A3" w14:textId="77777777" w:rsidTr="00A631AA">
        <w:trPr>
          <w:trHeight w:val="88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A89E7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228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Tlenek 1,2-propylenu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syntezy (CAS 75-56-9)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6D7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ml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35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89FE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D89A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7DD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A7A24F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AA9C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BE1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9C4339" w:rsidRPr="009C4339" w14:paraId="2840A91D" w14:textId="77777777" w:rsidTr="00A631AA">
        <w:trPr>
          <w:trHeight w:val="88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AA705A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C6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Tert-Butylmetyl eter</w:t>
            </w: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HPLC (min. 99,8%)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8F7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4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2,5 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74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F0C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5542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BED0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7F28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FEB06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832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9C4339" w:rsidRPr="009C4339" w14:paraId="0096E4AE" w14:textId="77777777" w:rsidTr="00A631AA">
        <w:trPr>
          <w:trHeight w:val="420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473EF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06CB7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7A0F8" w14:textId="77777777" w:rsidR="009C4339" w:rsidRPr="009C4339" w:rsidRDefault="009C4339" w:rsidP="009C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70091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D9689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FA23" w14:textId="77777777" w:rsidR="009C4339" w:rsidRPr="009C4339" w:rsidRDefault="009C43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CC7A3" w14:textId="0621F341" w:rsidR="009C4339" w:rsidRPr="009C4339" w:rsidRDefault="00F2357A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9786" w14:textId="5F7DAC66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CB52" w14:textId="734BB033" w:rsidR="009C4339" w:rsidRPr="009C4339" w:rsidRDefault="009C4339" w:rsidP="009C43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6AACC1E2" w14:textId="77777777" w:rsidR="009C4339" w:rsidRPr="009C4339" w:rsidRDefault="009C4339" w:rsidP="009C43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C43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4A51C3E7" w14:textId="29A7A947" w:rsidR="00DB6F3E" w:rsidRDefault="00DB6F3E" w:rsidP="00812F10"/>
    <w:p w14:paraId="2015D765" w14:textId="77777777" w:rsidR="00A631AA" w:rsidRDefault="00A631AA" w:rsidP="00812F10"/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9C4339">
      <w:headerReference w:type="default" r:id="rId6"/>
      <w:footerReference w:type="default" r:id="rId7"/>
      <w:pgSz w:w="16838" w:h="11906" w:orient="landscape"/>
      <w:pgMar w:top="851" w:right="141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0111" w14:textId="77777777" w:rsidR="00A631AA" w:rsidRDefault="00A631AA" w:rsidP="00A631AA">
      <w:pPr>
        <w:spacing w:after="0" w:line="240" w:lineRule="auto"/>
      </w:pPr>
      <w:r>
        <w:separator/>
      </w:r>
    </w:p>
  </w:endnote>
  <w:endnote w:type="continuationSeparator" w:id="0">
    <w:p w14:paraId="7399A4FB" w14:textId="77777777" w:rsidR="00A631AA" w:rsidRDefault="00A631AA" w:rsidP="00A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565538"/>
      <w:docPartObj>
        <w:docPartGallery w:val="Page Numbers (Bottom of Page)"/>
        <w:docPartUnique/>
      </w:docPartObj>
    </w:sdtPr>
    <w:sdtEndPr/>
    <w:sdtContent>
      <w:p w14:paraId="589C06DA" w14:textId="7ACE0038" w:rsidR="00A631AA" w:rsidRDefault="00A631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A9EEF" w14:textId="77777777" w:rsidR="00A631AA" w:rsidRDefault="00A63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4BA4" w14:textId="77777777" w:rsidR="00A631AA" w:rsidRDefault="00A631AA" w:rsidP="00A631AA">
      <w:pPr>
        <w:spacing w:after="0" w:line="240" w:lineRule="auto"/>
      </w:pPr>
      <w:r>
        <w:separator/>
      </w:r>
    </w:p>
  </w:footnote>
  <w:footnote w:type="continuationSeparator" w:id="0">
    <w:p w14:paraId="7342726D" w14:textId="77777777" w:rsidR="00A631AA" w:rsidRDefault="00A631AA" w:rsidP="00A6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8032" w14:textId="5087D3F5" w:rsidR="00511400" w:rsidRDefault="00511400" w:rsidP="00511400">
    <w:pPr>
      <w:pStyle w:val="Nagwek"/>
    </w:pPr>
    <w:r>
      <w:t>OZ.272.1.1.2023.AO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2.4</w:t>
    </w:r>
  </w:p>
  <w:p w14:paraId="1DC35198" w14:textId="77777777" w:rsidR="00511400" w:rsidRDefault="005114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2663E"/>
    <w:rsid w:val="000E4374"/>
    <w:rsid w:val="001A0F1E"/>
    <w:rsid w:val="00511400"/>
    <w:rsid w:val="006411C0"/>
    <w:rsid w:val="00766382"/>
    <w:rsid w:val="00812F10"/>
    <w:rsid w:val="00830922"/>
    <w:rsid w:val="00877232"/>
    <w:rsid w:val="00877460"/>
    <w:rsid w:val="009C4339"/>
    <w:rsid w:val="00A631AA"/>
    <w:rsid w:val="00A8176E"/>
    <w:rsid w:val="00BD5BEC"/>
    <w:rsid w:val="00C44896"/>
    <w:rsid w:val="00D947C9"/>
    <w:rsid w:val="00DB6F3E"/>
    <w:rsid w:val="00F2357A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1AA"/>
  </w:style>
  <w:style w:type="paragraph" w:styleId="Stopka">
    <w:name w:val="footer"/>
    <w:basedOn w:val="Normalny"/>
    <w:link w:val="StopkaZnak"/>
    <w:uiPriority w:val="99"/>
    <w:unhideWhenUsed/>
    <w:rsid w:val="00A6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2023-02-06T11:17:00Z</cp:lastPrinted>
  <dcterms:created xsi:type="dcterms:W3CDTF">2023-02-16T10:51:00Z</dcterms:created>
  <dcterms:modified xsi:type="dcterms:W3CDTF">2023-02-17T09:56:00Z</dcterms:modified>
</cp:coreProperties>
</file>