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DD5" w14:textId="77777777" w:rsidR="005070CE" w:rsidRPr="005070CE" w:rsidRDefault="00D94C82" w:rsidP="005070CE">
      <w:pPr>
        <w:pStyle w:val="Bezodstpw"/>
        <w:rPr>
          <w:rFonts w:asciiTheme="minorHAnsi" w:hAnsiTheme="minorHAnsi" w:cstheme="minorHAnsi"/>
        </w:rPr>
      </w:pPr>
      <w:r w:rsidRPr="00B92515">
        <w:rPr>
          <w:noProof/>
        </w:rPr>
        <w:drawing>
          <wp:inline distT="0" distB="0" distL="0" distR="0" wp14:anchorId="32AEA518" wp14:editId="710055D8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C2F1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</w:p>
    <w:p w14:paraId="3EBD53DE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GENERALNY DYREKTOR OCHRONY ŚRODOWISKA</w:t>
      </w:r>
    </w:p>
    <w:p w14:paraId="00474DF5" w14:textId="77777777" w:rsidR="005070CE" w:rsidRPr="005070CE" w:rsidRDefault="005070CE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866F78" w14:textId="1427227A" w:rsidR="00D94C82" w:rsidRPr="005070CE" w:rsidRDefault="00B65C6A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Warszawa,</w:t>
      </w:r>
      <w:r w:rsidR="005070CE" w:rsidRPr="005070CE">
        <w:rPr>
          <w:rFonts w:asciiTheme="minorHAnsi" w:hAnsiTheme="minorHAnsi" w:cstheme="minorHAnsi"/>
          <w:sz w:val="24"/>
          <w:szCs w:val="24"/>
        </w:rPr>
        <w:t xml:space="preserve"> </w:t>
      </w:r>
      <w:r w:rsidR="00420BEE">
        <w:rPr>
          <w:rFonts w:asciiTheme="minorHAnsi" w:hAnsiTheme="minorHAnsi" w:cstheme="minorHAnsi"/>
          <w:sz w:val="24"/>
          <w:szCs w:val="24"/>
        </w:rPr>
        <w:t>19</w:t>
      </w:r>
      <w:r w:rsidR="00DF5A04">
        <w:rPr>
          <w:rFonts w:asciiTheme="minorHAnsi" w:hAnsiTheme="minorHAnsi" w:cstheme="minorHAnsi"/>
          <w:sz w:val="24"/>
          <w:szCs w:val="24"/>
        </w:rPr>
        <w:t xml:space="preserve"> grudnia</w:t>
      </w:r>
      <w:r w:rsidR="00D94C82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070CE">
        <w:rPr>
          <w:rFonts w:asciiTheme="minorHAnsi" w:hAnsiTheme="minorHAnsi" w:cstheme="minorHAnsi"/>
          <w:sz w:val="24"/>
          <w:szCs w:val="24"/>
        </w:rPr>
        <w:t>202</w:t>
      </w:r>
      <w:r w:rsidR="00A40900" w:rsidRPr="005070CE">
        <w:rPr>
          <w:rFonts w:asciiTheme="minorHAnsi" w:hAnsiTheme="minorHAnsi" w:cstheme="minorHAnsi"/>
          <w:sz w:val="24"/>
          <w:szCs w:val="24"/>
        </w:rPr>
        <w:t>3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74EC1CC" w14:textId="69BBFABE" w:rsidR="00DF5A04" w:rsidRDefault="00420BEE" w:rsidP="00DF5A04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03587183"/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DOOŚ-WDŚZIL.420.31.2019.EK.MD.10</w:t>
      </w:r>
    </w:p>
    <w:p w14:paraId="724E8CDD" w14:textId="77777777" w:rsidR="00420BEE" w:rsidRDefault="00420BEE" w:rsidP="00DF5A04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DAE39B0" w14:textId="2387442A" w:rsidR="00DF5A04" w:rsidRPr="00DF5A04" w:rsidRDefault="00DF5A04" w:rsidP="00DF5A04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F5A0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ZAWIADOMIENIE</w:t>
      </w:r>
    </w:p>
    <w:bookmarkEnd w:id="0"/>
    <w:p w14:paraId="1C91B458" w14:textId="77777777" w:rsidR="002446E3" w:rsidRPr="005070CE" w:rsidRDefault="002446E3" w:rsidP="005070C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FB86092" w14:textId="77777777" w:rsidR="00420BEE" w:rsidRPr="00420BEE" w:rsidRDefault="00420BEE" w:rsidP="00420BEE">
      <w:pPr>
        <w:pStyle w:val="Bezodstpw1"/>
        <w:rPr>
          <w:rFonts w:asciiTheme="minorHAnsi" w:hAnsiTheme="minorHAnsi" w:cstheme="minorHAnsi"/>
          <w:color w:val="000000"/>
        </w:rPr>
      </w:pPr>
      <w:r w:rsidRPr="00420BEE">
        <w:rPr>
          <w:rFonts w:asciiTheme="minorHAnsi" w:hAnsiTheme="minorHAnsi" w:cstheme="minorHAnsi"/>
          <w:color w:val="000000"/>
        </w:rPr>
        <w:t xml:space="preserve"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2018 r. poz. 2081), dalej u.o.o.ś., zawiadamia, że Generalny Dyrektor Ochrony Środowiska postanowieniem z 18 grudnia 2023 r., znak: DOOŚ-WDŚZIL.420.31.2019.EK.MD.9, odmówił wstrzymania wykonania decyzji Regionalnego Dyrektora Ochrony Środowiska w Gdańsku z 29 listopada 2017 r., znak: RDOŚ-Gd-WOO.4210.31.2015.JP.KP.36, określającej środowiskowe uwarunkowania realizacji przedsięwzięcia pn.: „II etap rewitalizacji i modernizacji Korytarza Kościerskiego wraz z modernizacją urządzeń </w:t>
      </w:r>
      <w:proofErr w:type="spellStart"/>
      <w:r w:rsidRPr="00420BEE">
        <w:rPr>
          <w:rFonts w:asciiTheme="minorHAnsi" w:hAnsiTheme="minorHAnsi" w:cstheme="minorHAnsi"/>
          <w:color w:val="000000"/>
        </w:rPr>
        <w:t>srk</w:t>
      </w:r>
      <w:proofErr w:type="spellEnd"/>
      <w:r w:rsidRPr="00420BEE">
        <w:rPr>
          <w:rFonts w:asciiTheme="minorHAnsi" w:hAnsiTheme="minorHAnsi" w:cstheme="minorHAnsi"/>
          <w:color w:val="000000"/>
        </w:rPr>
        <w:t xml:space="preserve"> oraz elektryfikacją odcinka linii kolejowych nr 201, 214, 229 i linii PKM”.</w:t>
      </w:r>
    </w:p>
    <w:p w14:paraId="7F5D7C27" w14:textId="77777777" w:rsidR="00420BEE" w:rsidRPr="00420BEE" w:rsidRDefault="00420BEE" w:rsidP="00420BEE">
      <w:pPr>
        <w:pStyle w:val="Bezodstpw1"/>
        <w:rPr>
          <w:rFonts w:asciiTheme="minorHAnsi" w:hAnsiTheme="minorHAnsi" w:cstheme="minorHAnsi"/>
          <w:color w:val="000000"/>
        </w:rPr>
      </w:pPr>
      <w:r w:rsidRPr="00420BEE">
        <w:rPr>
          <w:rFonts w:asciiTheme="minorHAnsi" w:hAnsiTheme="minorHAnsi" w:cstheme="minorHAnsi"/>
          <w:color w:val="000000"/>
        </w:rPr>
        <w:t>Doręczenie postanowienia stronom postępowania uważa się za dokonane po upływie 14 dni liczonych od następnego dnia po dniu, w którym upubliczniono zawiadomienie.</w:t>
      </w:r>
    </w:p>
    <w:p w14:paraId="0653B0BB" w14:textId="4070F06F" w:rsidR="00DF5A04" w:rsidRPr="00DF5A04" w:rsidRDefault="00420BEE" w:rsidP="00420BEE">
      <w:pPr>
        <w:pStyle w:val="Bezodstpw1"/>
        <w:rPr>
          <w:rFonts w:asciiTheme="minorHAnsi" w:hAnsiTheme="minorHAnsi" w:cstheme="minorHAnsi"/>
          <w:color w:val="000000"/>
        </w:rPr>
      </w:pPr>
      <w:r w:rsidRPr="00420BEE">
        <w:rPr>
          <w:rFonts w:asciiTheme="minorHAnsi" w:hAnsiTheme="minorHAnsi" w:cstheme="minorHAnsi"/>
          <w:color w:val="000000"/>
        </w:rPr>
        <w:t>Z treścią postanowienia strony postępowania mogą zapoznać się w: Generalnej Dyrekcji Ochrony Środowiska oraz Regionalnej Dyrekcji Ochrony Środowiska w Gdańsku, a także w sposób wskazany w art. 49b § 1 k.p.a.</w:t>
      </w:r>
    </w:p>
    <w:p w14:paraId="53AFA5A9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>Upubliczniono w dniach: od ………………… do …………………</w:t>
      </w:r>
    </w:p>
    <w:p w14:paraId="14733949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>Pieczęć urzędu i podpis:</w:t>
      </w:r>
    </w:p>
    <w:p w14:paraId="57786D09" w14:textId="77777777" w:rsidR="00BF2702" w:rsidRPr="005070CE" w:rsidRDefault="00BF2702" w:rsidP="005070CE">
      <w:pPr>
        <w:pStyle w:val="Bezodstpw1"/>
        <w:rPr>
          <w:rFonts w:asciiTheme="minorHAnsi" w:hAnsiTheme="minorHAnsi" w:cstheme="minorHAnsi"/>
        </w:rPr>
      </w:pPr>
    </w:p>
    <w:p w14:paraId="41FBD374" w14:textId="77777777" w:rsidR="005070CE" w:rsidRPr="00D94C82" w:rsidRDefault="005070CE" w:rsidP="005070CE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Z upoważnienia Generalnego Dyrektora Ochrony Środowiska </w:t>
      </w:r>
    </w:p>
    <w:p w14:paraId="74EBD32B" w14:textId="77777777" w:rsidR="00D94C82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Naczelnik Wydziału ds. Decyzji o Środowiskowych Uwarunkowaniach w zakresie Orzecznictwa Ogólnego </w:t>
      </w:r>
    </w:p>
    <w:p w14:paraId="16110425" w14:textId="77777777" w:rsidR="005070CE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>Marcin Kołodyński</w:t>
      </w:r>
    </w:p>
    <w:p w14:paraId="25D8CC18" w14:textId="77777777" w:rsidR="00A40900" w:rsidRPr="00D94C82" w:rsidRDefault="00A40900" w:rsidP="00D94C82">
      <w:pPr>
        <w:pStyle w:val="Bezodstpw1"/>
        <w:rPr>
          <w:rFonts w:asciiTheme="minorHAnsi" w:hAnsiTheme="minorHAnsi" w:cstheme="minorHAnsi"/>
        </w:rPr>
      </w:pPr>
    </w:p>
    <w:p w14:paraId="2F43D760" w14:textId="77777777" w:rsidR="00420BEE" w:rsidRPr="00420BEE" w:rsidRDefault="00420BEE" w:rsidP="00420B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8AA58D6" w14:textId="77777777" w:rsidR="00420BEE" w:rsidRPr="00420BEE" w:rsidRDefault="00420BEE" w:rsidP="00420B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A1EF737" w14:textId="77777777" w:rsidR="00420BEE" w:rsidRPr="00420BEE" w:rsidRDefault="00420BEE" w:rsidP="00420B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Art. 74 ust. 3 u.o.o.ś. Jeżeli liczba stron postępowania: 1) o wydanie decyzji o środowiskowych uwarunkowaniach, 2) w sprawie uchylenia lub zmiany, stwierdzenia nieważności, stwierdzenia wygaśnięcia decyzji, o której mowa w pkt 1, lub wznowienia postepowania w sprawie tej decyzji – przekracza 20, stosuje się przepis art. 49 Kodeksu postępowania administracyjnego.</w:t>
      </w:r>
    </w:p>
    <w:p w14:paraId="30FEBAEB" w14:textId="77777777" w:rsidR="00420BEE" w:rsidRPr="00420BEE" w:rsidRDefault="00420BEE" w:rsidP="00420BE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2019 r. poz. 1712) Do spraw wszczętych na podstawie ustaw zmienianych w art. 1 oraz w art. 3 i niezakończonych przed dniem wejścia w życie niniejszej ustawy stosuje się przepisy dotychczasowe.</w:t>
      </w:r>
    </w:p>
    <w:p w14:paraId="574FFD20" w14:textId="37559D37" w:rsidR="005070CE" w:rsidRPr="005070CE" w:rsidRDefault="00420BEE" w:rsidP="00420BEE">
      <w:pPr>
        <w:spacing w:after="0" w:line="240" w:lineRule="auto"/>
        <w:rPr>
          <w:lang w:eastAsia="pl-PL"/>
        </w:rPr>
      </w:pPr>
      <w:r w:rsidRPr="00420BEE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5070CE" w:rsidRPr="005070CE" w:rsidSect="005070CE">
      <w:headerReference w:type="default" r:id="rId8"/>
      <w:footerReference w:type="default" r:id="rId9"/>
      <w:headerReference w:type="first" r:id="rId10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8990" w14:textId="77777777" w:rsidR="000D41E0" w:rsidRDefault="000D41E0">
      <w:pPr>
        <w:spacing w:after="0" w:line="240" w:lineRule="auto"/>
      </w:pPr>
      <w:r>
        <w:separator/>
      </w:r>
    </w:p>
  </w:endnote>
  <w:endnote w:type="continuationSeparator" w:id="0">
    <w:p w14:paraId="189414DA" w14:textId="77777777" w:rsidR="000D41E0" w:rsidRDefault="000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63975" w14:textId="77777777" w:rsidR="00D94C82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71804" w14:textId="77777777" w:rsidR="00D94C82" w:rsidRDefault="00D94C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30B8" w14:textId="77777777" w:rsidR="000D41E0" w:rsidRDefault="000D41E0">
      <w:pPr>
        <w:spacing w:after="0" w:line="240" w:lineRule="auto"/>
      </w:pPr>
      <w:r>
        <w:separator/>
      </w:r>
    </w:p>
  </w:footnote>
  <w:footnote w:type="continuationSeparator" w:id="0">
    <w:p w14:paraId="29093476" w14:textId="77777777" w:rsidR="000D41E0" w:rsidRDefault="000D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8E2C" w14:textId="77777777" w:rsidR="00D94C82" w:rsidRDefault="00D94C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4872218" w14:textId="77777777" w:rsidTr="00B92515">
      <w:trPr>
        <w:trHeight w:val="470"/>
      </w:trPr>
      <w:tc>
        <w:tcPr>
          <w:tcW w:w="4641" w:type="dxa"/>
          <w:vAlign w:val="center"/>
        </w:tcPr>
        <w:p w14:paraId="2A83920F" w14:textId="77777777" w:rsidR="00D94C82" w:rsidRPr="00A65CAB" w:rsidRDefault="00D94C82" w:rsidP="005070C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1F33A1A0" w14:textId="77777777" w:rsidR="00D94C82" w:rsidRPr="007704E4" w:rsidRDefault="00D94C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D41E0"/>
    <w:rsid w:val="00155027"/>
    <w:rsid w:val="001D479F"/>
    <w:rsid w:val="002446E3"/>
    <w:rsid w:val="00306B84"/>
    <w:rsid w:val="00356CF5"/>
    <w:rsid w:val="003A4832"/>
    <w:rsid w:val="00420BEE"/>
    <w:rsid w:val="004F5C94"/>
    <w:rsid w:val="005070CE"/>
    <w:rsid w:val="00617ABD"/>
    <w:rsid w:val="006568C0"/>
    <w:rsid w:val="006663A9"/>
    <w:rsid w:val="00726E38"/>
    <w:rsid w:val="007704E4"/>
    <w:rsid w:val="007710E5"/>
    <w:rsid w:val="007B3302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D24009"/>
    <w:rsid w:val="00D94C82"/>
    <w:rsid w:val="00DF5A04"/>
    <w:rsid w:val="00E1582B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CA0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70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79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25</cp:revision>
  <cp:lastPrinted>2010-12-24T09:23:00Z</cp:lastPrinted>
  <dcterms:created xsi:type="dcterms:W3CDTF">2022-10-28T06:13:00Z</dcterms:created>
  <dcterms:modified xsi:type="dcterms:W3CDTF">2023-12-20T08:08:00Z</dcterms:modified>
</cp:coreProperties>
</file>