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4F" w:rsidRPr="00EF4954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bookmarkStart w:id="0" w:name="bookmark5"/>
      <w:r w:rsidRPr="00EF4954">
        <w:rPr>
          <w:sz w:val="24"/>
          <w:szCs w:val="24"/>
        </w:rPr>
        <w:t xml:space="preserve">3. </w:t>
      </w:r>
      <w:bookmarkEnd w:id="0"/>
      <w:r w:rsidR="00557DE8" w:rsidRPr="00E86AB5">
        <w:rPr>
          <w:noProof/>
          <w:sz w:val="24"/>
          <w:szCs w:val="24"/>
        </w:rPr>
        <w:t xml:space="preserve">TUDNIVALÓK A </w:t>
      </w:r>
      <w:r w:rsidR="00557DE8">
        <w:rPr>
          <w:noProof/>
          <w:sz w:val="24"/>
          <w:szCs w:val="24"/>
        </w:rPr>
        <w:t>GYANÚSÍTO</w:t>
      </w:r>
      <w:r w:rsidR="00557DE8" w:rsidRPr="00E86AB5">
        <w:rPr>
          <w:noProof/>
          <w:sz w:val="24"/>
          <w:szCs w:val="24"/>
        </w:rPr>
        <w:t>TT JOGAIRÓL ÉS KÖTELESSÉGEIRŐL BÜNTETŐJOGI ELJÁRÁSBAN</w:t>
      </w:r>
    </w:p>
    <w:p w:rsidR="00EF4954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</w:rPr>
      </w:pPr>
    </w:p>
    <w:p w:rsidR="00EF4954" w:rsidRDefault="00557DE8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</w:rPr>
      </w:pPr>
      <w:r w:rsidRPr="00E86AB5">
        <w:rPr>
          <w:b w:val="0"/>
          <w:i/>
          <w:noProof/>
          <w:sz w:val="24"/>
          <w:szCs w:val="24"/>
        </w:rPr>
        <w:t>Forrás: az Igazságügyi Miniszter 2020. szeptember 14-i Rendelete (161</w:t>
      </w:r>
      <w:r>
        <w:rPr>
          <w:b w:val="0"/>
          <w:i/>
          <w:noProof/>
          <w:sz w:val="24"/>
          <w:szCs w:val="24"/>
        </w:rPr>
        <w:t>8</w:t>
      </w:r>
      <w:r w:rsidRPr="00E86AB5">
        <w:rPr>
          <w:b w:val="0"/>
          <w:i/>
          <w:noProof/>
          <w:sz w:val="24"/>
          <w:szCs w:val="24"/>
        </w:rPr>
        <w:t>. tétel)</w:t>
      </w:r>
    </w:p>
    <w:p w:rsidR="00EF4954" w:rsidRPr="00EF4954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</w:rPr>
      </w:pPr>
    </w:p>
    <w:p w:rsidR="007F544F" w:rsidRPr="00EF4954" w:rsidRDefault="009246E0" w:rsidP="00EF4954">
      <w:pPr>
        <w:pStyle w:val="Teksttreci0"/>
        <w:shd w:val="clear" w:color="auto" w:fill="auto"/>
        <w:spacing w:after="0" w:line="240" w:lineRule="auto"/>
        <w:ind w:left="780" w:hanging="360"/>
        <w:jc w:val="both"/>
        <w:rPr>
          <w:sz w:val="24"/>
          <w:szCs w:val="24"/>
        </w:rPr>
      </w:pPr>
      <w:r>
        <w:rPr>
          <w:sz w:val="24"/>
          <w:szCs w:val="24"/>
        </w:rPr>
        <w:t>Gyanúsítottként a büntetőjogi eljárásban</w:t>
      </w:r>
      <w:r w:rsidR="00152655" w:rsidRPr="00EF4954">
        <w:rPr>
          <w:sz w:val="24"/>
          <w:szCs w:val="24"/>
        </w:rPr>
        <w:t xml:space="preserve"> </w:t>
      </w:r>
      <w:r w:rsidRPr="00E86AB5">
        <w:rPr>
          <w:noProof/>
          <w:sz w:val="24"/>
          <w:szCs w:val="24"/>
        </w:rPr>
        <w:t>megilletnek Téged az alábbiakban felsorolt jogosultságok:</w:t>
      </w:r>
    </w:p>
    <w:p w:rsidR="007F544F" w:rsidRPr="00EF4954" w:rsidRDefault="009246E0" w:rsidP="00EF4954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Felvilágosítások</w:t>
      </w:r>
    </w:p>
    <w:p w:rsidR="007F544F" w:rsidRPr="00EF4954" w:rsidRDefault="009246E0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A meghallgatás során benyújthatsz felvilágosításokat, vagy megtagadhatod felvilágosítások megadását, vagy megtagadhatod egyes kérdések megválaszolását, a megtagadás</w:t>
      </w:r>
      <w:r w:rsidR="00CE6790">
        <w:rPr>
          <w:sz w:val="24"/>
          <w:szCs w:val="24"/>
        </w:rPr>
        <w:t xml:space="preserve"> indokának megadása nem szükséges</w:t>
      </w:r>
      <w:r>
        <w:rPr>
          <w:sz w:val="24"/>
          <w:szCs w:val="24"/>
        </w:rPr>
        <w:t xml:space="preserve"> (</w:t>
      </w:r>
      <w:r w:rsidR="00152655" w:rsidRPr="00EF4954">
        <w:rPr>
          <w:sz w:val="24"/>
          <w:szCs w:val="24"/>
        </w:rPr>
        <w:t>175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1)</w:t>
      </w:r>
      <w:bookmarkStart w:id="1" w:name="_GoBack"/>
      <w:bookmarkEnd w:id="1"/>
      <w:r w:rsidR="00EF4954" w:rsidRPr="00EF4954">
        <w:rPr>
          <w:rStyle w:val="Odwoanieprzypisudolnego"/>
          <w:sz w:val="24"/>
          <w:szCs w:val="24"/>
        </w:rPr>
        <w:footnoteReference w:id="1"/>
      </w:r>
      <w:r w:rsidR="00152655" w:rsidRPr="00EF4954">
        <w:rPr>
          <w:sz w:val="24"/>
          <w:szCs w:val="24"/>
        </w:rPr>
        <w:t>.</w:t>
      </w:r>
    </w:p>
    <w:p w:rsidR="007F544F" w:rsidRPr="00EF4954" w:rsidRDefault="00CE6790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A meghallgatás során, a Te követelésedre vagy a Te védőd követelésére, a felvilágosításokat benyújthatod írásban is</w:t>
      </w:r>
      <w:r w:rsidR="00152655" w:rsidRPr="00EF4954">
        <w:rPr>
          <w:sz w:val="24"/>
          <w:szCs w:val="24"/>
        </w:rPr>
        <w:t xml:space="preserve">, </w:t>
      </w:r>
      <w:r>
        <w:rPr>
          <w:sz w:val="24"/>
          <w:szCs w:val="24"/>
        </w:rPr>
        <w:t>azonban ebben az időben nem léphetsz kapcsolatba más személyekkel.</w:t>
      </w:r>
      <w:r w:rsidR="00152655" w:rsidRPr="00EF4954">
        <w:rPr>
          <w:sz w:val="24"/>
          <w:szCs w:val="24"/>
        </w:rPr>
        <w:t xml:space="preserve"> </w:t>
      </w:r>
      <w:r>
        <w:rPr>
          <w:sz w:val="24"/>
          <w:szCs w:val="24"/>
        </w:rPr>
        <w:t>A meghallgatás lefolytatója fontos okokból megtagadhatja a beleegyezését abba, hogy a felvilágosításaidat ilyen formában nyújtsd be (</w:t>
      </w:r>
      <w:r w:rsidR="00152655" w:rsidRPr="00EF4954">
        <w:rPr>
          <w:sz w:val="24"/>
          <w:szCs w:val="24"/>
        </w:rPr>
        <w:t>176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1 </w:t>
      </w:r>
      <w:r>
        <w:rPr>
          <w:sz w:val="24"/>
          <w:szCs w:val="24"/>
        </w:rPr>
        <w:t>és</w:t>
      </w:r>
      <w:r w:rsidR="00152655" w:rsidRPr="00EF4954">
        <w:rPr>
          <w:sz w:val="24"/>
          <w:szCs w:val="24"/>
        </w:rPr>
        <w:t xml:space="preserve"> 2).</w:t>
      </w:r>
    </w:p>
    <w:p w:rsidR="007F544F" w:rsidRPr="00EF4954" w:rsidRDefault="00CE6790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Ha jelen leszel a bizonyítási cselekvésekben, felvilágosításokat adhatsz mindegyik bizonyítékra vonatkozóan</w:t>
      </w:r>
      <w:r w:rsidR="00E52F28">
        <w:rPr>
          <w:sz w:val="24"/>
          <w:szCs w:val="24"/>
        </w:rPr>
        <w:t xml:space="preserve"> (</w:t>
      </w:r>
      <w:r w:rsidR="00152655" w:rsidRPr="00EF4954">
        <w:rPr>
          <w:sz w:val="24"/>
          <w:szCs w:val="24"/>
        </w:rPr>
        <w:t>175</w:t>
      </w:r>
      <w:r w:rsidR="00E52F28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2).</w:t>
      </w:r>
    </w:p>
    <w:p w:rsidR="007F544F" w:rsidRPr="00EF4954" w:rsidRDefault="00E52F28" w:rsidP="00EF4954">
      <w:pPr>
        <w:pStyle w:val="Nagwek40"/>
        <w:keepNext/>
        <w:keepLines/>
        <w:numPr>
          <w:ilvl w:val="1"/>
          <w:numId w:val="2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Jogi segítségnyújtás</w:t>
      </w:r>
    </w:p>
    <w:p w:rsidR="007F544F" w:rsidRPr="00EF4954" w:rsidRDefault="00E52F28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86AB5">
        <w:rPr>
          <w:noProof/>
          <w:sz w:val="24"/>
          <w:szCs w:val="24"/>
        </w:rPr>
        <w:t xml:space="preserve">Jogodban áll az Általad kinevezett </w:t>
      </w:r>
      <w:r>
        <w:rPr>
          <w:noProof/>
          <w:sz w:val="24"/>
          <w:szCs w:val="24"/>
        </w:rPr>
        <w:t>védő</w:t>
      </w:r>
      <w:r w:rsidRPr="00E86AB5">
        <w:rPr>
          <w:noProof/>
          <w:sz w:val="24"/>
          <w:szCs w:val="24"/>
        </w:rPr>
        <w:t xml:space="preserve"> segítségének kihasználása. Egyidejűleg nem lehet háromnál több kiválasztott </w:t>
      </w:r>
      <w:r>
        <w:rPr>
          <w:noProof/>
          <w:sz w:val="24"/>
          <w:szCs w:val="24"/>
        </w:rPr>
        <w:t>védő</w:t>
      </w:r>
      <w:r w:rsidRPr="00E86AB5">
        <w:rPr>
          <w:noProof/>
          <w:sz w:val="24"/>
          <w:szCs w:val="24"/>
        </w:rPr>
        <w:t>d (77. cikk).</w:t>
      </w:r>
    </w:p>
    <w:p w:rsidR="007F544F" w:rsidRPr="00EF4954" w:rsidRDefault="00E52F28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ideiglenesen le vagy tartóztatva, szót érthetsz a védővel más személyek távollétében vagy levelezés útján. Az ügyész különösen indokolt esetekben, ha ezt az előkészítő eljárás java megkívánja, fenntarthatja, hogy eközben ő maga vagy egy általa erre feljogosított személy jelen legyen. </w:t>
      </w:r>
      <w:r w:rsidR="00411999">
        <w:rPr>
          <w:sz w:val="24"/>
          <w:szCs w:val="24"/>
        </w:rPr>
        <w:t xml:space="preserve">Az ügyész ugyanezen okok miatt fenntarthatja azt is, hogy ellenőrizze a Te </w:t>
      </w:r>
      <w:r w:rsidR="00FD2444">
        <w:rPr>
          <w:sz w:val="24"/>
          <w:szCs w:val="24"/>
        </w:rPr>
        <w:t>védővel folytatott levelezésedet</w:t>
      </w:r>
      <w:r w:rsidR="00411999">
        <w:rPr>
          <w:sz w:val="24"/>
          <w:szCs w:val="24"/>
        </w:rPr>
        <w:t>. Ezek a fenntartások nem tarthatók fenn, sem nem alkalmazhatók az ideiglenes letartóztatás napjától számított 14 nap eltelte után</w:t>
      </w:r>
      <w:r w:rsidR="00152655" w:rsidRPr="00EF4954">
        <w:rPr>
          <w:sz w:val="24"/>
          <w:szCs w:val="24"/>
        </w:rPr>
        <w:t xml:space="preserve"> </w:t>
      </w:r>
      <w:r w:rsidR="00411999">
        <w:rPr>
          <w:sz w:val="24"/>
          <w:szCs w:val="24"/>
        </w:rPr>
        <w:t>(</w:t>
      </w:r>
      <w:r w:rsidR="00152655" w:rsidRPr="00EF4954">
        <w:rPr>
          <w:sz w:val="24"/>
          <w:szCs w:val="24"/>
        </w:rPr>
        <w:t>73</w:t>
      </w:r>
      <w:r w:rsidR="00411999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>).</w:t>
      </w:r>
    </w:p>
    <w:p w:rsidR="007F544F" w:rsidRPr="00EF4954" w:rsidRDefault="00411999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Ha kimutatod, hogy Neked nem telik a védőre</w:t>
      </w:r>
      <w:r w:rsidR="00152655" w:rsidRPr="00EF4954">
        <w:rPr>
          <w:sz w:val="24"/>
          <w:szCs w:val="24"/>
        </w:rPr>
        <w:t xml:space="preserve"> (</w:t>
      </w:r>
      <w:r>
        <w:rPr>
          <w:sz w:val="24"/>
          <w:szCs w:val="24"/>
        </w:rPr>
        <w:t>nem vagy abban a helyzetben, hogy viseld egy választott védő költségeit</w:t>
      </w:r>
      <w:r w:rsidRPr="004119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magad és családod szükséges eltartásának megcsorbítása nélkül), a bíróság a Te kérelmedre hivatalból kijelölhet egy védőt, olyan célokból is, </w:t>
      </w:r>
      <w:r w:rsidR="00E073EE" w:rsidRPr="00E86AB5">
        <w:rPr>
          <w:noProof/>
          <w:sz w:val="24"/>
          <w:szCs w:val="24"/>
        </w:rPr>
        <w:t>hogy lásson el meghatározott perbeli tevékenységeket (78</w:t>
      </w:r>
      <w:r w:rsidR="00E073EE">
        <w:rPr>
          <w:noProof/>
          <w:sz w:val="24"/>
          <w:szCs w:val="24"/>
        </w:rPr>
        <w:t>. cikk</w:t>
      </w:r>
      <w:r w:rsidR="00E073EE" w:rsidRPr="00E86AB5">
        <w:rPr>
          <w:noProof/>
          <w:sz w:val="24"/>
          <w:szCs w:val="24"/>
        </w:rPr>
        <w:t>).</w:t>
      </w:r>
    </w:p>
    <w:p w:rsidR="007F544F" w:rsidRPr="00EF4954" w:rsidRDefault="00E073EE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Egy védő hivatalból történő kijelölésére vonatkozó kérésedet a bírósági eljárásban bejelentheted a vádirat másolat Neked történt kézbesítése dátumától számított 7 napon belül. Ha a kérésedet e határidő lejárta után nyújtod be, vagy ahhoz nem mellékelsz bizonyítékokat, melyek segítségével kimutatod, hogy nem vagy képes viselni a védő költségeit, ez elvezethet</w:t>
      </w:r>
      <w:r w:rsidRPr="00E073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ahhoz, hogy a kérelmet a tárgyalás vagy az ülés kijelölt időpontja után </w:t>
      </w:r>
      <w:r w:rsidR="00557270">
        <w:rPr>
          <w:sz w:val="24"/>
          <w:szCs w:val="24"/>
        </w:rPr>
        <w:t>vizsgálják meg</w:t>
      </w:r>
      <w:r>
        <w:rPr>
          <w:sz w:val="24"/>
          <w:szCs w:val="24"/>
        </w:rPr>
        <w:t xml:space="preserve"> </w:t>
      </w:r>
      <w:r w:rsidR="00557270">
        <w:rPr>
          <w:sz w:val="24"/>
          <w:szCs w:val="24"/>
        </w:rPr>
        <w:t>(</w:t>
      </w:r>
      <w:r w:rsidR="00152655" w:rsidRPr="00EF4954">
        <w:rPr>
          <w:sz w:val="24"/>
          <w:szCs w:val="24"/>
        </w:rPr>
        <w:t>338b</w:t>
      </w:r>
      <w:r w:rsidR="00557270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1 </w:t>
      </w:r>
      <w:r w:rsidR="00557270">
        <w:rPr>
          <w:sz w:val="24"/>
          <w:szCs w:val="24"/>
        </w:rPr>
        <w:t>és</w:t>
      </w:r>
      <w:r w:rsidR="00152655" w:rsidRPr="00EF4954">
        <w:rPr>
          <w:sz w:val="24"/>
          <w:szCs w:val="24"/>
        </w:rPr>
        <w:t xml:space="preserve"> 2).</w:t>
      </w:r>
    </w:p>
    <w:p w:rsidR="007F544F" w:rsidRPr="00EF4954" w:rsidRDefault="00557270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A védő hivatalból történő kijelölésére vonatkozó kérésedet az első tárgyalás vagy ülés után olyan határidőn belül kell benyújtanod, hogy annak megvizsgálása ne okozza a tárgyalás vagy ülés következő időpontjának megváltoztatását (</w:t>
      </w:r>
      <w:r w:rsidR="00152655" w:rsidRPr="00EF4954">
        <w:rPr>
          <w:sz w:val="24"/>
          <w:szCs w:val="24"/>
        </w:rPr>
        <w:t>338b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3).</w:t>
      </w:r>
    </w:p>
    <w:p w:rsidR="007F544F" w:rsidRPr="00EF4954" w:rsidRDefault="0006536D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Megköve</w:t>
      </w:r>
      <w:r w:rsidR="00557270">
        <w:rPr>
          <w:sz w:val="24"/>
          <w:szCs w:val="24"/>
        </w:rPr>
        <w:t xml:space="preserve">telheted, hogy a Te </w:t>
      </w:r>
      <w:r>
        <w:rPr>
          <w:sz w:val="24"/>
          <w:szCs w:val="24"/>
        </w:rPr>
        <w:t>meghallgatásodon</w:t>
      </w:r>
      <w:r w:rsidR="00557270">
        <w:rPr>
          <w:sz w:val="24"/>
          <w:szCs w:val="24"/>
        </w:rPr>
        <w:t xml:space="preserve"> vegyen részt a kije</w:t>
      </w:r>
      <w:r>
        <w:rPr>
          <w:sz w:val="24"/>
          <w:szCs w:val="24"/>
        </w:rPr>
        <w:t>lölt védő. Azonban a védő távol</w:t>
      </w:r>
      <w:r w:rsidR="00557270">
        <w:rPr>
          <w:sz w:val="24"/>
          <w:szCs w:val="24"/>
        </w:rPr>
        <w:t xml:space="preserve">maradása nem </w:t>
      </w:r>
      <w:r>
        <w:rPr>
          <w:sz w:val="24"/>
          <w:szCs w:val="24"/>
        </w:rPr>
        <w:t>akadályozza</w:t>
      </w:r>
      <w:r w:rsidR="00557270">
        <w:rPr>
          <w:sz w:val="24"/>
          <w:szCs w:val="24"/>
        </w:rPr>
        <w:t xml:space="preserve"> a meghallgatást (</w:t>
      </w:r>
      <w:r w:rsidR="00152655" w:rsidRPr="00EF4954">
        <w:rPr>
          <w:sz w:val="24"/>
          <w:szCs w:val="24"/>
        </w:rPr>
        <w:t>301</w:t>
      </w:r>
      <w:r w:rsidR="00557270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>).</w:t>
      </w:r>
    </w:p>
    <w:p w:rsidR="007F544F" w:rsidRPr="00EF4954" w:rsidRDefault="00FD2444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Az elítélésed vagy a büntetőjogi eljárás feltételes beszüntetése esetében meg lehetsz terhelve a hivatalból kijelölt védő költségeivel (</w:t>
      </w:r>
      <w:r w:rsidR="00152655" w:rsidRPr="00EF4954">
        <w:rPr>
          <w:sz w:val="24"/>
          <w:szCs w:val="24"/>
        </w:rPr>
        <w:t>627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</w:t>
      </w:r>
      <w:r>
        <w:rPr>
          <w:sz w:val="24"/>
          <w:szCs w:val="24"/>
        </w:rPr>
        <w:t>és</w:t>
      </w:r>
      <w:r w:rsidR="00152655" w:rsidRPr="00EF4954">
        <w:rPr>
          <w:sz w:val="24"/>
          <w:szCs w:val="24"/>
        </w:rPr>
        <w:t xml:space="preserve"> 629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>).</w:t>
      </w:r>
    </w:p>
    <w:p w:rsidR="007F544F" w:rsidRPr="00EF4954" w:rsidRDefault="00FD2444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 távolmaradás igazolása</w:t>
      </w:r>
    </w:p>
    <w:p w:rsidR="007A699E" w:rsidRDefault="00FD2444" w:rsidP="007A699E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noProof/>
          <w:sz w:val="24"/>
          <w:szCs w:val="24"/>
        </w:rPr>
      </w:pPr>
      <w:r w:rsidRPr="00E86AB5">
        <w:rPr>
          <w:noProof/>
          <w:sz w:val="24"/>
          <w:szCs w:val="24"/>
        </w:rPr>
        <w:t xml:space="preserve">Olyan esetben, ha idézést kaptál a személyes megjelenésre, </w:t>
      </w:r>
    </w:p>
    <w:p w:rsidR="007A699E" w:rsidRDefault="007A699E" w:rsidP="007A699E">
      <w:pPr>
        <w:pStyle w:val="Teksttreci0"/>
        <w:shd w:val="clear" w:color="auto" w:fill="auto"/>
        <w:spacing w:after="0" w:line="240" w:lineRule="auto"/>
        <w:ind w:right="20" w:firstLine="0"/>
        <w:rPr>
          <w:noProof/>
          <w:sz w:val="24"/>
          <w:szCs w:val="24"/>
        </w:rPr>
      </w:pPr>
      <w:r w:rsidRPr="00E86AB5">
        <w:rPr>
          <w:noProof/>
          <w:sz w:val="24"/>
          <w:szCs w:val="24"/>
        </w:rPr>
        <w:t>a távol</w:t>
      </w:r>
      <w:r>
        <w:rPr>
          <w:noProof/>
          <w:sz w:val="24"/>
          <w:szCs w:val="24"/>
        </w:rPr>
        <w:t>maradás igazolása</w:t>
      </w:r>
      <w:r w:rsidRPr="00E86AB5">
        <w:rPr>
          <w:noProof/>
          <w:sz w:val="24"/>
          <w:szCs w:val="24"/>
        </w:rPr>
        <w:t xml:space="preserve"> </w:t>
      </w:r>
    </w:p>
    <w:p w:rsidR="007A699E" w:rsidRDefault="007A699E" w:rsidP="007A699E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noProof/>
          <w:sz w:val="24"/>
          <w:szCs w:val="24"/>
        </w:rPr>
      </w:pPr>
      <w:r w:rsidRPr="00E86AB5">
        <w:rPr>
          <w:noProof/>
          <w:sz w:val="24"/>
          <w:szCs w:val="24"/>
        </w:rPr>
        <w:t xml:space="preserve">betegség </w:t>
      </w:r>
      <w:r>
        <w:rPr>
          <w:noProof/>
          <w:sz w:val="24"/>
          <w:szCs w:val="24"/>
        </w:rPr>
        <w:t>miatt</w:t>
      </w:r>
      <w:r w:rsidRPr="00E86AB5">
        <w:rPr>
          <w:noProof/>
          <w:sz w:val="24"/>
          <w:szCs w:val="24"/>
        </w:rPr>
        <w:t xml:space="preserve"> </w:t>
      </w:r>
      <w:r w:rsidR="00FD2444" w:rsidRPr="00E86AB5">
        <w:rPr>
          <w:noProof/>
          <w:sz w:val="24"/>
          <w:szCs w:val="24"/>
        </w:rPr>
        <w:t>kizárólag olyan igazolás bemutatásával lehetséges, amelyet egy bírósági orvos állított ki.</w:t>
      </w:r>
    </w:p>
    <w:p w:rsidR="007F544F" w:rsidRPr="00EF4954" w:rsidRDefault="00FD2444" w:rsidP="007A699E">
      <w:pPr>
        <w:pStyle w:val="Teksttreci0"/>
        <w:shd w:val="clear" w:color="auto" w:fill="auto"/>
        <w:spacing w:after="0" w:line="240" w:lineRule="auto"/>
        <w:ind w:left="426" w:right="20" w:firstLine="0"/>
        <w:jc w:val="left"/>
        <w:rPr>
          <w:sz w:val="24"/>
          <w:szCs w:val="24"/>
        </w:rPr>
      </w:pPr>
      <w:r w:rsidRPr="00E86AB5">
        <w:rPr>
          <w:noProof/>
          <w:sz w:val="24"/>
          <w:szCs w:val="24"/>
        </w:rPr>
        <w:t>Egyéb igazolás vagy mentesítés nem elégséges (117. cikk § 2a).</w:t>
      </w:r>
    </w:p>
    <w:p w:rsidR="007F544F" w:rsidRPr="00EF4954" w:rsidRDefault="007A699E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</w:rPr>
      </w:pPr>
      <w:bookmarkStart w:id="2" w:name="bookmark7"/>
      <w:r w:rsidRPr="00E86AB5">
        <w:rPr>
          <w:noProof/>
          <w:sz w:val="24"/>
          <w:szCs w:val="24"/>
        </w:rPr>
        <w:lastRenderedPageBreak/>
        <w:t>Tolmács segítségének kihasználása</w:t>
      </w:r>
      <w:bookmarkEnd w:id="2"/>
    </w:p>
    <w:p w:rsidR="007F544F" w:rsidRPr="00EF4954" w:rsidRDefault="007A699E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Ha nem ismered kielégítő mértékben a lengyel nyelvet, jogodban áll tolmács ingyenes segítségének kihasználása. A Te kérelmedre vagy a Te védőd kérelmére a tolmács fel lesz szólítva arra, hogy lépjen kapcsolatba a védővel azzal a tevékenységgel kapcsolatosan, amelyben jogod van részt venni</w:t>
      </w:r>
      <w:r w:rsidR="00152655" w:rsidRPr="00EF495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52655" w:rsidRPr="00EF4954">
        <w:rPr>
          <w:sz w:val="24"/>
          <w:szCs w:val="24"/>
        </w:rPr>
        <w:t>72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1 </w:t>
      </w:r>
      <w:r>
        <w:rPr>
          <w:sz w:val="24"/>
          <w:szCs w:val="24"/>
        </w:rPr>
        <w:t>és</w:t>
      </w:r>
      <w:r w:rsidR="00152655" w:rsidRPr="00EF4954">
        <w:rPr>
          <w:sz w:val="24"/>
          <w:szCs w:val="24"/>
        </w:rPr>
        <w:t xml:space="preserve"> 2).</w:t>
      </w:r>
    </w:p>
    <w:p w:rsidR="007F544F" w:rsidRPr="00EF4954" w:rsidRDefault="007169B8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C83885">
        <w:rPr>
          <w:sz w:val="24"/>
          <w:szCs w:val="24"/>
        </w:rPr>
        <w:t xml:space="preserve">a nem ismered kielégítő mértékben a lengyel nyelvet, fordítással együtt megkapod a vádpontok kijelöléséről, kiegészítéséről és módosításáról szóló határozatot, a vádiratot és </w:t>
      </w:r>
      <w:r>
        <w:rPr>
          <w:sz w:val="24"/>
          <w:szCs w:val="24"/>
        </w:rPr>
        <w:t xml:space="preserve">a </w:t>
      </w:r>
      <w:r w:rsidR="00C83885">
        <w:rPr>
          <w:sz w:val="24"/>
          <w:szCs w:val="24"/>
        </w:rPr>
        <w:t xml:space="preserve">bepanaszolható vagy az eljárást befejező végzést. Ha beleegyezel, az eljárás levezetője </w:t>
      </w:r>
      <w:r>
        <w:rPr>
          <w:sz w:val="24"/>
          <w:szCs w:val="24"/>
        </w:rPr>
        <w:t>megelégszik azzal, hogy</w:t>
      </w:r>
      <w:r w:rsidR="00C83885">
        <w:rPr>
          <w:sz w:val="24"/>
          <w:szCs w:val="24"/>
        </w:rPr>
        <w:t xml:space="preserve"> az eljárást befejező </w:t>
      </w:r>
      <w:r>
        <w:rPr>
          <w:sz w:val="24"/>
          <w:szCs w:val="24"/>
        </w:rPr>
        <w:t xml:space="preserve">lefordított </w:t>
      </w:r>
      <w:r w:rsidR="00C83885">
        <w:rPr>
          <w:sz w:val="24"/>
          <w:szCs w:val="24"/>
        </w:rPr>
        <w:t>végzés</w:t>
      </w:r>
      <w:r>
        <w:rPr>
          <w:sz w:val="24"/>
          <w:szCs w:val="24"/>
        </w:rPr>
        <w:t>t bejelenti Neked</w:t>
      </w:r>
      <w:r w:rsidR="00C83885">
        <w:rPr>
          <w:sz w:val="24"/>
          <w:szCs w:val="24"/>
        </w:rPr>
        <w:t>, ha az nem panaszolható be</w:t>
      </w:r>
      <w:r>
        <w:rPr>
          <w:sz w:val="24"/>
          <w:szCs w:val="24"/>
        </w:rPr>
        <w:t xml:space="preserve"> (</w:t>
      </w:r>
      <w:r w:rsidR="00152655" w:rsidRPr="00EF4954">
        <w:rPr>
          <w:sz w:val="24"/>
          <w:szCs w:val="24"/>
        </w:rPr>
        <w:t>72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3).</w:t>
      </w:r>
    </w:p>
    <w:p w:rsidR="007F544F" w:rsidRPr="00EF4954" w:rsidRDefault="007169B8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 vádpontok tartalmáról szóló információ</w:t>
      </w:r>
    </w:p>
    <w:p w:rsidR="007F544F" w:rsidRPr="00EF4954" w:rsidRDefault="007169B8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Jogod van ahhoz az információhoz, hogy mivel vagy gyanúsítva</w:t>
      </w:r>
      <w:r w:rsidR="00152655" w:rsidRPr="00EF4954">
        <w:rPr>
          <w:sz w:val="24"/>
          <w:szCs w:val="24"/>
        </w:rPr>
        <w:t xml:space="preserve">: </w:t>
      </w:r>
      <w:r>
        <w:rPr>
          <w:sz w:val="24"/>
          <w:szCs w:val="24"/>
        </w:rPr>
        <w:t>a vádpontok tartalmáról, azok kiegészítéséről és módosításáról</w:t>
      </w:r>
      <w:r w:rsidR="00152655" w:rsidRPr="00EF495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valamint a </w:t>
      </w:r>
      <w:r w:rsidR="0006536D">
        <w:rPr>
          <w:sz w:val="24"/>
          <w:szCs w:val="24"/>
        </w:rPr>
        <w:t>Te s</w:t>
      </w:r>
      <w:r>
        <w:rPr>
          <w:sz w:val="24"/>
          <w:szCs w:val="24"/>
        </w:rPr>
        <w:t>zemedre hányt bűntett jogi minősítéséről (</w:t>
      </w:r>
      <w:r w:rsidR="00152655" w:rsidRPr="00EF4954">
        <w:rPr>
          <w:sz w:val="24"/>
          <w:szCs w:val="24"/>
        </w:rPr>
        <w:t>313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1, 314</w:t>
      </w:r>
      <w:r w:rsidR="00003513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>, 325g</w:t>
      </w:r>
      <w:r w:rsidR="00003513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2 </w:t>
      </w:r>
      <w:r w:rsidR="00003513">
        <w:rPr>
          <w:sz w:val="24"/>
          <w:szCs w:val="24"/>
        </w:rPr>
        <w:t>és</w:t>
      </w:r>
      <w:r w:rsidR="00152655" w:rsidRPr="00EF4954">
        <w:rPr>
          <w:sz w:val="24"/>
          <w:szCs w:val="24"/>
        </w:rPr>
        <w:t xml:space="preserve"> 308</w:t>
      </w:r>
      <w:r w:rsidR="00003513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>).</w:t>
      </w:r>
    </w:p>
    <w:p w:rsidR="007F544F" w:rsidRPr="00EF4954" w:rsidRDefault="00003513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Megkövetelheted, mindaddig, amíg értesítést kapsz az eljárás anyagaival való megismerkedés időpontjáról, hogy élőszóban adják meg Neked a vádpontok jogalapjait, valamint írásbeli indoklás elkészítését 14 napon belül</w:t>
      </w:r>
      <w:r w:rsidR="00152655" w:rsidRPr="00EF495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52655" w:rsidRPr="00EF4954">
        <w:rPr>
          <w:sz w:val="24"/>
          <w:szCs w:val="24"/>
        </w:rPr>
        <w:t>313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3).</w:t>
      </w:r>
    </w:p>
    <w:p w:rsidR="007F544F" w:rsidRPr="00EF4954" w:rsidRDefault="001823C2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</w:rPr>
      </w:pPr>
      <w:bookmarkStart w:id="3" w:name="bookmark11"/>
      <w:r>
        <w:rPr>
          <w:sz w:val="24"/>
          <w:szCs w:val="24"/>
        </w:rPr>
        <w:t>Bizonyítási kérelmek és részvétel a tevékenységekben</w:t>
      </w:r>
      <w:bookmarkEnd w:id="3"/>
    </w:p>
    <w:p w:rsidR="007F544F" w:rsidRDefault="001823C2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Kérelmet nyújthatsz be tevékenységek elvégzésére a folyamatban levő eljárásban, pl.egy tanú meghallgatására, egy dokumentum beszerzésére, szakértői vélemény megengedésére </w:t>
      </w:r>
      <w:r w:rsidRPr="00E86AB5">
        <w:rPr>
          <w:noProof/>
          <w:sz w:val="24"/>
          <w:szCs w:val="24"/>
        </w:rPr>
        <w:t>(315</w:t>
      </w:r>
      <w:r>
        <w:rPr>
          <w:noProof/>
          <w:sz w:val="24"/>
          <w:szCs w:val="24"/>
        </w:rPr>
        <w:t>. cikk</w:t>
      </w:r>
      <w:r w:rsidRPr="00E86AB5">
        <w:rPr>
          <w:noProof/>
          <w:sz w:val="24"/>
          <w:szCs w:val="24"/>
        </w:rPr>
        <w:t xml:space="preserve"> § 1).</w:t>
      </w:r>
    </w:p>
    <w:p w:rsidR="00236693" w:rsidRPr="00E86AB5" w:rsidRDefault="00236693" w:rsidP="00236693">
      <w:pPr>
        <w:pStyle w:val="Teksttreci0"/>
        <w:numPr>
          <w:ilvl w:val="0"/>
          <w:numId w:val="6"/>
        </w:numPr>
        <w:shd w:val="clear" w:color="auto" w:fill="auto"/>
        <w:tabs>
          <w:tab w:val="left" w:pos="785"/>
        </w:tabs>
        <w:spacing w:after="0" w:line="240" w:lineRule="auto"/>
        <w:ind w:left="780" w:hanging="36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A Te kérelmed nem lesz figyelembe véve, ha (</w:t>
      </w:r>
      <w:r w:rsidRPr="00E86AB5">
        <w:rPr>
          <w:noProof/>
          <w:sz w:val="24"/>
          <w:szCs w:val="24"/>
        </w:rPr>
        <w:t>170</w:t>
      </w:r>
      <w:r>
        <w:rPr>
          <w:noProof/>
          <w:sz w:val="24"/>
          <w:szCs w:val="24"/>
        </w:rPr>
        <w:t>. cikk</w:t>
      </w:r>
      <w:r w:rsidRPr="00E86AB5">
        <w:rPr>
          <w:noProof/>
          <w:sz w:val="24"/>
          <w:szCs w:val="24"/>
        </w:rPr>
        <w:t xml:space="preserve"> § 1):</w:t>
      </w:r>
    </w:p>
    <w:p w:rsidR="00236693" w:rsidRPr="00E86AB5" w:rsidRDefault="00236693" w:rsidP="00236693">
      <w:pPr>
        <w:pStyle w:val="Teksttreci0"/>
        <w:numPr>
          <w:ilvl w:val="0"/>
          <w:numId w:val="7"/>
        </w:numPr>
        <w:shd w:val="clear" w:color="auto" w:fill="auto"/>
        <w:tabs>
          <w:tab w:val="left" w:pos="1064"/>
        </w:tabs>
        <w:spacing w:after="0" w:line="240" w:lineRule="auto"/>
        <w:ind w:left="1080" w:hanging="28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a bizonyítás lefolytatása nem engedhető meg</w:t>
      </w:r>
      <w:r w:rsidRPr="00E86AB5">
        <w:rPr>
          <w:noProof/>
          <w:sz w:val="24"/>
          <w:szCs w:val="24"/>
        </w:rPr>
        <w:t>,</w:t>
      </w:r>
    </w:p>
    <w:p w:rsidR="00236693" w:rsidRPr="00E86AB5" w:rsidRDefault="00236693" w:rsidP="00236693">
      <w:pPr>
        <w:pStyle w:val="Teksttreci0"/>
        <w:numPr>
          <w:ilvl w:val="0"/>
          <w:numId w:val="7"/>
        </w:numPr>
        <w:shd w:val="clear" w:color="auto" w:fill="auto"/>
        <w:tabs>
          <w:tab w:val="left" w:pos="1069"/>
        </w:tabs>
        <w:spacing w:after="0" w:line="240" w:lineRule="auto"/>
        <w:ind w:left="1080" w:right="20" w:hanging="28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annak a körülménynek, amelyet bizonyítani kell</w:t>
      </w:r>
      <w:r w:rsidRPr="00E86AB5">
        <w:rPr>
          <w:noProof/>
          <w:sz w:val="24"/>
          <w:szCs w:val="24"/>
        </w:rPr>
        <w:t xml:space="preserve">, </w:t>
      </w:r>
      <w:r>
        <w:rPr>
          <w:noProof/>
          <w:sz w:val="24"/>
          <w:szCs w:val="24"/>
        </w:rPr>
        <w:t>nincs jelentősége az ügy eldöntésére, vagy az már bizonyítva van a Te állításodnak megfelelően,</w:t>
      </w:r>
    </w:p>
    <w:p w:rsidR="00236693" w:rsidRPr="00E86AB5" w:rsidRDefault="00236693" w:rsidP="00236693">
      <w:pPr>
        <w:pStyle w:val="Teksttreci0"/>
        <w:numPr>
          <w:ilvl w:val="0"/>
          <w:numId w:val="7"/>
        </w:numPr>
        <w:shd w:val="clear" w:color="auto" w:fill="auto"/>
        <w:tabs>
          <w:tab w:val="left" w:pos="1069"/>
        </w:tabs>
        <w:spacing w:after="0" w:line="240" w:lineRule="auto"/>
        <w:ind w:left="1080" w:hanging="28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a bizonyíték nem alkalmas az adott körülmény megállapítására,</w:t>
      </w:r>
    </w:p>
    <w:p w:rsidR="00236693" w:rsidRPr="00E86AB5" w:rsidRDefault="00236693" w:rsidP="00236693">
      <w:pPr>
        <w:pStyle w:val="Teksttreci0"/>
        <w:numPr>
          <w:ilvl w:val="0"/>
          <w:numId w:val="7"/>
        </w:numPr>
        <w:shd w:val="clear" w:color="auto" w:fill="auto"/>
        <w:tabs>
          <w:tab w:val="left" w:pos="1069"/>
        </w:tabs>
        <w:spacing w:after="0" w:line="240" w:lineRule="auto"/>
        <w:ind w:left="1080" w:hanging="28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 </w:t>
      </w:r>
      <w:r w:rsidR="0006536D">
        <w:rPr>
          <w:noProof/>
          <w:sz w:val="24"/>
          <w:szCs w:val="24"/>
        </w:rPr>
        <w:t>bizonyítást nem lehet lefolytat</w:t>
      </w:r>
      <w:r>
        <w:rPr>
          <w:noProof/>
          <w:sz w:val="24"/>
          <w:szCs w:val="24"/>
        </w:rPr>
        <w:t>ni,</w:t>
      </w:r>
    </w:p>
    <w:p w:rsidR="00236693" w:rsidRPr="00E86AB5" w:rsidRDefault="00236693" w:rsidP="00236693">
      <w:pPr>
        <w:pStyle w:val="Teksttreci0"/>
        <w:numPr>
          <w:ilvl w:val="0"/>
          <w:numId w:val="7"/>
        </w:numPr>
        <w:shd w:val="clear" w:color="auto" w:fill="auto"/>
        <w:tabs>
          <w:tab w:val="left" w:pos="1064"/>
        </w:tabs>
        <w:spacing w:after="0" w:line="240" w:lineRule="auto"/>
        <w:ind w:left="1080" w:right="20" w:hanging="28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a cselekvés lefolytatására benyújtott kérelem nyilvánvalóan az eljárás meghosszabbítására törekszik, vagy az eljárást levezető által kijelölt és számodra kiértesített határidő lejárta után lett benyújtva.</w:t>
      </w:r>
    </w:p>
    <w:p w:rsidR="007F544F" w:rsidRPr="00EF4954" w:rsidRDefault="00236693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Az eljárás lefolytatója nem tagadhatja meg a Te részvételedet</w:t>
      </w:r>
      <w:r w:rsidRPr="007D6BA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és a védőd részvételét egy cselekvésben, ha Te nyújtottad be a kérelmet annak lefolytatásáról (</w:t>
      </w:r>
      <w:r w:rsidRPr="00E86AB5">
        <w:rPr>
          <w:noProof/>
          <w:sz w:val="24"/>
          <w:szCs w:val="24"/>
        </w:rPr>
        <w:t>315</w:t>
      </w:r>
      <w:r>
        <w:rPr>
          <w:noProof/>
          <w:sz w:val="24"/>
          <w:szCs w:val="24"/>
        </w:rPr>
        <w:t>. cikk</w:t>
      </w:r>
      <w:r w:rsidRPr="00E86AB5">
        <w:rPr>
          <w:noProof/>
          <w:sz w:val="24"/>
          <w:szCs w:val="24"/>
        </w:rPr>
        <w:t xml:space="preserve"> § 2).</w:t>
      </w:r>
    </w:p>
    <w:p w:rsidR="007F544F" w:rsidRPr="00EF4954" w:rsidRDefault="00236693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Megkövetelheted, hogy az eljárás egyéb cselekvéseinél engedjék meg a jelenlétedet. Az ügyész különösen indokolt esetekben megtagadhatja a Te részvételedet ezekben a cselekvésekben, az eljárás fontos érdekére való tekintettel, és ha éppen szabadságvesztés alatt állsz, mivel a Te odavezetésed </w:t>
      </w:r>
      <w:r w:rsidR="005B23D2">
        <w:rPr>
          <w:noProof/>
          <w:sz w:val="24"/>
          <w:szCs w:val="24"/>
        </w:rPr>
        <w:t>komoly</w:t>
      </w:r>
      <w:r>
        <w:rPr>
          <w:noProof/>
          <w:sz w:val="24"/>
          <w:szCs w:val="24"/>
        </w:rPr>
        <w:t xml:space="preserve"> nehézségekkel járna (</w:t>
      </w:r>
      <w:r w:rsidRPr="00E86AB5">
        <w:rPr>
          <w:noProof/>
          <w:sz w:val="24"/>
          <w:szCs w:val="24"/>
        </w:rPr>
        <w:t>317</w:t>
      </w:r>
      <w:r>
        <w:rPr>
          <w:noProof/>
          <w:sz w:val="24"/>
          <w:szCs w:val="24"/>
        </w:rPr>
        <w:t>. cikk</w:t>
      </w:r>
      <w:r w:rsidRPr="00E86AB5">
        <w:rPr>
          <w:noProof/>
          <w:sz w:val="24"/>
          <w:szCs w:val="24"/>
        </w:rPr>
        <w:t>).</w:t>
      </w:r>
    </w:p>
    <w:p w:rsidR="007F544F" w:rsidRPr="00EF4954" w:rsidRDefault="005B23D2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Ha az eljárás egy cselekvését nem lehet megismételni, akkor azon részt vehetsz Te és a Te védőd, kivéve, ha késedelem esetén fennáll a bizonyíték elvesztésének vagy eltorzításának veszélye (</w:t>
      </w:r>
      <w:r w:rsidRPr="00E86AB5">
        <w:rPr>
          <w:noProof/>
          <w:sz w:val="24"/>
          <w:szCs w:val="24"/>
        </w:rPr>
        <w:t>316</w:t>
      </w:r>
      <w:r>
        <w:rPr>
          <w:noProof/>
          <w:sz w:val="24"/>
          <w:szCs w:val="24"/>
        </w:rPr>
        <w:t>. cikk</w:t>
      </w:r>
      <w:r w:rsidRPr="00E86AB5">
        <w:rPr>
          <w:noProof/>
          <w:sz w:val="24"/>
          <w:szCs w:val="24"/>
        </w:rPr>
        <w:t xml:space="preserve"> § 1).</w:t>
      </w:r>
    </w:p>
    <w:p w:rsidR="007F544F" w:rsidRPr="00EF4954" w:rsidRDefault="005B23D2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Ha fennáll annak veszélye, hogy a tanút a tárgyaláson majd nem lehet meghallgatni, akkor kezdeményezheted az ő meghallgatását egy bíróság által, vagy megkérheted az ügyészt, hogy intézze el a tanú meghallgatását ilyen módon (</w:t>
      </w:r>
      <w:r w:rsidRPr="00E86AB5">
        <w:rPr>
          <w:noProof/>
          <w:sz w:val="24"/>
          <w:szCs w:val="24"/>
        </w:rPr>
        <w:t>316</w:t>
      </w:r>
      <w:r>
        <w:rPr>
          <w:noProof/>
          <w:sz w:val="24"/>
          <w:szCs w:val="24"/>
        </w:rPr>
        <w:t>. cikk</w:t>
      </w:r>
      <w:r w:rsidRPr="00E86AB5">
        <w:rPr>
          <w:noProof/>
          <w:sz w:val="24"/>
          <w:szCs w:val="24"/>
        </w:rPr>
        <w:t xml:space="preserve"> § 3).</w:t>
      </w:r>
    </w:p>
    <w:p w:rsidR="007F544F" w:rsidRPr="00EF4954" w:rsidRDefault="005B23D2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Ha az eljárásban meg lesz engedve egy szakértői véleményből származó bizonyíték, Te és a Te védőd részt vehettek a szakértő meghallgatásán, és megismerkedhettek az ő szakvéleményével, ha az írásban lett benyújtva (</w:t>
      </w:r>
      <w:r w:rsidRPr="00E86AB5">
        <w:rPr>
          <w:noProof/>
          <w:sz w:val="24"/>
          <w:szCs w:val="24"/>
        </w:rPr>
        <w:t>318</w:t>
      </w:r>
      <w:r>
        <w:rPr>
          <w:noProof/>
          <w:sz w:val="24"/>
          <w:szCs w:val="24"/>
        </w:rPr>
        <w:t>. cikk</w:t>
      </w:r>
      <w:r w:rsidRPr="00E86AB5">
        <w:rPr>
          <w:noProof/>
          <w:sz w:val="24"/>
          <w:szCs w:val="24"/>
        </w:rPr>
        <w:t>).</w:t>
      </w:r>
    </w:p>
    <w:p w:rsidR="007F544F" w:rsidRPr="00EF4954" w:rsidRDefault="005B23D2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</w:rPr>
      </w:pPr>
      <w:r w:rsidRPr="00E86AB5">
        <w:rPr>
          <w:noProof/>
          <w:sz w:val="24"/>
          <w:szCs w:val="24"/>
        </w:rPr>
        <w:t>Hozzáférés az ügy aktáihoz</w:t>
      </w:r>
    </w:p>
    <w:p w:rsidR="007F544F" w:rsidRPr="00EF4954" w:rsidRDefault="005B23D2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86AB5">
        <w:rPr>
          <w:noProof/>
          <w:sz w:val="24"/>
          <w:szCs w:val="24"/>
        </w:rPr>
        <w:t xml:space="preserve">Megkövetelheted a hozzáférést az ügy aktáihoz, belőlük készíthetsz </w:t>
      </w:r>
      <w:r w:rsidR="00E25D8B">
        <w:rPr>
          <w:noProof/>
          <w:sz w:val="24"/>
          <w:szCs w:val="24"/>
        </w:rPr>
        <w:t>másol</w:t>
      </w:r>
      <w:r w:rsidRPr="00E86AB5">
        <w:rPr>
          <w:noProof/>
          <w:sz w:val="24"/>
          <w:szCs w:val="24"/>
        </w:rPr>
        <w:t xml:space="preserve">atokat és </w:t>
      </w:r>
      <w:r w:rsidR="00E25D8B">
        <w:rPr>
          <w:noProof/>
          <w:sz w:val="24"/>
          <w:szCs w:val="24"/>
        </w:rPr>
        <w:t>fény</w:t>
      </w:r>
      <w:r w:rsidRPr="00E86AB5">
        <w:rPr>
          <w:noProof/>
          <w:sz w:val="24"/>
          <w:szCs w:val="24"/>
        </w:rPr>
        <w:t>másolatokat, az előkészítő eljárás (bizony</w:t>
      </w:r>
      <w:r w:rsidR="00E25D8B">
        <w:rPr>
          <w:noProof/>
          <w:sz w:val="24"/>
          <w:szCs w:val="24"/>
        </w:rPr>
        <w:t>í</w:t>
      </w:r>
      <w:r w:rsidRPr="00E86AB5">
        <w:rPr>
          <w:noProof/>
          <w:sz w:val="24"/>
          <w:szCs w:val="24"/>
        </w:rPr>
        <w:t>tó eljárás</w:t>
      </w:r>
      <w:r w:rsidRPr="005B23D2">
        <w:rPr>
          <w:noProof/>
          <w:sz w:val="24"/>
          <w:szCs w:val="24"/>
        </w:rPr>
        <w:t xml:space="preserve"> </w:t>
      </w:r>
      <w:r w:rsidRPr="00E86AB5">
        <w:rPr>
          <w:noProof/>
          <w:sz w:val="24"/>
          <w:szCs w:val="24"/>
        </w:rPr>
        <w:t>vagy</w:t>
      </w:r>
      <w:r w:rsidRPr="005B23D2">
        <w:rPr>
          <w:noProof/>
          <w:sz w:val="24"/>
          <w:szCs w:val="24"/>
        </w:rPr>
        <w:t xml:space="preserve"> </w:t>
      </w:r>
      <w:r w:rsidRPr="00E86AB5">
        <w:rPr>
          <w:noProof/>
          <w:sz w:val="24"/>
          <w:szCs w:val="24"/>
        </w:rPr>
        <w:t>nyomozás) befejezése után is. Az előkészítő eljárásban megtagadhatják Neked az aktákhoz való hozzáférést – fontos állami érdekre vagy az eljárás javára való tekintettel.</w:t>
      </w:r>
      <w:r w:rsidR="00152655" w:rsidRPr="00EF4954">
        <w:rPr>
          <w:sz w:val="24"/>
          <w:szCs w:val="24"/>
        </w:rPr>
        <w:t xml:space="preserve"> </w:t>
      </w:r>
      <w:r>
        <w:rPr>
          <w:sz w:val="24"/>
          <w:szCs w:val="24"/>
        </w:rPr>
        <w:t>Az akták hozzáférhetővé tehetők elektronjikus formában (</w:t>
      </w:r>
      <w:r w:rsidR="00152655" w:rsidRPr="00EF4954">
        <w:rPr>
          <w:sz w:val="24"/>
          <w:szCs w:val="24"/>
        </w:rPr>
        <w:t>156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>).</w:t>
      </w:r>
    </w:p>
    <w:p w:rsidR="007F544F" w:rsidRPr="00EF4954" w:rsidRDefault="005B23D2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az ügy bíróságra irányítása előtt </w:t>
      </w:r>
      <w:r w:rsidR="002C75DE">
        <w:rPr>
          <w:sz w:val="24"/>
          <w:szCs w:val="24"/>
        </w:rPr>
        <w:t xml:space="preserve">kérelem lett benyújtva arról, hogy Veled szemben alkalmazzák vagy hosszabbítsák meg az ideiglenes fogvatartást, Neked és a Te védődnek is </w:t>
      </w:r>
      <w:r w:rsidR="002C75DE">
        <w:rPr>
          <w:sz w:val="24"/>
          <w:szCs w:val="24"/>
        </w:rPr>
        <w:lastRenderedPageBreak/>
        <w:t>hozzáférhetővé teszik az ügy aktáit abban a terjedelemben, amely tartalmazza a kérelemhez csatolt bizonyítékokat. Ha fennáll az a veszély, amely a tanú vagy legközelebbi hozzátartozója életét vagy egészségét fenyegeti, akkor az ilyen tanú vallomásai Számodra nem lesznek hozzáférhetők</w:t>
      </w:r>
      <w:r w:rsidR="00152655" w:rsidRPr="00EF4954">
        <w:rPr>
          <w:sz w:val="24"/>
          <w:szCs w:val="24"/>
        </w:rPr>
        <w:t xml:space="preserve"> </w:t>
      </w:r>
      <w:r w:rsidR="002C75DE">
        <w:rPr>
          <w:sz w:val="24"/>
          <w:szCs w:val="24"/>
        </w:rPr>
        <w:t>(</w:t>
      </w:r>
      <w:r w:rsidR="00152655" w:rsidRPr="00EF4954">
        <w:rPr>
          <w:sz w:val="24"/>
          <w:szCs w:val="24"/>
        </w:rPr>
        <w:t>156</w:t>
      </w:r>
      <w:r w:rsidR="002C75DE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5a).</w:t>
      </w:r>
    </w:p>
    <w:p w:rsidR="007F544F" w:rsidRPr="00EF4954" w:rsidRDefault="00491BD9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</w:rPr>
      </w:pPr>
      <w:bookmarkStart w:id="4" w:name="bookmark13"/>
      <w:r>
        <w:rPr>
          <w:sz w:val="24"/>
          <w:szCs w:val="24"/>
        </w:rPr>
        <w:t>Az eljárás anyagainak végleges megismerése</w:t>
      </w:r>
      <w:bookmarkEnd w:id="4"/>
    </w:p>
    <w:p w:rsidR="007F544F" w:rsidRPr="00EF4954" w:rsidRDefault="00491BD9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Megkövetelheted az eljárás anyagainak végleges megismerését annak lezárása előtt. Ebben a cselekvésben részt vehet a Te védőd</w:t>
      </w:r>
      <w:r w:rsidR="00152655" w:rsidRPr="00EF495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52655" w:rsidRPr="00EF4954">
        <w:rPr>
          <w:sz w:val="24"/>
          <w:szCs w:val="24"/>
        </w:rPr>
        <w:t>321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1 </w:t>
      </w:r>
      <w:r>
        <w:rPr>
          <w:sz w:val="24"/>
          <w:szCs w:val="24"/>
        </w:rPr>
        <w:t>és</w:t>
      </w:r>
      <w:r w:rsidR="00152655" w:rsidRPr="00EF4954">
        <w:rPr>
          <w:sz w:val="24"/>
          <w:szCs w:val="24"/>
        </w:rPr>
        <w:t xml:space="preserve"> 3).</w:t>
      </w:r>
    </w:p>
    <w:p w:rsidR="007F544F" w:rsidRPr="00EF4954" w:rsidRDefault="00491BD9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Az eljárás anyagainak megismerése dátumától számított 3 napon belül benyújthatsz egy kérelmet az eljárás kiegészítésére (</w:t>
      </w:r>
      <w:r w:rsidR="00152655" w:rsidRPr="00EF4954">
        <w:rPr>
          <w:sz w:val="24"/>
          <w:szCs w:val="24"/>
        </w:rPr>
        <w:t>321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5).</w:t>
      </w:r>
    </w:p>
    <w:p w:rsidR="007F544F" w:rsidRPr="00EF4954" w:rsidRDefault="00491BD9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Az eljárás anyagainak végleges megismerése előtt jogodban áll az akták áttekintése, melyek hozzáférhetővé tehetők elektronikus formában is (</w:t>
      </w:r>
      <w:r w:rsidR="00152655" w:rsidRPr="00EF4954">
        <w:rPr>
          <w:sz w:val="24"/>
          <w:szCs w:val="24"/>
        </w:rPr>
        <w:t>321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1).</w:t>
      </w:r>
    </w:p>
    <w:p w:rsidR="007F544F" w:rsidRPr="00EF4954" w:rsidRDefault="00ED45E1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Békéltető eljárás</w:t>
      </w:r>
    </w:p>
    <w:p w:rsidR="007F544F" w:rsidRPr="00EF4954" w:rsidRDefault="00ED45E1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86AB5">
        <w:rPr>
          <w:noProof/>
          <w:sz w:val="24"/>
          <w:szCs w:val="24"/>
        </w:rPr>
        <w:t xml:space="preserve">Megkövetelheted, hogy az ügyet utalják egy békéltető eljárásra, avégett, hogy megbékélj a </w:t>
      </w:r>
      <w:r w:rsidR="00E25D8B">
        <w:rPr>
          <w:noProof/>
          <w:sz w:val="24"/>
          <w:szCs w:val="24"/>
        </w:rPr>
        <w:t>sértette</w:t>
      </w:r>
      <w:r w:rsidRPr="00E86AB5">
        <w:rPr>
          <w:noProof/>
          <w:sz w:val="24"/>
          <w:szCs w:val="24"/>
        </w:rPr>
        <w:t>l, és esetleg egyeztesd vele a kártérítés módját (23a. cikk § 1). A békéltető tárgyaláson való részvétel önkéntes.</w:t>
      </w:r>
      <w:r w:rsidR="00152655" w:rsidRPr="00EF4954">
        <w:rPr>
          <w:sz w:val="24"/>
          <w:szCs w:val="24"/>
        </w:rPr>
        <w:t xml:space="preserve"> </w:t>
      </w:r>
      <w:r>
        <w:rPr>
          <w:sz w:val="24"/>
          <w:szCs w:val="24"/>
        </w:rPr>
        <w:t>A lefolytatott békéltetés pozitív eredményeit a bíróság figyelembe veszi a büntetés kiszabásakor (az 1997. június 6-i törvény</w:t>
      </w:r>
      <w:r w:rsidR="00152655" w:rsidRPr="00EF495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152655" w:rsidRPr="00EF4954">
        <w:rPr>
          <w:sz w:val="24"/>
          <w:szCs w:val="24"/>
        </w:rPr>
        <w:t xml:space="preserve"> </w:t>
      </w:r>
      <w:r>
        <w:rPr>
          <w:sz w:val="24"/>
          <w:szCs w:val="24"/>
        </w:rPr>
        <w:t>Büntető törvénykönyv</w:t>
      </w:r>
      <w:r w:rsidR="00152655" w:rsidRPr="00EF4954">
        <w:rPr>
          <w:sz w:val="24"/>
          <w:szCs w:val="24"/>
        </w:rPr>
        <w:t xml:space="preserve"> (</w:t>
      </w:r>
      <w:r>
        <w:rPr>
          <w:sz w:val="24"/>
          <w:szCs w:val="24"/>
        </w:rPr>
        <w:t>Lengyel Közlöny</w:t>
      </w:r>
      <w:r w:rsidR="00152655" w:rsidRPr="00EF4954">
        <w:rPr>
          <w:sz w:val="24"/>
          <w:szCs w:val="24"/>
        </w:rPr>
        <w:t xml:space="preserve"> 2020</w:t>
      </w:r>
      <w:r>
        <w:rPr>
          <w:sz w:val="24"/>
          <w:szCs w:val="24"/>
        </w:rPr>
        <w:t>. évi</w:t>
      </w:r>
      <w:r w:rsidR="00152655" w:rsidRPr="00EF4954">
        <w:rPr>
          <w:sz w:val="24"/>
          <w:szCs w:val="24"/>
        </w:rPr>
        <w:t xml:space="preserve"> 1444</w:t>
      </w:r>
      <w:r>
        <w:rPr>
          <w:sz w:val="24"/>
          <w:szCs w:val="24"/>
        </w:rPr>
        <w:t>. és</w:t>
      </w:r>
      <w:r w:rsidR="00152655" w:rsidRPr="00EF4954">
        <w:rPr>
          <w:sz w:val="24"/>
          <w:szCs w:val="24"/>
        </w:rPr>
        <w:t xml:space="preserve"> 1517</w:t>
      </w:r>
      <w:r>
        <w:rPr>
          <w:sz w:val="24"/>
          <w:szCs w:val="24"/>
        </w:rPr>
        <w:t>. tételek</w:t>
      </w:r>
      <w:r w:rsidR="00152655" w:rsidRPr="00EF4954">
        <w:rPr>
          <w:sz w:val="24"/>
          <w:szCs w:val="24"/>
        </w:rPr>
        <w:t>)</w:t>
      </w:r>
      <w:r>
        <w:rPr>
          <w:sz w:val="24"/>
          <w:szCs w:val="24"/>
        </w:rPr>
        <w:t xml:space="preserve"> 53. cikk § 3</w:t>
      </w:r>
      <w:r w:rsidR="00152655" w:rsidRPr="00EF4954">
        <w:rPr>
          <w:sz w:val="24"/>
          <w:szCs w:val="24"/>
        </w:rPr>
        <w:t>).</w:t>
      </w:r>
    </w:p>
    <w:p w:rsidR="007F544F" w:rsidRPr="00EF4954" w:rsidRDefault="00ED45E1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86AB5">
        <w:rPr>
          <w:noProof/>
          <w:sz w:val="24"/>
          <w:szCs w:val="24"/>
        </w:rPr>
        <w:t>A békéltető eljárást egy kinevezett békéltető folytatja le, aki köteles titokban tartani a békéltető eljárás lefolyását (178a. cikk).</w:t>
      </w:r>
    </w:p>
    <w:p w:rsidR="007F544F" w:rsidRPr="00EF4954" w:rsidRDefault="00ED45E1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Megegyezés a büntetés mértékéről</w:t>
      </w:r>
    </w:p>
    <w:p w:rsidR="007F544F" w:rsidRPr="00EF4954" w:rsidRDefault="00284DBF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Olyan esetben, ha a Te terhedre felrótt bűntettért járó szabadságvesztés alsó határa 3 évnél kevesebb, a vádirat benyújtása előtt megegyezhetsz az ügyésszel az ítélet kiadására szóló kérelem tartalmáról és arról, hogy a bíróság az egyeztetett büntetést vagy egyéb eszközöket szabja ki, a bizonyítás lefolytatása nélkül. Ilyen esetben </w:t>
      </w:r>
      <w:r w:rsidR="00A26EF3">
        <w:rPr>
          <w:sz w:val="24"/>
          <w:szCs w:val="24"/>
        </w:rPr>
        <w:t>Téged megillet az ügy aktái áttekintésének joga (</w:t>
      </w:r>
      <w:r w:rsidR="00152655" w:rsidRPr="00EF4954">
        <w:rPr>
          <w:sz w:val="24"/>
          <w:szCs w:val="24"/>
        </w:rPr>
        <w:t>335</w:t>
      </w:r>
      <w:r w:rsidR="00A26EF3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1 </w:t>
      </w:r>
      <w:r w:rsidR="00A26EF3">
        <w:rPr>
          <w:sz w:val="24"/>
          <w:szCs w:val="24"/>
        </w:rPr>
        <w:t>és</w:t>
      </w:r>
      <w:r w:rsidR="00152655" w:rsidRPr="00EF4954">
        <w:rPr>
          <w:sz w:val="24"/>
          <w:szCs w:val="24"/>
        </w:rPr>
        <w:t xml:space="preserve"> 3). </w:t>
      </w:r>
      <w:r w:rsidR="00A26EF3">
        <w:rPr>
          <w:sz w:val="24"/>
          <w:szCs w:val="24"/>
        </w:rPr>
        <w:t>Az ügyész ugyancsak csatolhat egy ilyen kérelmet a vádirathoz (</w:t>
      </w:r>
      <w:r w:rsidR="00152655" w:rsidRPr="00EF4954">
        <w:rPr>
          <w:sz w:val="24"/>
          <w:szCs w:val="24"/>
        </w:rPr>
        <w:t>335</w:t>
      </w:r>
      <w:r w:rsidR="00A26EF3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2). </w:t>
      </w:r>
      <w:r w:rsidR="00A26EF3">
        <w:rPr>
          <w:sz w:val="24"/>
          <w:szCs w:val="24"/>
        </w:rPr>
        <w:t>A kérelmet a bíróság figyelembe veheti, ha ezzel szemben a sértett nem jelent be ellenvetést (</w:t>
      </w:r>
      <w:r w:rsidR="00152655" w:rsidRPr="00EF4954">
        <w:rPr>
          <w:sz w:val="24"/>
          <w:szCs w:val="24"/>
        </w:rPr>
        <w:t>343</w:t>
      </w:r>
      <w:r w:rsidR="00A26EF3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2).</w:t>
      </w:r>
    </w:p>
    <w:p w:rsidR="007F544F" w:rsidRPr="00EF4954" w:rsidRDefault="00A26EF3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Ha a Te terhedre felrótt bűntettért fenyegető büntetés nem haladja meg a 15 évi szabadságvesztést, akkor ilyen kérelmet önállóan is benyújthatsz</w:t>
      </w:r>
      <w:r w:rsidR="00152655" w:rsidRPr="00EF4954">
        <w:rPr>
          <w:sz w:val="24"/>
          <w:szCs w:val="24"/>
        </w:rPr>
        <w:t>,</w:t>
      </w:r>
      <w:r>
        <w:rPr>
          <w:sz w:val="24"/>
          <w:szCs w:val="24"/>
        </w:rPr>
        <w:t xml:space="preserve"> mielőtt értesítést kézbesítenek Neked a tárgyalás időpontjáról</w:t>
      </w:r>
      <w:r w:rsidR="00152655" w:rsidRPr="00EF4954">
        <w:rPr>
          <w:sz w:val="24"/>
          <w:szCs w:val="24"/>
        </w:rPr>
        <w:t xml:space="preserve"> </w:t>
      </w:r>
      <w:r w:rsidR="00E62364">
        <w:rPr>
          <w:sz w:val="24"/>
          <w:szCs w:val="24"/>
        </w:rPr>
        <w:t>(</w:t>
      </w:r>
      <w:r w:rsidR="00152655" w:rsidRPr="00EF4954">
        <w:rPr>
          <w:sz w:val="24"/>
          <w:szCs w:val="24"/>
        </w:rPr>
        <w:t>338a</w:t>
      </w:r>
      <w:r w:rsidR="00E62364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). </w:t>
      </w:r>
      <w:r w:rsidR="00E62364">
        <w:rPr>
          <w:sz w:val="24"/>
          <w:szCs w:val="24"/>
        </w:rPr>
        <w:t>A bíróság ezt csak akkor veheti figyelembe, ha az ügyész és a sértett nem jelentenek be ellenvetést (</w:t>
      </w:r>
      <w:r w:rsidR="00152655" w:rsidRPr="00EF4954">
        <w:rPr>
          <w:sz w:val="24"/>
          <w:szCs w:val="24"/>
        </w:rPr>
        <w:t>343a</w:t>
      </w:r>
      <w:r w:rsidR="00E62364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2).</w:t>
      </w:r>
    </w:p>
    <w:p w:rsidR="007F544F" w:rsidRPr="00EF4954" w:rsidRDefault="00E62364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Ha a Te terhedre felrótt bűntettért fenyegető büntetés nem haladja meg a 15 évi szabadságvesztést, akkor ilyen kérelmet benyújthatsz a tárgyaláson is, de csak addig az időpontig, amíg be nem fejeződik minden vádlott első meghallgatása. Ha nincs választott védőd, akkor a bíróság a Te kérelmedre kijelölhet Számodra egy védőt hivatalból</w:t>
      </w:r>
      <w:r w:rsidR="00152655" w:rsidRPr="00EF495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52655" w:rsidRPr="00EF4954">
        <w:rPr>
          <w:sz w:val="24"/>
          <w:szCs w:val="24"/>
        </w:rPr>
        <w:t>387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1). </w:t>
      </w:r>
      <w:r>
        <w:rPr>
          <w:sz w:val="24"/>
          <w:szCs w:val="24"/>
        </w:rPr>
        <w:t>A bíróság ezt csak akkor veheti figyelembe, ha az ügyész és a sértett nem jelentenek be ellenvetést</w:t>
      </w:r>
      <w:r w:rsidR="00D45AA2">
        <w:rPr>
          <w:sz w:val="24"/>
          <w:szCs w:val="24"/>
        </w:rPr>
        <w:t xml:space="preserve"> (</w:t>
      </w:r>
      <w:r w:rsidR="00152655" w:rsidRPr="00EF4954">
        <w:rPr>
          <w:sz w:val="24"/>
          <w:szCs w:val="24"/>
        </w:rPr>
        <w:t>387</w:t>
      </w:r>
      <w:r w:rsidR="00D45AA2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2).</w:t>
      </w:r>
    </w:p>
    <w:p w:rsidR="007F544F" w:rsidRPr="00EF4954" w:rsidRDefault="00D45AA2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Ha benyújtottál ilyen kérelmeket, akkor a fellebbezés alapja</w:t>
      </w:r>
      <w:r w:rsidR="00E563DD">
        <w:rPr>
          <w:sz w:val="24"/>
          <w:szCs w:val="24"/>
        </w:rPr>
        <w:t>i</w:t>
      </w:r>
      <w:r>
        <w:rPr>
          <w:sz w:val="24"/>
          <w:szCs w:val="24"/>
        </w:rPr>
        <w:t xml:space="preserve"> nem lehet</w:t>
      </w:r>
      <w:r w:rsidR="00E563DD">
        <w:rPr>
          <w:sz w:val="24"/>
          <w:szCs w:val="24"/>
        </w:rPr>
        <w:t>nek</w:t>
      </w:r>
      <w:r>
        <w:rPr>
          <w:sz w:val="24"/>
          <w:szCs w:val="24"/>
        </w:rPr>
        <w:t xml:space="preserve"> olyan vád</w:t>
      </w:r>
      <w:r w:rsidR="00E563DD">
        <w:rPr>
          <w:sz w:val="24"/>
          <w:szCs w:val="24"/>
        </w:rPr>
        <w:t>ak</w:t>
      </w:r>
      <w:r>
        <w:rPr>
          <w:sz w:val="24"/>
          <w:szCs w:val="24"/>
        </w:rPr>
        <w:t xml:space="preserve">, hogy a tényleges megállapításokban hiba </w:t>
      </w:r>
      <w:r w:rsidR="00E563DD">
        <w:rPr>
          <w:sz w:val="24"/>
          <w:szCs w:val="24"/>
        </w:rPr>
        <w:t xml:space="preserve">történt, és sértő aránytalanság áll fenn </w:t>
      </w:r>
      <w:r>
        <w:rPr>
          <w:sz w:val="24"/>
          <w:szCs w:val="24"/>
        </w:rPr>
        <w:t xml:space="preserve">a kirótt büntetés, büntető eszköz, fájdalomdíj vagy a biztosító eszköz </w:t>
      </w:r>
      <w:r w:rsidR="00E563DD">
        <w:rPr>
          <w:sz w:val="24"/>
          <w:szCs w:val="24"/>
        </w:rPr>
        <w:t>helytelen alkalmazása vagy alkalmazásának mellőzése, az elvesztés vagy egyéb eszköz mértékében, melyek kapcsolatosak a megkötött egyezség tartalmával</w:t>
      </w:r>
      <w:r>
        <w:rPr>
          <w:sz w:val="24"/>
          <w:szCs w:val="24"/>
        </w:rPr>
        <w:t xml:space="preserve"> </w:t>
      </w:r>
      <w:r w:rsidR="00E563DD">
        <w:rPr>
          <w:sz w:val="24"/>
          <w:szCs w:val="24"/>
        </w:rPr>
        <w:t>(</w:t>
      </w:r>
      <w:r w:rsidR="00152655" w:rsidRPr="00EF4954">
        <w:rPr>
          <w:sz w:val="24"/>
          <w:szCs w:val="24"/>
        </w:rPr>
        <w:t>447</w:t>
      </w:r>
      <w:r w:rsidR="00E563DD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5).</w:t>
      </w:r>
    </w:p>
    <w:p w:rsidR="007F544F" w:rsidRPr="00EF4954" w:rsidRDefault="00E563DD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240" w:lineRule="auto"/>
        <w:jc w:val="left"/>
        <w:rPr>
          <w:sz w:val="24"/>
          <w:szCs w:val="24"/>
        </w:rPr>
      </w:pPr>
      <w:bookmarkStart w:id="5" w:name="bookmark16"/>
      <w:r>
        <w:rPr>
          <w:sz w:val="24"/>
          <w:szCs w:val="24"/>
        </w:rPr>
        <w:t>Részvétel a gyorsított eljárásban</w:t>
      </w:r>
      <w:bookmarkEnd w:id="5"/>
    </w:p>
    <w:p w:rsidR="007F544F" w:rsidRPr="00EF4954" w:rsidRDefault="00E563DD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a gyorsított eljárásban videókonferencia útján veszel részt a tevékenységekben, </w:t>
      </w:r>
      <w:r w:rsidR="00DA0362">
        <w:rPr>
          <w:sz w:val="24"/>
          <w:szCs w:val="24"/>
        </w:rPr>
        <w:t>a Rendőrség kézbesíti Neked az ügy áttekintésére szóló kérelem másolatát, és rendelkezésedre bocsátja a bizonyító anyagok dokumentumainak fénymásolat</w:t>
      </w:r>
      <w:r w:rsidR="00F93D3E">
        <w:rPr>
          <w:sz w:val="24"/>
          <w:szCs w:val="24"/>
        </w:rPr>
        <w:t>ai</w:t>
      </w:r>
      <w:r w:rsidR="00DA0362">
        <w:rPr>
          <w:sz w:val="24"/>
          <w:szCs w:val="24"/>
        </w:rPr>
        <w:t>t, amely anyag át lett adva a bíróságnak (</w:t>
      </w:r>
      <w:r w:rsidR="00152655" w:rsidRPr="00EF4954">
        <w:rPr>
          <w:sz w:val="24"/>
          <w:szCs w:val="24"/>
        </w:rPr>
        <w:t>517b</w:t>
      </w:r>
      <w:r w:rsidR="00DA0362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2a </w:t>
      </w:r>
      <w:r w:rsidR="00DA0362">
        <w:rPr>
          <w:sz w:val="24"/>
          <w:szCs w:val="24"/>
        </w:rPr>
        <w:t>és</w:t>
      </w:r>
      <w:r w:rsidR="00152655" w:rsidRPr="00EF4954">
        <w:rPr>
          <w:sz w:val="24"/>
          <w:szCs w:val="24"/>
        </w:rPr>
        <w:t xml:space="preserve"> 517e</w:t>
      </w:r>
      <w:r w:rsidR="00DA0362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1a).</w:t>
      </w:r>
    </w:p>
    <w:p w:rsidR="007F544F" w:rsidRPr="00EF4954" w:rsidRDefault="00F93D3E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Ha az eljárásban videókonferencia útján veszel részt, akkor azon a helyen, amelyen tartózkodsz, a tevékenységeden részt vesz a Te védőd, ha ki volt jelölve, valamint a tolmács, ha nem beszélsz lengyelül, vagy süket vagy néma vagy, és nem kielégítő az egymás megértése írás segítségével</w:t>
      </w:r>
      <w:r w:rsidR="0006354E">
        <w:rPr>
          <w:sz w:val="24"/>
          <w:szCs w:val="24"/>
        </w:rPr>
        <w:t>, valamint olyankor is, ha egy idegen nyelven írt iratot le kell fordítani lengyel nyelvre vagy fordítva, vagy meg kell ismerkedni a lefolytatott bizonyítás tartalmával</w:t>
      </w:r>
      <w:r w:rsidRPr="00EF4954">
        <w:rPr>
          <w:sz w:val="24"/>
          <w:szCs w:val="24"/>
        </w:rPr>
        <w:t xml:space="preserve"> </w:t>
      </w:r>
      <w:r w:rsidR="0006354E">
        <w:rPr>
          <w:sz w:val="24"/>
          <w:szCs w:val="24"/>
        </w:rPr>
        <w:t>(</w:t>
      </w:r>
      <w:r w:rsidR="00152655" w:rsidRPr="00EF4954">
        <w:rPr>
          <w:sz w:val="24"/>
          <w:szCs w:val="24"/>
        </w:rPr>
        <w:t>517b</w:t>
      </w:r>
      <w:r w:rsidR="0006354E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2c </w:t>
      </w:r>
      <w:r w:rsidR="0006354E">
        <w:rPr>
          <w:sz w:val="24"/>
          <w:szCs w:val="24"/>
        </w:rPr>
        <w:t>és</w:t>
      </w:r>
      <w:r w:rsidR="00152655" w:rsidRPr="00EF4954">
        <w:rPr>
          <w:sz w:val="24"/>
          <w:szCs w:val="24"/>
        </w:rPr>
        <w:t xml:space="preserve"> 2d).</w:t>
      </w:r>
    </w:p>
    <w:p w:rsidR="007F544F" w:rsidRPr="00EF4954" w:rsidRDefault="0006354E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Ha az eljárásban videókonferencia útján veszel részt,</w:t>
      </w:r>
      <w:r w:rsidR="00152655" w:rsidRPr="00EF4954">
        <w:rPr>
          <w:sz w:val="24"/>
          <w:szCs w:val="24"/>
        </w:rPr>
        <w:t xml:space="preserve"> </w:t>
      </w:r>
      <w:r>
        <w:rPr>
          <w:sz w:val="24"/>
          <w:szCs w:val="24"/>
        </w:rPr>
        <w:t>kérelmeket és nyilatkozatokat kizárólag csak szóban jegyzőkönyvbe nyújthatsz be, ugyanígy tehetsz perbeli tevékenységeket.</w:t>
      </w:r>
      <w:r w:rsidR="00152655" w:rsidRPr="00EF4954">
        <w:rPr>
          <w:sz w:val="24"/>
          <w:szCs w:val="24"/>
        </w:rPr>
        <w:t xml:space="preserve"> </w:t>
      </w:r>
      <w:r w:rsidR="00593436">
        <w:rPr>
          <w:sz w:val="24"/>
          <w:szCs w:val="24"/>
        </w:rPr>
        <w:t>A bíróság tájékoztat minden perbeli irat tartalmáról, amelyek attól az időponttól érkeztek be az ügy aktáihoz, amikor a bíróságnak át lett adva az ügy áttekintésére irányuló kérelem. Ha ezt megköveteled, a bíróság felolvassa ezek tartalmát. Azokat a perbeli iratokat, amelyeket nem lehetett átadni a bíróságnak, fel lehet olvasni a tárgyaláson (</w:t>
      </w:r>
      <w:r w:rsidR="00152655" w:rsidRPr="00EF4954">
        <w:rPr>
          <w:sz w:val="24"/>
          <w:szCs w:val="24"/>
        </w:rPr>
        <w:t>517ea</w:t>
      </w:r>
      <w:r w:rsidR="00593436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1 </w:t>
      </w:r>
      <w:r w:rsidR="00593436">
        <w:rPr>
          <w:sz w:val="24"/>
          <w:szCs w:val="24"/>
        </w:rPr>
        <w:t>és</w:t>
      </w:r>
      <w:r w:rsidR="00152655" w:rsidRPr="00EF4954">
        <w:rPr>
          <w:sz w:val="24"/>
          <w:szCs w:val="24"/>
        </w:rPr>
        <w:t xml:space="preserve"> 2).</w:t>
      </w:r>
    </w:p>
    <w:p w:rsidR="007F544F" w:rsidRPr="00EF4954" w:rsidRDefault="00966EAD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A gyorsított eljárásban az ítélet írásbeli indoklásának elkészítésére és kézbesítésére szóló kérelmet az ítélet kihirdetésének vagy kézbesítésének (ha törvény előirányozza annak kézbesítését) dátumától számított 3 napon belül tudod írásban benyújtani. A kérelmet benyújthatod szóban is a tárgyalás vagy ülés jegyzőkönyvébe</w:t>
      </w:r>
      <w:r w:rsidR="00152655" w:rsidRPr="00EF495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52655" w:rsidRPr="00EF4954">
        <w:rPr>
          <w:sz w:val="24"/>
          <w:szCs w:val="24"/>
        </w:rPr>
        <w:t>517h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1).</w:t>
      </w:r>
    </w:p>
    <w:p w:rsidR="007F544F" w:rsidRPr="00EF4954" w:rsidRDefault="00966EAD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hanging="360"/>
        <w:jc w:val="both"/>
        <w:rPr>
          <w:sz w:val="24"/>
          <w:szCs w:val="24"/>
        </w:rPr>
      </w:pPr>
      <w:r>
        <w:rPr>
          <w:sz w:val="24"/>
          <w:szCs w:val="24"/>
        </w:rPr>
        <w:t>Az indoklással ellátott ítélet kézbesítésétől számítva 7 napod van fellebbezés esetleges benyújtására (</w:t>
      </w:r>
      <w:r w:rsidR="00152655" w:rsidRPr="00EF4954">
        <w:rPr>
          <w:sz w:val="24"/>
          <w:szCs w:val="24"/>
        </w:rPr>
        <w:t>517h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3).</w:t>
      </w:r>
    </w:p>
    <w:p w:rsidR="007F544F" w:rsidRPr="00EF4954" w:rsidRDefault="00966EAD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gyanúsított vagy egy büntetőjogi eljárásban, </w:t>
      </w:r>
      <w:r w:rsidR="003479DD">
        <w:rPr>
          <w:sz w:val="24"/>
          <w:szCs w:val="24"/>
        </w:rPr>
        <w:t>terhelnek Téged a következő kötelességek:</w:t>
      </w:r>
    </w:p>
    <w:p w:rsidR="007F544F" w:rsidRPr="00EF4954" w:rsidRDefault="003479DD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Nem kötelességed az ártatlanságod bizonyítása, sem bizonyítékok megadása a saját hátrányodra </w:t>
      </w:r>
      <w:r w:rsidR="00152655" w:rsidRPr="00EF4954">
        <w:rPr>
          <w:sz w:val="24"/>
          <w:szCs w:val="24"/>
        </w:rPr>
        <w:t>(74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1). </w:t>
      </w:r>
      <w:r>
        <w:rPr>
          <w:sz w:val="24"/>
          <w:szCs w:val="24"/>
        </w:rPr>
        <w:t>Azonban köteles vagy alávetni magad a következőknek:</w:t>
      </w:r>
    </w:p>
    <w:p w:rsidR="007F544F" w:rsidRPr="00EF4954" w:rsidRDefault="003479DD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18"/>
        </w:tabs>
        <w:spacing w:after="0" w:line="240" w:lineRule="auto"/>
        <w:ind w:left="440" w:right="20"/>
        <w:jc w:val="both"/>
        <w:rPr>
          <w:sz w:val="24"/>
          <w:szCs w:val="24"/>
        </w:rPr>
      </w:pPr>
      <w:r>
        <w:rPr>
          <w:sz w:val="24"/>
          <w:szCs w:val="24"/>
        </w:rPr>
        <w:t>a tested megszemlélésének és olyan vizsgálatoknak, melyek nincsenek összek</w:t>
      </w:r>
      <w:r w:rsidR="008E6717">
        <w:rPr>
          <w:sz w:val="24"/>
          <w:szCs w:val="24"/>
        </w:rPr>
        <w:t>apcsolva</w:t>
      </w:r>
      <w:r>
        <w:rPr>
          <w:sz w:val="24"/>
          <w:szCs w:val="24"/>
        </w:rPr>
        <w:t xml:space="preserve"> a test integritásának megsértésével, ujjlenyomatok leadásának, fényképezésnek és más személyeknek való megmutatásnak (</w:t>
      </w:r>
      <w:r w:rsidR="00152655" w:rsidRPr="00EF4954">
        <w:rPr>
          <w:sz w:val="24"/>
          <w:szCs w:val="24"/>
        </w:rPr>
        <w:t>74</w:t>
      </w:r>
      <w:r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2 </w:t>
      </w:r>
      <w:r>
        <w:rPr>
          <w:sz w:val="24"/>
          <w:szCs w:val="24"/>
        </w:rPr>
        <w:t xml:space="preserve"> </w:t>
      </w:r>
      <w:r w:rsidR="00152655" w:rsidRPr="00EF4954">
        <w:rPr>
          <w:sz w:val="24"/>
          <w:szCs w:val="24"/>
        </w:rPr>
        <w:t>1</w:t>
      </w:r>
      <w:r>
        <w:rPr>
          <w:sz w:val="24"/>
          <w:szCs w:val="24"/>
        </w:rPr>
        <w:t xml:space="preserve"> pont</w:t>
      </w:r>
      <w:r w:rsidR="00152655" w:rsidRPr="00EF4954">
        <w:rPr>
          <w:sz w:val="24"/>
          <w:szCs w:val="24"/>
        </w:rPr>
        <w:t>);</w:t>
      </w:r>
    </w:p>
    <w:p w:rsidR="007F544F" w:rsidRPr="00EF4954" w:rsidRDefault="003479DD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pszichológiai és pszichiátriai vizsgálatoknak, valamint </w:t>
      </w:r>
      <w:r w:rsidR="00F47212">
        <w:rPr>
          <w:sz w:val="24"/>
          <w:szCs w:val="24"/>
        </w:rPr>
        <w:t>a testen sebészeti jellegűek kivételével végzett manipulációval egybekötött vizsgálatoknak, azzal a feltétellel, hogy az nem fogja veszélyeztetni az egészségedet, ha e vizsgálatok lefolytatása szükséges (különösen a vérvétel, hajminta vagy a szervezet váladékainak, pl. nyál vétele);</w:t>
      </w:r>
      <w:r w:rsidR="00F47212" w:rsidRPr="00EF4954">
        <w:rPr>
          <w:sz w:val="24"/>
          <w:szCs w:val="24"/>
        </w:rPr>
        <w:t xml:space="preserve"> </w:t>
      </w:r>
      <w:r w:rsidR="00F47212">
        <w:rPr>
          <w:sz w:val="24"/>
          <w:szCs w:val="24"/>
        </w:rPr>
        <w:t>e vizsgálatokat az egészségügy erre feljogosított dolgozójának kell végrehajtania</w:t>
      </w:r>
      <w:r w:rsidR="00152655" w:rsidRPr="00EF4954">
        <w:rPr>
          <w:sz w:val="24"/>
          <w:szCs w:val="24"/>
        </w:rPr>
        <w:t xml:space="preserve"> </w:t>
      </w:r>
      <w:r w:rsidR="00F47212">
        <w:rPr>
          <w:sz w:val="24"/>
          <w:szCs w:val="24"/>
        </w:rPr>
        <w:t>(</w:t>
      </w:r>
      <w:r w:rsidR="00152655" w:rsidRPr="00EF4954">
        <w:rPr>
          <w:sz w:val="24"/>
          <w:szCs w:val="24"/>
        </w:rPr>
        <w:t>74</w:t>
      </w:r>
      <w:r w:rsidR="00F47212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2 </w:t>
      </w:r>
      <w:r w:rsidR="00F47212">
        <w:rPr>
          <w:sz w:val="24"/>
          <w:szCs w:val="24"/>
        </w:rPr>
        <w:t xml:space="preserve"> </w:t>
      </w:r>
      <w:r w:rsidR="00152655" w:rsidRPr="00EF4954">
        <w:rPr>
          <w:sz w:val="24"/>
          <w:szCs w:val="24"/>
        </w:rPr>
        <w:t>2</w:t>
      </w:r>
      <w:r w:rsidR="00F47212">
        <w:rPr>
          <w:sz w:val="24"/>
          <w:szCs w:val="24"/>
        </w:rPr>
        <w:t>. pont</w:t>
      </w:r>
      <w:r w:rsidR="00152655" w:rsidRPr="00EF4954">
        <w:rPr>
          <w:sz w:val="24"/>
          <w:szCs w:val="24"/>
        </w:rPr>
        <w:t>);</w:t>
      </w:r>
    </w:p>
    <w:p w:rsidR="007F544F" w:rsidRPr="00EF4954" w:rsidRDefault="00F47212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B6954">
        <w:rPr>
          <w:sz w:val="24"/>
          <w:szCs w:val="24"/>
        </w:rPr>
        <w:t>rci nyálkahártya kenet vételnek egy</w:t>
      </w:r>
      <w:r>
        <w:rPr>
          <w:sz w:val="24"/>
          <w:szCs w:val="24"/>
        </w:rPr>
        <w:t xml:space="preserve"> rendőr vagy más jogosult személy által</w:t>
      </w:r>
      <w:r w:rsidR="004B6954">
        <w:rPr>
          <w:sz w:val="24"/>
          <w:szCs w:val="24"/>
        </w:rPr>
        <w:t>, amennyiben ez szükséges és nem veszélyezteti az egészséget</w:t>
      </w:r>
      <w:r w:rsidR="00152655" w:rsidRPr="00EF4954">
        <w:rPr>
          <w:sz w:val="24"/>
          <w:szCs w:val="24"/>
        </w:rPr>
        <w:t xml:space="preserve"> </w:t>
      </w:r>
      <w:r w:rsidR="004B6954">
        <w:rPr>
          <w:sz w:val="24"/>
          <w:szCs w:val="24"/>
        </w:rPr>
        <w:t>(</w:t>
      </w:r>
      <w:r w:rsidR="00152655" w:rsidRPr="00EF4954">
        <w:rPr>
          <w:sz w:val="24"/>
          <w:szCs w:val="24"/>
        </w:rPr>
        <w:t>74</w:t>
      </w:r>
      <w:r w:rsidR="004B6954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2 </w:t>
      </w:r>
      <w:r w:rsidR="004B6954">
        <w:rPr>
          <w:sz w:val="24"/>
          <w:szCs w:val="24"/>
        </w:rPr>
        <w:t xml:space="preserve"> </w:t>
      </w:r>
      <w:r w:rsidR="00152655" w:rsidRPr="00EF4954">
        <w:rPr>
          <w:sz w:val="24"/>
          <w:szCs w:val="24"/>
        </w:rPr>
        <w:t xml:space="preserve"> 3</w:t>
      </w:r>
      <w:r w:rsidR="004B6954">
        <w:rPr>
          <w:sz w:val="24"/>
          <w:szCs w:val="24"/>
        </w:rPr>
        <w:t>. pont</w:t>
      </w:r>
      <w:r w:rsidR="00152655" w:rsidRPr="00EF4954">
        <w:rPr>
          <w:sz w:val="24"/>
          <w:szCs w:val="24"/>
        </w:rPr>
        <w:t>).</w:t>
      </w:r>
    </w:p>
    <w:p w:rsidR="007F544F" w:rsidRPr="00EF4954" w:rsidRDefault="004B6954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>
        <w:rPr>
          <w:sz w:val="24"/>
          <w:szCs w:val="24"/>
        </w:rPr>
        <w:t>E kötelességek nem teljesítése a letartóztatásodra és kényszerű odaszáll</w:t>
      </w:r>
      <w:r w:rsidR="000546E4">
        <w:rPr>
          <w:sz w:val="24"/>
          <w:szCs w:val="24"/>
        </w:rPr>
        <w:t xml:space="preserve">ításodra vezethet, de </w:t>
      </w:r>
      <w:r>
        <w:rPr>
          <w:sz w:val="24"/>
          <w:szCs w:val="24"/>
        </w:rPr>
        <w:t xml:space="preserve">azzal </w:t>
      </w:r>
      <w:r w:rsidR="000546E4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járhat, hogy Veled szemben a szükséges mértékben fizikai erőt vagy </w:t>
      </w:r>
      <w:r w:rsidR="000546E4">
        <w:rPr>
          <w:sz w:val="24"/>
          <w:szCs w:val="24"/>
        </w:rPr>
        <w:t>az ártalmatlanná tételedre szolgáló tech</w:t>
      </w:r>
      <w:r>
        <w:rPr>
          <w:sz w:val="24"/>
          <w:szCs w:val="24"/>
        </w:rPr>
        <w:t>nikai eszközöket alkalmaznak</w:t>
      </w:r>
      <w:r w:rsidR="000546E4">
        <w:rPr>
          <w:sz w:val="24"/>
          <w:szCs w:val="24"/>
        </w:rPr>
        <w:t xml:space="preserve"> (</w:t>
      </w:r>
      <w:r w:rsidR="00152655" w:rsidRPr="00EF4954">
        <w:rPr>
          <w:sz w:val="24"/>
          <w:szCs w:val="24"/>
        </w:rPr>
        <w:t>74</w:t>
      </w:r>
      <w:r w:rsidR="000546E4">
        <w:rPr>
          <w:sz w:val="24"/>
          <w:szCs w:val="24"/>
        </w:rPr>
        <w:t>. cikk § 3</w:t>
      </w:r>
      <w:r w:rsidR="00152655" w:rsidRPr="00EF4954">
        <w:rPr>
          <w:sz w:val="24"/>
          <w:szCs w:val="24"/>
        </w:rPr>
        <w:t>a).</w:t>
      </w:r>
    </w:p>
    <w:p w:rsidR="007F544F" w:rsidRPr="00EF4954" w:rsidRDefault="000546E4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  <w:r>
        <w:rPr>
          <w:sz w:val="24"/>
          <w:szCs w:val="24"/>
        </w:rPr>
        <w:t>A következő kötelességek betartására is kötelezve vagy:</w:t>
      </w:r>
    </w:p>
    <w:p w:rsidR="007F544F" w:rsidRPr="00EF4954" w:rsidRDefault="00896ACF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23"/>
        </w:tabs>
        <w:spacing w:after="0" w:line="240" w:lineRule="auto"/>
        <w:ind w:left="440" w:right="20"/>
        <w:jc w:val="both"/>
        <w:rPr>
          <w:sz w:val="24"/>
          <w:szCs w:val="24"/>
        </w:rPr>
      </w:pPr>
      <w:r>
        <w:rPr>
          <w:sz w:val="24"/>
          <w:szCs w:val="24"/>
        </w:rPr>
        <w:t>megjelenni minden fels</w:t>
      </w:r>
      <w:r w:rsidR="000546E4">
        <w:rPr>
          <w:sz w:val="24"/>
          <w:szCs w:val="24"/>
        </w:rPr>
        <w:t xml:space="preserve">zólításra, és az eljárást vezető szervet értesíteni a lakhelyed vagy </w:t>
      </w:r>
      <w:r>
        <w:rPr>
          <w:sz w:val="24"/>
          <w:szCs w:val="24"/>
        </w:rPr>
        <w:t xml:space="preserve">a tartózkodási helyed 7 napnál tovább tartó </w:t>
      </w:r>
      <w:r w:rsidR="000546E4">
        <w:rPr>
          <w:sz w:val="24"/>
          <w:szCs w:val="24"/>
        </w:rPr>
        <w:t>minden megváltoztatásáról</w:t>
      </w:r>
      <w:r>
        <w:rPr>
          <w:sz w:val="24"/>
          <w:szCs w:val="24"/>
        </w:rPr>
        <w:t xml:space="preserve">, ezek sorában </w:t>
      </w:r>
      <w:r w:rsidR="00CC2B79">
        <w:rPr>
          <w:sz w:val="24"/>
          <w:szCs w:val="24"/>
        </w:rPr>
        <w:t>egy</w:t>
      </w:r>
      <w:r>
        <w:rPr>
          <w:sz w:val="24"/>
          <w:szCs w:val="24"/>
        </w:rPr>
        <w:t xml:space="preserve"> másik ügyben kapott szabadságvesztés okából is</w:t>
      </w:r>
      <w:r w:rsidR="00152655" w:rsidRPr="00EF4954">
        <w:rPr>
          <w:sz w:val="24"/>
          <w:szCs w:val="24"/>
        </w:rPr>
        <w:t xml:space="preserve"> (</w:t>
      </w:r>
      <w:r>
        <w:rPr>
          <w:sz w:val="24"/>
          <w:szCs w:val="24"/>
        </w:rPr>
        <w:t>ideiglenes fogvatartás, leültetés egy büntetés végrehajtási intézetben a büntetés letöltése céljából), de a Veled való kapcsolattartást lehetővé tevő adatok (teleonszám, elektronikai postai cím, telefax) minden egyes megváltozásáról; meg nem jelenés esetén le lehet téged tartóztatni és erőszakkal odavezetni</w:t>
      </w:r>
      <w:r w:rsidR="00551DB0">
        <w:rPr>
          <w:sz w:val="24"/>
          <w:szCs w:val="24"/>
        </w:rPr>
        <w:t xml:space="preserve"> (</w:t>
      </w:r>
      <w:r w:rsidR="00152655" w:rsidRPr="00EF4954">
        <w:rPr>
          <w:sz w:val="24"/>
          <w:szCs w:val="24"/>
        </w:rPr>
        <w:t>75</w:t>
      </w:r>
      <w:r w:rsidR="00551DB0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1 </w:t>
      </w:r>
      <w:r w:rsidR="00551DB0">
        <w:rPr>
          <w:sz w:val="24"/>
          <w:szCs w:val="24"/>
        </w:rPr>
        <w:t>és</w:t>
      </w:r>
      <w:r w:rsidR="00152655" w:rsidRPr="00EF4954">
        <w:rPr>
          <w:sz w:val="24"/>
          <w:szCs w:val="24"/>
        </w:rPr>
        <w:t xml:space="preserve"> 2);</w:t>
      </w:r>
    </w:p>
    <w:p w:rsidR="007F544F" w:rsidRPr="00EF4954" w:rsidRDefault="00551DB0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33"/>
        </w:tabs>
        <w:spacing w:after="0" w:line="240" w:lineRule="auto"/>
        <w:ind w:left="440" w:right="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kijelölni egy címzettet</w:t>
      </w:r>
      <w:r w:rsidRPr="00E86AB5">
        <w:rPr>
          <w:noProof/>
          <w:sz w:val="24"/>
          <w:szCs w:val="24"/>
        </w:rPr>
        <w:t xml:space="preserve"> (</w:t>
      </w:r>
      <w:r>
        <w:rPr>
          <w:noProof/>
          <w:sz w:val="24"/>
          <w:szCs w:val="24"/>
        </w:rPr>
        <w:t>azaz személyt vagy intézményt a cím adataival) a belföldi vagy az Európai Unió más tagállamában történő kézbesítésekhez, amikor nem tartózkodsz belföldön vagy az Európai Unió másik tagállamában; ellenkező esetben az utolsó ismert belföldi vagy az Európai Unió másik tagállamában levő címre kiküldött</w:t>
      </w:r>
      <w:r w:rsidRPr="00551DB0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levelek sikeresen kézbesítettnek minősülnek (</w:t>
      </w:r>
      <w:r w:rsidRPr="00E86AB5">
        <w:rPr>
          <w:noProof/>
          <w:sz w:val="24"/>
          <w:szCs w:val="24"/>
        </w:rPr>
        <w:t>138</w:t>
      </w:r>
      <w:r>
        <w:rPr>
          <w:noProof/>
          <w:sz w:val="24"/>
          <w:szCs w:val="24"/>
        </w:rPr>
        <w:t>. cikk</w:t>
      </w:r>
      <w:r w:rsidRPr="00E86AB5">
        <w:rPr>
          <w:noProof/>
          <w:sz w:val="24"/>
          <w:szCs w:val="24"/>
        </w:rPr>
        <w:t>),</w:t>
      </w:r>
    </w:p>
    <w:p w:rsidR="007F544F" w:rsidRPr="00EF4954" w:rsidRDefault="00CC2B79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sz w:val="24"/>
          <w:szCs w:val="24"/>
        </w:rPr>
      </w:pPr>
      <w:r>
        <w:rPr>
          <w:sz w:val="24"/>
          <w:szCs w:val="24"/>
        </w:rPr>
        <w:t>megadni az új címedet a lakhelyed vagy tartózkodási helyed megváltozásának esetében, ezek sorában egy másik ügyben kapott szabadságvesztés okából is</w:t>
      </w:r>
      <w:r w:rsidRPr="00EF4954">
        <w:rPr>
          <w:sz w:val="24"/>
          <w:szCs w:val="24"/>
        </w:rPr>
        <w:t xml:space="preserve"> (</w:t>
      </w:r>
      <w:r>
        <w:rPr>
          <w:sz w:val="24"/>
          <w:szCs w:val="24"/>
        </w:rPr>
        <w:t>ideiglenes fogvatartás, leültetés egy büntetés végrehajtási intézetben a büntetés letöltése céljából), vagy a postafiók címed megváltozásakor, vagy ha annak kihasználását abbahagytad</w:t>
      </w:r>
      <w:r w:rsidR="00152655" w:rsidRPr="00EF4954">
        <w:rPr>
          <w:sz w:val="24"/>
          <w:szCs w:val="24"/>
        </w:rPr>
        <w:t xml:space="preserve">; </w:t>
      </w:r>
      <w:r>
        <w:rPr>
          <w:noProof/>
          <w:sz w:val="24"/>
          <w:szCs w:val="24"/>
        </w:rPr>
        <w:t xml:space="preserve">ellenkező esetben az </w:t>
      </w:r>
      <w:r w:rsidR="008E6717">
        <w:rPr>
          <w:noProof/>
          <w:sz w:val="24"/>
          <w:szCs w:val="24"/>
        </w:rPr>
        <w:t>eddigi</w:t>
      </w:r>
      <w:r>
        <w:rPr>
          <w:noProof/>
          <w:sz w:val="24"/>
          <w:szCs w:val="24"/>
        </w:rPr>
        <w:t xml:space="preserve"> címre (ezek sorában a megjelölt postafiókra) kiküldött</w:t>
      </w:r>
      <w:r w:rsidRPr="00551DB0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levelek sikeresen kézbesítettnek minősülnek (</w:t>
      </w:r>
      <w:r w:rsidRPr="00E86AB5">
        <w:rPr>
          <w:noProof/>
          <w:sz w:val="24"/>
          <w:szCs w:val="24"/>
        </w:rPr>
        <w:t>13</w:t>
      </w:r>
      <w:r>
        <w:rPr>
          <w:noProof/>
          <w:sz w:val="24"/>
          <w:szCs w:val="24"/>
        </w:rPr>
        <w:t>9).</w:t>
      </w:r>
    </w:p>
    <w:p w:rsidR="007F544F" w:rsidRPr="00EF4954" w:rsidRDefault="00CC2B79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a címzettnek, a ház egy felnőtt lakójának, vagy a gyanúsított által </w:t>
      </w:r>
      <w:r w:rsidR="000E3F4B">
        <w:rPr>
          <w:sz w:val="24"/>
          <w:szCs w:val="24"/>
        </w:rPr>
        <w:t>megadott postafiók címre</w:t>
      </w:r>
      <w:r>
        <w:rPr>
          <w:sz w:val="24"/>
          <w:szCs w:val="24"/>
        </w:rPr>
        <w:t xml:space="preserve"> a kézbesítést nem lehet személyesen végrehajtani, </w:t>
      </w:r>
      <w:r w:rsidR="000E3F4B">
        <w:rPr>
          <w:sz w:val="24"/>
          <w:szCs w:val="24"/>
        </w:rPr>
        <w:t xml:space="preserve">akkor a postai operátor közvetítésével elküldött levelet ennek az operátornak a legközelebbi postahivatalában hagyják, a más módon elküldöttet pedig a Rendőrség legközelebbi egységében, vagy a kistérség illetékes hivatalában. A levél otthagyásáról a kézbesítő értesítést helyez el a levelezés kézbesítésére szolgáló postaládában, vagy a címzett lakásának ajtaján, vagy egyéb látható helyen annak megadásával, hogy a levelet mikor </w:t>
      </w:r>
      <w:r w:rsidR="00092D59">
        <w:rPr>
          <w:sz w:val="24"/>
          <w:szCs w:val="24"/>
        </w:rPr>
        <w:t xml:space="preserve">és hol </w:t>
      </w:r>
      <w:r w:rsidR="000E3F4B">
        <w:rPr>
          <w:sz w:val="24"/>
          <w:szCs w:val="24"/>
        </w:rPr>
        <w:t>ha</w:t>
      </w:r>
      <w:r w:rsidR="00092D59">
        <w:rPr>
          <w:sz w:val="24"/>
          <w:szCs w:val="24"/>
        </w:rPr>
        <w:t>gyták</w:t>
      </w:r>
      <w:r w:rsidR="000E3F4B">
        <w:rPr>
          <w:sz w:val="24"/>
          <w:szCs w:val="24"/>
        </w:rPr>
        <w:t xml:space="preserve">, </w:t>
      </w:r>
      <w:r w:rsidR="00092D59">
        <w:rPr>
          <w:sz w:val="24"/>
          <w:szCs w:val="24"/>
        </w:rPr>
        <w:t>valamint, hogy azt 7 napon belül kell átvenni, e határidő sikertelen elmúlta után a kiértesítést egyszer meg kell ismételni. E tevékenységek elvégzése esetében a levél kézbesítettnek minősül</w:t>
      </w:r>
      <w:r w:rsidR="00152655" w:rsidRPr="00EF4954">
        <w:rPr>
          <w:sz w:val="24"/>
          <w:szCs w:val="24"/>
        </w:rPr>
        <w:t xml:space="preserve"> </w:t>
      </w:r>
      <w:r w:rsidR="00092D59">
        <w:rPr>
          <w:sz w:val="24"/>
          <w:szCs w:val="24"/>
        </w:rPr>
        <w:t>(</w:t>
      </w:r>
      <w:r w:rsidR="00152655" w:rsidRPr="00EF4954">
        <w:rPr>
          <w:sz w:val="24"/>
          <w:szCs w:val="24"/>
        </w:rPr>
        <w:t>133</w:t>
      </w:r>
      <w:r w:rsidR="00092D59">
        <w:rPr>
          <w:sz w:val="24"/>
          <w:szCs w:val="24"/>
        </w:rPr>
        <w:t>. cikk</w:t>
      </w:r>
      <w:r w:rsidR="00152655" w:rsidRPr="00EF4954">
        <w:rPr>
          <w:sz w:val="24"/>
          <w:szCs w:val="24"/>
        </w:rPr>
        <w:t xml:space="preserve"> § 2).</w:t>
      </w:r>
    </w:p>
    <w:p w:rsidR="007F544F" w:rsidRPr="00EF4954" w:rsidRDefault="00966FE3" w:rsidP="00EF4954">
      <w:pPr>
        <w:pStyle w:val="Nagwek40"/>
        <w:keepNext/>
        <w:keepLines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Meghallgatás a konzul által</w:t>
      </w:r>
    </w:p>
    <w:p w:rsidR="007F544F" w:rsidRPr="00EF4954" w:rsidRDefault="00966FE3" w:rsidP="00EF4954">
      <w:pPr>
        <w:pStyle w:val="Teksttreci0"/>
        <w:shd w:val="clear" w:color="auto" w:fill="auto"/>
        <w:spacing w:after="0" w:line="240" w:lineRule="auto"/>
        <w:ind w:left="880" w:right="20"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Ha külföldön tartózkodsz, akkor meghallgathat a konzul. Az ilyen meghallgatás csak akkor folytatható le, ha ebbe beleegyezel. Ilyen esetben nem lesznek alkalmazva a kötelező megjelenésről szóló előírások és az ezzel kapcsolatos konzekvenciák (a Konzuli jogról szóló 2015. június 25-i törvény (Lengyel Közlöny 2020. évi 195. és 1086. tétel) 26. cikk 1. bek. 2. pont)).</w:t>
      </w:r>
    </w:p>
    <w:p w:rsidR="0011174B" w:rsidRPr="0011174B" w:rsidRDefault="0011174B" w:rsidP="0011174B">
      <w:pPr>
        <w:pStyle w:val="Teksttreci40"/>
        <w:shd w:val="clear" w:color="auto" w:fill="auto"/>
        <w:spacing w:after="0" w:line="240" w:lineRule="auto"/>
        <w:rPr>
          <w:b/>
          <w:noProof/>
          <w:sz w:val="24"/>
          <w:szCs w:val="24"/>
        </w:rPr>
      </w:pPr>
      <w:r w:rsidRPr="0011174B">
        <w:rPr>
          <w:b/>
          <w:noProof/>
          <w:sz w:val="24"/>
          <w:szCs w:val="24"/>
        </w:rPr>
        <w:t>Emlékezz arra, hogy ha a bemutatott Tudnivalók Számodra nem tűnnek világosnak vagy teljesnek, megkövetelheted az eljárást levezetőtől, hogy adjon további, részletes információkat a Te jogosultságaidról és kötelességeidről.</w:t>
      </w:r>
    </w:p>
    <w:p w:rsidR="007F544F" w:rsidRPr="00EF4954" w:rsidRDefault="0011174B" w:rsidP="0011174B">
      <w:pPr>
        <w:pStyle w:val="Nagwek40"/>
        <w:keepNext/>
        <w:keepLines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  <w:sectPr w:rsidR="007F544F" w:rsidRPr="00EF4954">
          <w:footnotePr>
            <w:numRestart w:val="eachPage"/>
          </w:footnotePr>
          <w:type w:val="continuous"/>
          <w:pgSz w:w="11905" w:h="16837"/>
          <w:pgMar w:top="1252" w:right="911" w:bottom="1053" w:left="947" w:header="0" w:footer="3" w:gutter="0"/>
          <w:cols w:space="720"/>
          <w:noEndnote/>
          <w:titlePg/>
          <w:docGrid w:linePitch="360"/>
        </w:sectPr>
      </w:pPr>
      <w:r>
        <w:rPr>
          <w:noProof/>
          <w:sz w:val="24"/>
          <w:szCs w:val="24"/>
        </w:rPr>
        <w:t>Köteles vagy az ügy aktáiban benyújtani egy nyilatkozatot, amely megerősíti, hogy megkaptad a jelen tudnivalókat.</w:t>
      </w:r>
    </w:p>
    <w:p w:rsidR="007F544F" w:rsidRPr="00EF4954" w:rsidRDefault="007F544F" w:rsidP="00EF4954">
      <w:pPr>
        <w:pStyle w:val="Stopka1"/>
        <w:shd w:val="clear" w:color="auto" w:fill="auto"/>
        <w:tabs>
          <w:tab w:val="left" w:pos="279"/>
        </w:tabs>
        <w:spacing w:line="240" w:lineRule="auto"/>
        <w:ind w:left="280" w:right="180" w:hanging="260"/>
        <w:rPr>
          <w:sz w:val="24"/>
          <w:szCs w:val="24"/>
        </w:rPr>
      </w:pPr>
    </w:p>
    <w:sectPr w:rsidR="007F544F" w:rsidRPr="00EF4954" w:rsidSect="000B53C2">
      <w:type w:val="continuous"/>
      <w:pgSz w:w="11905" w:h="16837"/>
      <w:pgMar w:top="1252" w:right="911" w:bottom="1053" w:left="9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F4" w:rsidRDefault="00C17EF4">
      <w:r>
        <w:separator/>
      </w:r>
    </w:p>
  </w:endnote>
  <w:endnote w:type="continuationSeparator" w:id="0">
    <w:p w:rsidR="00C17EF4" w:rsidRDefault="00C1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F4" w:rsidRDefault="00C17EF4">
      <w:r>
        <w:separator/>
      </w:r>
    </w:p>
  </w:footnote>
  <w:footnote w:type="continuationSeparator" w:id="0">
    <w:p w:rsidR="00C17EF4" w:rsidRDefault="00C17EF4">
      <w:r>
        <w:continuationSeparator/>
      </w:r>
    </w:p>
  </w:footnote>
  <w:footnote w:id="1">
    <w:p w:rsidR="00EF4954" w:rsidRPr="00EF4954" w:rsidRDefault="00EF4954">
      <w:pPr>
        <w:pStyle w:val="Tekstprzypisudolnego"/>
        <w:rPr>
          <w:sz w:val="16"/>
          <w:szCs w:val="16"/>
          <w:lang w:val="pl-PL"/>
        </w:rPr>
      </w:pPr>
      <w:r w:rsidRPr="00EF4954">
        <w:rPr>
          <w:rStyle w:val="Odwoanieprzypisudolnego"/>
          <w:sz w:val="16"/>
          <w:szCs w:val="16"/>
        </w:rPr>
        <w:footnoteRef/>
      </w:r>
      <w:r w:rsidRPr="00EF4954">
        <w:rPr>
          <w:sz w:val="16"/>
          <w:szCs w:val="16"/>
        </w:rPr>
        <w:t xml:space="preserve"> </w:t>
      </w:r>
      <w:r w:rsidR="009246E0">
        <w:t>Ha nincs kimutatva egyéb jogalap, akkor a zárójelben levő előírások az 1997. június 6-i törvény – Büntető eljárási törvénykönyv (Lengyel Közlöny 2020. évi 30. szám, 413, 568, 1086. és 1458. tételek) – megfelelő cikkeit jelentik.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162"/>
    <w:multiLevelType w:val="multilevel"/>
    <w:tmpl w:val="B65C8C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03EC3"/>
    <w:multiLevelType w:val="multilevel"/>
    <w:tmpl w:val="F64ED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A468D"/>
    <w:multiLevelType w:val="multilevel"/>
    <w:tmpl w:val="B1686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C2C7A"/>
    <w:multiLevelType w:val="multilevel"/>
    <w:tmpl w:val="FC6660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BF7730"/>
    <w:multiLevelType w:val="multilevel"/>
    <w:tmpl w:val="7FAA3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5A1ABE"/>
    <w:multiLevelType w:val="multilevel"/>
    <w:tmpl w:val="347E18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941C86"/>
    <w:multiLevelType w:val="multilevel"/>
    <w:tmpl w:val="CC6CF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93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7F544F"/>
    <w:rsid w:val="00003513"/>
    <w:rsid w:val="000546E4"/>
    <w:rsid w:val="0006354E"/>
    <w:rsid w:val="0006536D"/>
    <w:rsid w:val="00092D59"/>
    <w:rsid w:val="000B53C2"/>
    <w:rsid w:val="000E3F4B"/>
    <w:rsid w:val="0011174B"/>
    <w:rsid w:val="00152655"/>
    <w:rsid w:val="001823C2"/>
    <w:rsid w:val="00236693"/>
    <w:rsid w:val="00263EF3"/>
    <w:rsid w:val="00284DBF"/>
    <w:rsid w:val="002855AA"/>
    <w:rsid w:val="002C75DE"/>
    <w:rsid w:val="003479DD"/>
    <w:rsid w:val="00411999"/>
    <w:rsid w:val="004125A5"/>
    <w:rsid w:val="00491BD9"/>
    <w:rsid w:val="004B6954"/>
    <w:rsid w:val="004F23B4"/>
    <w:rsid w:val="00551DB0"/>
    <w:rsid w:val="00557270"/>
    <w:rsid w:val="00557DE8"/>
    <w:rsid w:val="00593436"/>
    <w:rsid w:val="005B23D2"/>
    <w:rsid w:val="007169B8"/>
    <w:rsid w:val="007A699E"/>
    <w:rsid w:val="007F544F"/>
    <w:rsid w:val="00832142"/>
    <w:rsid w:val="00896ACF"/>
    <w:rsid w:val="008E6717"/>
    <w:rsid w:val="009222F6"/>
    <w:rsid w:val="009246E0"/>
    <w:rsid w:val="00966EAD"/>
    <w:rsid w:val="00966FE3"/>
    <w:rsid w:val="00A26EF3"/>
    <w:rsid w:val="00A66E0C"/>
    <w:rsid w:val="00C17EF4"/>
    <w:rsid w:val="00C83885"/>
    <w:rsid w:val="00CC2B79"/>
    <w:rsid w:val="00CE6790"/>
    <w:rsid w:val="00D45AA2"/>
    <w:rsid w:val="00DA0362"/>
    <w:rsid w:val="00E073EE"/>
    <w:rsid w:val="00E25D8B"/>
    <w:rsid w:val="00E52F28"/>
    <w:rsid w:val="00E563DD"/>
    <w:rsid w:val="00E62364"/>
    <w:rsid w:val="00ED45E1"/>
    <w:rsid w:val="00EF4954"/>
    <w:rsid w:val="00F47212"/>
    <w:rsid w:val="00F93D3E"/>
    <w:rsid w:val="00FD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53C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B53C2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0B5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basedOn w:val="Domylnaczcionkaakapitu"/>
    <w:link w:val="Nagwek10"/>
    <w:rsid w:val="000B5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94"/>
      <w:szCs w:val="94"/>
    </w:rPr>
  </w:style>
  <w:style w:type="character" w:customStyle="1" w:styleId="Nagwek1Odstpy-1pt">
    <w:name w:val="Nagłówek #1 + Odstępy -1 pt"/>
    <w:basedOn w:val="Nagwek1"/>
    <w:rsid w:val="000B5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94"/>
      <w:szCs w:val="94"/>
    </w:rPr>
  </w:style>
  <w:style w:type="character" w:customStyle="1" w:styleId="Nagwek2">
    <w:name w:val="Nagłówek #2_"/>
    <w:basedOn w:val="Domylnaczcionkaakapitu"/>
    <w:link w:val="Nagwek20"/>
    <w:rsid w:val="000B5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4"/>
      <w:szCs w:val="54"/>
    </w:rPr>
  </w:style>
  <w:style w:type="character" w:customStyle="1" w:styleId="Nagwek3">
    <w:name w:val="Nagłówek #3_"/>
    <w:basedOn w:val="Domylnaczcionkaakapitu"/>
    <w:link w:val="Nagwek30"/>
    <w:rsid w:val="000B5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4">
    <w:name w:val="Nagłówek #4_"/>
    <w:basedOn w:val="Domylnaczcionkaakapitu"/>
    <w:link w:val="Nagwek40"/>
    <w:rsid w:val="000B5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0B5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basedOn w:val="Teksttreci"/>
    <w:rsid w:val="000B53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Kursywa">
    <w:name w:val="Tekst treści + Kursywa"/>
    <w:basedOn w:val="Teksttreci"/>
    <w:rsid w:val="000B53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sid w:val="000B5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gweklubstopka">
    <w:name w:val="Nagłówek lub stopka_"/>
    <w:basedOn w:val="Domylnaczcionkaakapitu"/>
    <w:link w:val="Nagweklubstopka0"/>
    <w:rsid w:val="000B5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5pt">
    <w:name w:val="Nagłówek lub stopka + 9;5 pt"/>
    <w:basedOn w:val="Nagweklubstopka"/>
    <w:rsid w:val="000B5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0B5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Stopka1">
    <w:name w:val="Stopka1"/>
    <w:basedOn w:val="Normalny"/>
    <w:link w:val="Stopka"/>
    <w:rsid w:val="000B53C2"/>
    <w:pPr>
      <w:shd w:val="clear" w:color="auto" w:fill="FFFFFF"/>
      <w:spacing w:line="221" w:lineRule="exact"/>
      <w:ind w:hanging="2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rsid w:val="000B53C2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94"/>
      <w:szCs w:val="94"/>
    </w:rPr>
  </w:style>
  <w:style w:type="paragraph" w:customStyle="1" w:styleId="Nagwek20">
    <w:name w:val="Nagłówek #2"/>
    <w:basedOn w:val="Normalny"/>
    <w:link w:val="Nagwek2"/>
    <w:rsid w:val="000B53C2"/>
    <w:pPr>
      <w:shd w:val="clear" w:color="auto" w:fill="FFFFFF"/>
      <w:spacing w:before="420" w:after="780" w:line="0" w:lineRule="atLeast"/>
      <w:jc w:val="center"/>
      <w:outlineLvl w:val="1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Nagwek30">
    <w:name w:val="Nagłówek #3"/>
    <w:basedOn w:val="Normalny"/>
    <w:link w:val="Nagwek3"/>
    <w:rsid w:val="000B53C2"/>
    <w:pPr>
      <w:shd w:val="clear" w:color="auto" w:fill="FFFFFF"/>
      <w:spacing w:before="780" w:after="420" w:line="571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Nagwek40">
    <w:name w:val="Nagłówek #4"/>
    <w:basedOn w:val="Normalny"/>
    <w:link w:val="Nagwek4"/>
    <w:rsid w:val="000B53C2"/>
    <w:pPr>
      <w:shd w:val="clear" w:color="auto" w:fill="FFFFFF"/>
      <w:spacing w:before="420" w:line="302" w:lineRule="exact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0B53C2"/>
    <w:pPr>
      <w:shd w:val="clear" w:color="auto" w:fill="FFFFFF"/>
      <w:spacing w:after="300" w:line="0" w:lineRule="atLeast"/>
      <w:ind w:hanging="4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0B53C2"/>
    <w:pPr>
      <w:shd w:val="clear" w:color="auto" w:fill="FFFFFF"/>
      <w:spacing w:after="36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rsid w:val="000B53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0B53C2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9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954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9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4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954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F4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F4954"/>
    <w:rPr>
      <w:color w:val="000000"/>
    </w:rPr>
  </w:style>
  <w:style w:type="character" w:customStyle="1" w:styleId="Teksttreci4">
    <w:name w:val="Tekst treści (4)_"/>
    <w:basedOn w:val="Domylnaczcionkaakapitu"/>
    <w:link w:val="Teksttreci40"/>
    <w:rsid w:val="001117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1174B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82C6-5562-439F-B24B-AB0181A3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2309</Words>
  <Characters>14158</Characters>
  <Application>Microsoft Office Word</Application>
  <DocSecurity>0</DocSecurity>
  <Lines>214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Potasińska Aleksandra  (PR)</dc:creator>
  <cp:keywords>❦JM</cp:keywords>
  <cp:lastModifiedBy>lenovo</cp:lastModifiedBy>
  <cp:revision>15</cp:revision>
  <dcterms:created xsi:type="dcterms:W3CDTF">2020-11-07T08:41:00Z</dcterms:created>
  <dcterms:modified xsi:type="dcterms:W3CDTF">2020-11-07T19:05:00Z</dcterms:modified>
</cp:coreProperties>
</file>