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6BC49328" w14:textId="77777777" w:rsidR="000B373D" w:rsidRPr="000B373D" w:rsidRDefault="00F40174" w:rsidP="000B373D">
      <w:pPr>
        <w:widowControl w:val="0"/>
        <w:suppressAutoHyphens/>
        <w:spacing w:after="0"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4CAD3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6" o:title=""/>
          </v:shape>
          <o:OLEObject Type="Embed" ProgID="Word.Picture.8" ShapeID="_x0000_i1025" DrawAspect="Content" ObjectID="_1768647642" r:id="rId7"/>
        </w:object>
      </w:r>
    </w:p>
    <w:p w14:paraId="6F4E522D" w14:textId="77777777" w:rsidR="000B373D" w:rsidRDefault="000B373D" w:rsidP="000B373D">
      <w:pPr>
        <w:widowControl w:val="0"/>
        <w:suppressAutoHyphens/>
        <w:spacing w:after="0" w:line="408" w:lineRule="auto"/>
        <w:rPr>
          <w:rFonts w:ascii="Arial" w:eastAsia="Lucida Sans Unicode" w:hAnsi="Arial" w:cs="Arial"/>
          <w:bCs/>
          <w:kern w:val="28"/>
          <w:sz w:val="24"/>
          <w:szCs w:val="24"/>
        </w:rPr>
      </w:pPr>
    </w:p>
    <w:p w14:paraId="2AB370E0" w14:textId="77777777" w:rsidR="000B373D" w:rsidRPr="00FF3B84" w:rsidRDefault="000B373D" w:rsidP="009F0EDF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 w:rsidRPr="00FF3B84">
        <w:rPr>
          <w:rFonts w:ascii="Calibri" w:eastAsia="Lucida Sans Unicode" w:hAnsi="Calibri" w:cs="Calibri"/>
          <w:bCs/>
          <w:kern w:val="28"/>
          <w:sz w:val="24"/>
          <w:szCs w:val="24"/>
        </w:rPr>
        <w:t>REGIONALNY DYREKTOR OCHRONY ŚRODOWISKA W OLSZTYNIE</w:t>
      </w:r>
    </w:p>
    <w:p w14:paraId="40FE03D6" w14:textId="5FE9B56F" w:rsidR="00F432E6" w:rsidRDefault="0059430B" w:rsidP="009F0EDF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>
        <w:rPr>
          <w:rFonts w:ascii="Calibri" w:eastAsia="Lucida Sans Unicode" w:hAnsi="Calibri" w:cs="Calibri"/>
          <w:bCs/>
          <w:kern w:val="28"/>
          <w:sz w:val="24"/>
          <w:szCs w:val="24"/>
        </w:rPr>
        <w:t>WOOŚ.420.19.2023.KT.5</w:t>
      </w:r>
    </w:p>
    <w:p w14:paraId="6BE60700" w14:textId="271C0D67" w:rsidR="00E74C48" w:rsidRDefault="00267220" w:rsidP="00C503ED">
      <w:pPr>
        <w:widowControl w:val="0"/>
        <w:suppressAutoHyphens/>
        <w:spacing w:after="100" w:afterAutospacing="1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>
        <w:rPr>
          <w:rFonts w:ascii="Calibri" w:eastAsia="Lucida Sans Unicode" w:hAnsi="Calibri" w:cs="Calibri"/>
          <w:bCs/>
          <w:kern w:val="28"/>
          <w:sz w:val="24"/>
          <w:szCs w:val="24"/>
        </w:rPr>
        <w:t xml:space="preserve">Olsztyn, </w:t>
      </w:r>
      <w:r w:rsidR="0059430B">
        <w:rPr>
          <w:rFonts w:ascii="Calibri" w:eastAsia="Lucida Sans Unicode" w:hAnsi="Calibri" w:cs="Calibri"/>
          <w:bCs/>
          <w:kern w:val="28"/>
          <w:sz w:val="24"/>
          <w:szCs w:val="24"/>
        </w:rPr>
        <w:t>5 lutego 2024</w:t>
      </w:r>
      <w:r w:rsidR="00D150E7">
        <w:rPr>
          <w:rFonts w:ascii="Calibri" w:eastAsia="Lucida Sans Unicode" w:hAnsi="Calibri" w:cs="Calibri"/>
          <w:bCs/>
          <w:kern w:val="28"/>
          <w:sz w:val="24"/>
          <w:szCs w:val="24"/>
        </w:rPr>
        <w:t xml:space="preserve"> r.</w:t>
      </w:r>
    </w:p>
    <w:p w14:paraId="72A7782B" w14:textId="367BD20B" w:rsidR="00AA7C36" w:rsidRDefault="00FA64F5" w:rsidP="00403DE4">
      <w:pPr>
        <w:pStyle w:val="Nagwek1"/>
        <w:spacing w:before="0" w:after="100" w:afterAutospacing="1" w:line="360" w:lineRule="auto"/>
        <w:rPr>
          <w:rFonts w:asciiTheme="minorHAnsi" w:eastAsia="SimSun" w:hAnsiTheme="minorHAnsi" w:cstheme="minorHAnsi"/>
          <w:color w:val="auto"/>
          <w:sz w:val="28"/>
          <w:szCs w:val="28"/>
          <w:lang w:eastAsia="zh-CN" w:bidi="hi-IN"/>
        </w:rPr>
      </w:pPr>
      <w:r w:rsidRPr="00080B48">
        <w:rPr>
          <w:rFonts w:asciiTheme="minorHAnsi" w:eastAsia="SimSun" w:hAnsiTheme="minorHAnsi" w:cstheme="minorHAnsi"/>
          <w:color w:val="auto"/>
          <w:sz w:val="28"/>
          <w:szCs w:val="28"/>
          <w:lang w:eastAsia="zh-CN" w:bidi="hi-IN"/>
        </w:rPr>
        <w:t xml:space="preserve">Decyzja </w:t>
      </w:r>
      <w:r w:rsidR="0059430B">
        <w:rPr>
          <w:rFonts w:asciiTheme="minorHAnsi" w:eastAsia="SimSun" w:hAnsiTheme="minorHAnsi" w:cstheme="minorHAnsi"/>
          <w:color w:val="auto"/>
          <w:sz w:val="28"/>
          <w:szCs w:val="28"/>
          <w:lang w:eastAsia="zh-CN" w:bidi="hi-IN"/>
        </w:rPr>
        <w:t>o środowiskowych uwarunkowaniach</w:t>
      </w:r>
    </w:p>
    <w:p w14:paraId="03180C6C" w14:textId="7686C158" w:rsidR="00D150E7" w:rsidRPr="0067347E" w:rsidRDefault="00D150E7" w:rsidP="0067347E">
      <w:pPr>
        <w:spacing w:after="100" w:afterAutospacing="1" w:line="360" w:lineRule="auto"/>
        <w:rPr>
          <w:sz w:val="24"/>
          <w:szCs w:val="24"/>
          <w:lang w:eastAsia="zh-CN" w:bidi="hi-IN"/>
        </w:rPr>
      </w:pPr>
      <w:r w:rsidRPr="00D150E7">
        <w:rPr>
          <w:sz w:val="24"/>
          <w:szCs w:val="24"/>
          <w:lang w:eastAsia="zh-CN" w:bidi="hi-IN"/>
        </w:rPr>
        <w:t xml:space="preserve">Na </w:t>
      </w:r>
      <w:r w:rsidR="0059430B" w:rsidRPr="0059430B">
        <w:rPr>
          <w:sz w:val="24"/>
          <w:szCs w:val="24"/>
          <w:lang w:eastAsia="zh-CN" w:bidi="hi-IN"/>
        </w:rPr>
        <w:t xml:space="preserve">podstawie art. 71 ust. 2 pkt 2, art. 75 ust. 1 pkt 1 lit. d, art. 84 i art. 85 ust. 1 ustawy z dnia </w:t>
      </w:r>
      <w:r w:rsidR="0059430B">
        <w:rPr>
          <w:sz w:val="24"/>
          <w:szCs w:val="24"/>
          <w:lang w:eastAsia="zh-CN" w:bidi="hi-IN"/>
        </w:rPr>
        <w:br/>
      </w:r>
      <w:r w:rsidR="0059430B" w:rsidRPr="0059430B">
        <w:rPr>
          <w:sz w:val="24"/>
          <w:szCs w:val="24"/>
          <w:lang w:eastAsia="zh-CN" w:bidi="hi-IN"/>
        </w:rPr>
        <w:t xml:space="preserve">3 października 2008 r. o udostępnianiu informacji o środowisku i jego ochronie, udziale społeczeństwa w ochronie środowiska oraz o ocenach oddziaływania na środowisko (Dz. U. </w:t>
      </w:r>
      <w:r w:rsidR="0059430B">
        <w:rPr>
          <w:sz w:val="24"/>
          <w:szCs w:val="24"/>
          <w:lang w:eastAsia="zh-CN" w:bidi="hi-IN"/>
        </w:rPr>
        <w:br/>
      </w:r>
      <w:r w:rsidR="0059430B" w:rsidRPr="0059430B">
        <w:rPr>
          <w:sz w:val="24"/>
          <w:szCs w:val="24"/>
          <w:lang w:eastAsia="zh-CN" w:bidi="hi-IN"/>
        </w:rPr>
        <w:t xml:space="preserve">z 2023 r. poz. 1094, z </w:t>
      </w:r>
      <w:proofErr w:type="spellStart"/>
      <w:r w:rsidR="0059430B" w:rsidRPr="0059430B">
        <w:rPr>
          <w:sz w:val="24"/>
          <w:szCs w:val="24"/>
          <w:lang w:eastAsia="zh-CN" w:bidi="hi-IN"/>
        </w:rPr>
        <w:t>późn</w:t>
      </w:r>
      <w:proofErr w:type="spellEnd"/>
      <w:r w:rsidR="0059430B" w:rsidRPr="0059430B">
        <w:rPr>
          <w:sz w:val="24"/>
          <w:szCs w:val="24"/>
          <w:lang w:eastAsia="zh-CN" w:bidi="hi-IN"/>
        </w:rPr>
        <w:t xml:space="preserve">. zm.) oraz § 3 ust. 1 pkt 88 lit. b rozporządzenia Rady Ministrów </w:t>
      </w:r>
      <w:r w:rsidR="0059430B">
        <w:rPr>
          <w:sz w:val="24"/>
          <w:szCs w:val="24"/>
          <w:lang w:eastAsia="zh-CN" w:bidi="hi-IN"/>
        </w:rPr>
        <w:br/>
      </w:r>
      <w:r w:rsidR="0059430B" w:rsidRPr="0059430B">
        <w:rPr>
          <w:sz w:val="24"/>
          <w:szCs w:val="24"/>
          <w:lang w:eastAsia="zh-CN" w:bidi="hi-IN"/>
        </w:rPr>
        <w:t xml:space="preserve">z dnia 10 września 2019 r. w sprawie przedsięwzięć mogących znacząco oddziaływać na środowisko (Dz. U. z 2019 r. poz. 1839, z </w:t>
      </w:r>
      <w:proofErr w:type="spellStart"/>
      <w:r w:rsidR="0059430B" w:rsidRPr="0059430B">
        <w:rPr>
          <w:sz w:val="24"/>
          <w:szCs w:val="24"/>
          <w:lang w:eastAsia="zh-CN" w:bidi="hi-IN"/>
        </w:rPr>
        <w:t>późn</w:t>
      </w:r>
      <w:proofErr w:type="spellEnd"/>
      <w:r w:rsidR="0059430B" w:rsidRPr="0059430B">
        <w:rPr>
          <w:sz w:val="24"/>
          <w:szCs w:val="24"/>
          <w:lang w:eastAsia="zh-CN" w:bidi="hi-IN"/>
        </w:rPr>
        <w:t xml:space="preserve">. zm.), w związku z art. 104 ustawy z dnia 14 czerwca 1960 r. Kodeks postępowania administracyjnego (Dz. U. z 2023 r. poz. 775, z </w:t>
      </w:r>
      <w:proofErr w:type="spellStart"/>
      <w:r w:rsidR="0059430B" w:rsidRPr="0059430B">
        <w:rPr>
          <w:sz w:val="24"/>
          <w:szCs w:val="24"/>
          <w:lang w:eastAsia="zh-CN" w:bidi="hi-IN"/>
        </w:rPr>
        <w:t>późn</w:t>
      </w:r>
      <w:proofErr w:type="spellEnd"/>
      <w:r w:rsidR="0059430B" w:rsidRPr="0059430B">
        <w:rPr>
          <w:sz w:val="24"/>
          <w:szCs w:val="24"/>
          <w:lang w:eastAsia="zh-CN" w:bidi="hi-IN"/>
        </w:rPr>
        <w:t>. zm.), po rozpatrzeniu wniosku złożonego przez (</w:t>
      </w:r>
      <w:proofErr w:type="spellStart"/>
      <w:r w:rsidR="0059430B" w:rsidRPr="0059430B">
        <w:rPr>
          <w:sz w:val="24"/>
          <w:szCs w:val="24"/>
          <w:lang w:eastAsia="zh-CN" w:bidi="hi-IN"/>
        </w:rPr>
        <w:t>anonimizacja</w:t>
      </w:r>
      <w:proofErr w:type="spellEnd"/>
      <w:r w:rsidR="0059430B" w:rsidRPr="0059430B">
        <w:rPr>
          <w:sz w:val="24"/>
          <w:szCs w:val="24"/>
          <w:lang w:eastAsia="zh-CN" w:bidi="hi-IN"/>
        </w:rPr>
        <w:t xml:space="preserve">) oraz po zasięgnięciu opinii Państwowego Gospodarstwa Wodnego Wody Polskie Zarządu Zlewni w Giżycku (opinia </w:t>
      </w:r>
      <w:r w:rsidR="0059430B">
        <w:rPr>
          <w:sz w:val="24"/>
          <w:szCs w:val="24"/>
          <w:lang w:eastAsia="zh-CN" w:bidi="hi-IN"/>
        </w:rPr>
        <w:br/>
      </w:r>
      <w:r w:rsidR="0059430B" w:rsidRPr="0059430B">
        <w:rPr>
          <w:sz w:val="24"/>
          <w:szCs w:val="24"/>
          <w:lang w:eastAsia="zh-CN" w:bidi="hi-IN"/>
        </w:rPr>
        <w:t>z 27.12.2023 r., znak: BI.ZZŚ.3.4901.212.2023.MK)</w:t>
      </w:r>
      <w:r w:rsidR="0059430B">
        <w:rPr>
          <w:sz w:val="24"/>
          <w:szCs w:val="24"/>
          <w:lang w:eastAsia="zh-CN" w:bidi="hi-IN"/>
        </w:rPr>
        <w:t xml:space="preserve"> </w:t>
      </w:r>
    </w:p>
    <w:p w14:paraId="4CA149E0" w14:textId="77777777" w:rsidR="00D150E7" w:rsidRPr="00D150E7" w:rsidRDefault="00D150E7" w:rsidP="00D150E7">
      <w:pPr>
        <w:pStyle w:val="Nagwek1"/>
        <w:spacing w:before="0" w:after="100" w:afterAutospacing="1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o</w:t>
      </w:r>
      <w:r w:rsidR="00AA7C36" w:rsidRPr="00080B48">
        <w:rPr>
          <w:rFonts w:asciiTheme="minorHAnsi" w:hAnsiTheme="minorHAnsi" w:cstheme="minorHAnsi"/>
          <w:color w:val="auto"/>
          <w:sz w:val="28"/>
          <w:szCs w:val="28"/>
        </w:rPr>
        <w:t>rzekam</w:t>
      </w:r>
    </w:p>
    <w:p w14:paraId="084050A1" w14:textId="77777777" w:rsidR="0059430B" w:rsidRDefault="0059430B" w:rsidP="0059430B">
      <w:pPr>
        <w:pStyle w:val="Akapitzlist"/>
        <w:numPr>
          <w:ilvl w:val="0"/>
          <w:numId w:val="14"/>
        </w:numPr>
        <w:spacing w:after="0" w:line="360" w:lineRule="auto"/>
        <w:ind w:left="1003" w:hanging="357"/>
        <w:rPr>
          <w:bCs/>
          <w:sz w:val="24"/>
          <w:szCs w:val="24"/>
        </w:rPr>
      </w:pPr>
      <w:r w:rsidRPr="0059430B">
        <w:rPr>
          <w:bCs/>
          <w:sz w:val="24"/>
          <w:szCs w:val="24"/>
        </w:rPr>
        <w:t>Brak potrzeby przeprowadzenia oceny oddziaływania na środowisko dla przedsięwzięcia polegającego na zmianie lasu, niestanowiącego własności Skarbu Państwa, o powierzchni 1,1963 ha na użytek rolny (grunty orne), na działce nr 175/3, obręb 0017 Łupki, gm. Pisz, pow. piski, woj. warmińsko-mazurskie.</w:t>
      </w:r>
    </w:p>
    <w:p w14:paraId="7530CBA9" w14:textId="072742F4" w:rsidR="00D150E7" w:rsidRPr="0059430B" w:rsidRDefault="0067347E" w:rsidP="0059430B">
      <w:pPr>
        <w:pStyle w:val="Akapitzlist"/>
        <w:numPr>
          <w:ilvl w:val="0"/>
          <w:numId w:val="14"/>
        </w:numPr>
        <w:spacing w:after="100" w:afterAutospacing="1" w:line="360" w:lineRule="auto"/>
        <w:ind w:left="1003" w:hanging="357"/>
        <w:rPr>
          <w:bCs/>
          <w:sz w:val="24"/>
          <w:szCs w:val="24"/>
        </w:rPr>
      </w:pPr>
      <w:r w:rsidRPr="0059430B">
        <w:rPr>
          <w:bCs/>
          <w:sz w:val="24"/>
          <w:szCs w:val="24"/>
        </w:rPr>
        <w:t>Charakterystyka przedsięwzięcia stanowi integralny załącznik do niniejszej decyzji.</w:t>
      </w:r>
    </w:p>
    <w:p w14:paraId="6C0211B2" w14:textId="77777777" w:rsidR="00AA7C36" w:rsidRDefault="00F83E03" w:rsidP="00F83E03">
      <w:pPr>
        <w:pStyle w:val="Nagwek1"/>
        <w:spacing w:before="0" w:after="100" w:afterAutospacing="1" w:line="360" w:lineRule="auto"/>
        <w:rPr>
          <w:rFonts w:asciiTheme="minorHAnsi" w:eastAsia="Lucida Sans Unicode" w:hAnsiTheme="minorHAnsi" w:cstheme="minorHAnsi"/>
          <w:color w:val="auto"/>
          <w:sz w:val="28"/>
          <w:szCs w:val="28"/>
          <w:lang w:eastAsia="zh-CN"/>
        </w:rPr>
      </w:pPr>
      <w:r>
        <w:rPr>
          <w:rFonts w:asciiTheme="minorHAnsi" w:eastAsia="Lucida Sans Unicode" w:hAnsiTheme="minorHAnsi" w:cstheme="minorHAnsi"/>
          <w:color w:val="auto"/>
          <w:sz w:val="28"/>
          <w:szCs w:val="28"/>
          <w:lang w:eastAsia="zh-CN"/>
        </w:rPr>
        <w:t>Uzasadnienie</w:t>
      </w:r>
    </w:p>
    <w:p w14:paraId="490E0BD9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(animizacja) </w:t>
      </w:r>
      <w:r w:rsidRPr="0059430B">
        <w:rPr>
          <w:sz w:val="24"/>
          <w:szCs w:val="24"/>
          <w:lang w:eastAsia="zh-CN"/>
        </w:rPr>
        <w:t xml:space="preserve">wystąpił wnioskiem z 14 listopada 2023 r. (data wpływu do RDOŚ w Olsztynie: 23.11.2023 r.) o wydanie decyzji o środowiskowych uwarunkowaniach dla planowanego przedsięwzięcia polegającego na zmianie lasu, niestanowiącego własności Skarbu Państwa,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>o powierzchni 1,1963 ha na użytek rolny (grunty orne), na działce nr 175/3, obręb 0017 Łupki, gm. Pisz, pow. piski, woj. warmińsko-mazurskie.</w:t>
      </w:r>
    </w:p>
    <w:p w14:paraId="27CF3116" w14:textId="21EE2BAB" w:rsidR="0059430B" w:rsidRP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lastRenderedPageBreak/>
        <w:t xml:space="preserve">W myśl art. 75 ust. 1 pkt 1 lit. d ustawy z dnia 3 października 2008 r. o udostępnianiu informacji o środowisku i jego ochronie, udziale społeczeństwa w ochronie środowiska oraz o ocenach oddziaływania na środowisko (Dz. U. z 2023 r. poz. 1094,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>. zm.), organem właściwym do wydania decyzji o środowiskowych uwarunkowaniach dla zmiany lasu, niestanowiącego własności Skarbu Państwa, na użytek rolny jest regionalny dyrektor ochrony środowiska.</w:t>
      </w:r>
    </w:p>
    <w:p w14:paraId="4314EE0B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Zgodnie z § 3 ust. 1 pkt 88 lit. b rozporządzenia Rady Ministrów z dnia 10 września 2019 r.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 xml:space="preserve">w sprawie przedsięwzięć mogących znacząco oddziaływać na środowisko (Dz. U. z 2019 r. poz. 1839,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 xml:space="preserve"> zm.) do przedsięwzięć mogących potencjalnie znacząco oddziaływać na środowisko zalicza się zmianę lasu, innego gruntu o zwartej powierzchni co najmniej 0,10 ha pokrytego roślinnością leśną - drzewami i krzewami oraz runem leśnym - lub nieużytku na użytek rolny lub wylesienie mające na celu zmianę sposobu użytkowania terenu:</w:t>
      </w:r>
    </w:p>
    <w:p w14:paraId="30F8F1A9" w14:textId="77777777" w:rsidR="0059430B" w:rsidRDefault="0059430B" w:rsidP="0059430B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jeżeli dotyczy lasów łęgowych, olsów lub lasów na siedliskach bagiennych,</w:t>
      </w:r>
    </w:p>
    <w:p w14:paraId="64AB99B5" w14:textId="77777777" w:rsidR="0059430B" w:rsidRDefault="0059430B" w:rsidP="0059430B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jeżeli dotyczy enklaw pośród użytków rolnych lub nieużytków,</w:t>
      </w:r>
    </w:p>
    <w:p w14:paraId="0DCA6367" w14:textId="77777777" w:rsidR="0059430B" w:rsidRDefault="0059430B" w:rsidP="0059430B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na obszarach objętych formami ochrony przyrody, o których mowa w art. 6 ust. 1 pkt 1-5, 8 i 9 ustawy z dnia 16 kwietnia 2004 r. o ochronie przyrody, lub w otulinach form ochrony przyrody, o których mowa w art. 6 ust. 1 pkt 1-3 tej ustawy,</w:t>
      </w:r>
    </w:p>
    <w:p w14:paraId="11810EC8" w14:textId="77777777" w:rsidR="0059430B" w:rsidRDefault="0059430B" w:rsidP="0059430B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w granicach administracyjnych miast,</w:t>
      </w:r>
    </w:p>
    <w:p w14:paraId="6C02DF23" w14:textId="77777777" w:rsidR="0059430B" w:rsidRDefault="0059430B" w:rsidP="0059430B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o powierzchni nie mniejszej niż 1 ha, inne niż wymienione w lit. a-d.</w:t>
      </w:r>
    </w:p>
    <w:p w14:paraId="62265262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Zgodnie z art. 71 ust. 2 pkt 2 ustawy z dnia 3 października 2008 r. o udostępnianiu informacji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>o środowisku…, przedsięwzięcie mogące potencjalnie znacząco oddziaływać na środowisko wymaga uzyskania decyzji o środowiskowych uwarunkowaniach.</w:t>
      </w:r>
    </w:p>
    <w:p w14:paraId="161EAFB1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Działając zgodnie z art. 64 § 2 ustawy z dnia 14 czerwca 1960 r. Kodeks postępowania administracyjnego (Dz. U. z 2023 r. poz. 775,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>. zm.), Regionalny Dyrektor Ochrony Środowiska w Olsztynie, pismem z 28 listopada 2023 r., znak: WOOŚ.420.19.2023.KT.1, wezwał Wnioskodawcę do usunięcia braków formalnych wniosku. Uzupełnienie przedłożono przy piśmie z 6 grudnia 2023 r. (data wpływu do RDOŚ w Olsztynie: 7.12.2023 r.).</w:t>
      </w:r>
    </w:p>
    <w:p w14:paraId="456A94FE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Działając zgodnie z art. 61 § 4 ustawy z dnia 14 czerwca 1960 r. Kodeks postępowania administracyjnego, Regionalny Dyrektor Ochrony Środowiska w Olsztynie, pismem z 13 grudnia 2023 r., znak: WOOŚ.420.19.2023.KT.2 zawiadomił strony postępowania o wszczęciu postępowania administracyjnego w sprawie wydania decyzji o środowiskowych uwarunkowaniach.</w:t>
      </w:r>
    </w:p>
    <w:p w14:paraId="6CFE0E6E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W tym miejscu nadmieniam, że w nawiązaniu do powyższego zawiadomienia strona postępowania – PKP S.A. w piśmie z 20.12.2023 r. (data wpływu do RDOŚ w Olsztynie: </w:t>
      </w:r>
      <w:r w:rsidRPr="0059430B">
        <w:rPr>
          <w:sz w:val="24"/>
          <w:szCs w:val="24"/>
          <w:lang w:eastAsia="zh-CN"/>
        </w:rPr>
        <w:lastRenderedPageBreak/>
        <w:t xml:space="preserve">29.12.2023 r.) poinformowała, że teren, na którym planuje się inwestycję znajduje się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 xml:space="preserve">w odległości ponad 20 m od działki nr 300/1, obręb Łupki, gmina Pisz, która stanowi obszar kolejowy związany z linią kolejową nr 219 relacji Olsztyn Główny – Ełk oraz teren zamknięty, na podstawie Decyzji Nr 14 Ministra Infrastruktury z dnia 18 września 2020 r. w sprawie ustalenia terenów zamkniętych, przez które przebiegają linie kolejowe (Dz. Urz. MI. z 2020 r. poz. 38). Wskazano, że w związku z powyższym nie występują ograniczenia w kształtowaniu zagospodarowania przestrzennego wynikające z przepisów ustawy z dnia 28 marca 2003 r.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 xml:space="preserve">o transporcie kolejowym (Dz. U. z 2023 r. poz. 1786,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 xml:space="preserve">. zm.) oraz rozporządzenia Ministra Infrastruktury  z dnia 7 sierpnia 2008 r. w sprawie wymagań w zakresie odległości i warunków dopuszczających usytuowanie drzew i krzewów, elementów ochrony akustycznej i wykonywania robót ziemnych w sąsiedztwie linii kolejowej, a także sposobu urządzania i utrzymywania zasłon odśnieżnych oraz pasów przeciwpożarowych (Dz. U. z 2020 r. poz. 1247,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>. zm.).</w:t>
      </w:r>
    </w:p>
    <w:p w14:paraId="6D02460F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Regionalny Dyrektor Ochrony Środowiska w Olsztynie, pismem z 13 grudnia 2023 r., znak: WOOŚ.420.19.2023.KT.3, wystąpił do Państwowego Gospodarstwa Wodnego Wody Polskie Zarządu Zlewni w Giżycku o opinię w sprawie potrzeby przeprowadzenia dla przedmiotowego przedsięwzięcia oceny oddziaływania na środowisko. Państwowe Gospodarstwo Wodne Wody Polskie Zarząd Zlewni w Giżycku w opinii z 27 grudnia 2023 r., znak: BI.ZZŚ.3.4901.212.2023.MK (data wpływu do RDOŚ w Olsztynie: 3.01.2024 r.), nie stwierdził potrzeby przeprowadzenia oceny oddziaływania przedsięwzięcia na środowisko.</w:t>
      </w:r>
    </w:p>
    <w:p w14:paraId="1DB2DD0C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Przed wydaniem decyzji o środowiskowych uwarunkowaniach, zgodnie z art. 10 § 1 ustawy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 xml:space="preserve">z dnia 14 czerwca 1960 r. Kodeks postępowania administracyjnego, pismem z 10 stycznia 2024 r., znak: WOOŚ.420.19.2023.KT.4, zawiadomiono strony o zebraniu materiału dowodowego,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>a także o możliwości zapoznania się z aktami sprawy oraz wypowiedzenia się co do zebranych dowodów i materiałów oraz zgłoszonych żądań w terminie 7 dni od dnia doręczenia zawiadomienia. W wyznaczonym terminie strony nie wniosły uwag i wniosków do planowanego przedsięwzięcia.</w:t>
      </w:r>
    </w:p>
    <w:p w14:paraId="5CF6B18F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Zgodnie z zapisem art. 2 pkt 5 ustawy z dnia 11 kwietnia 2003 r. o kształtowaniu ustroju rolnego (Dz. U. z 2022 r. poz. 2569,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 xml:space="preserve">. zm.), ilekroć w ustawie jest mowa o "użytkach rolnych" należy przez to rozumieć grunty orne, sady, łąki trwałe, pastwiska trwałe, grunty rolne zabudowane, grunty pod stawami i grunty pod rowami. Również zgodnie z § 9 ust. 1 pkt 1 rozporządzenia Ministra Rozwoju, Pracy i Technologii z dnia 27 lipca 2021 r. w sprawie ewidencji gruntów i budynków (Dz. U. z 2021 r. poz. 1390,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>. zm.), do użytków rolnych zalicza się: grunty orne (R), sady (S), łąki trwałe (Ł), pastwiska trwałe (</w:t>
      </w:r>
      <w:proofErr w:type="spellStart"/>
      <w:r w:rsidRPr="0059430B">
        <w:rPr>
          <w:sz w:val="24"/>
          <w:szCs w:val="24"/>
          <w:lang w:eastAsia="zh-CN"/>
        </w:rPr>
        <w:t>Ps</w:t>
      </w:r>
      <w:proofErr w:type="spellEnd"/>
      <w:r w:rsidRPr="0059430B">
        <w:rPr>
          <w:sz w:val="24"/>
          <w:szCs w:val="24"/>
          <w:lang w:eastAsia="zh-CN"/>
        </w:rPr>
        <w:t xml:space="preserve">), grunty rolne zabudowane (Br), </w:t>
      </w:r>
      <w:r w:rsidRPr="0059430B">
        <w:rPr>
          <w:sz w:val="24"/>
          <w:szCs w:val="24"/>
          <w:lang w:eastAsia="zh-CN"/>
        </w:rPr>
        <w:lastRenderedPageBreak/>
        <w:t>grunty pod stawami (</w:t>
      </w:r>
      <w:proofErr w:type="spellStart"/>
      <w:r w:rsidRPr="0059430B">
        <w:rPr>
          <w:sz w:val="24"/>
          <w:szCs w:val="24"/>
          <w:lang w:eastAsia="zh-CN"/>
        </w:rPr>
        <w:t>Wsr</w:t>
      </w:r>
      <w:proofErr w:type="spellEnd"/>
      <w:r w:rsidRPr="0059430B">
        <w:rPr>
          <w:sz w:val="24"/>
          <w:szCs w:val="24"/>
          <w:lang w:eastAsia="zh-CN"/>
        </w:rPr>
        <w:t>), grunty pod rowami (W), grunty zadrzewione i zakrzewione na użytkach rolnych (</w:t>
      </w:r>
      <w:proofErr w:type="spellStart"/>
      <w:r w:rsidRPr="0059430B">
        <w:rPr>
          <w:sz w:val="24"/>
          <w:szCs w:val="24"/>
          <w:lang w:eastAsia="zh-CN"/>
        </w:rPr>
        <w:t>Lzr</w:t>
      </w:r>
      <w:proofErr w:type="spellEnd"/>
      <w:r w:rsidRPr="0059430B">
        <w:rPr>
          <w:sz w:val="24"/>
          <w:szCs w:val="24"/>
          <w:lang w:eastAsia="zh-CN"/>
        </w:rPr>
        <w:t>).</w:t>
      </w:r>
    </w:p>
    <w:p w14:paraId="54E0EDC8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Regionalny Dyrektor Ochrony Środowiska w Olsztynie, po przeanalizowaniu karty informacyjnej przedsięwzięcia oraz uwzględnieniu łącznych uwarunkowań określonych w art. 63 ust. 1 ww. ustawy z dnia 3 października 2008 r. o udostępnianiu informacji o środowisku…, a w szczególności rodzaju, charakteru, usytuowania oraz skali możliwego oddziaływania przedsięwzięcia stwierdził, że dla planowanego przedsięwzięcia nie istnieje konieczność przeprowadzenia oceny oddziaływania na środowisko.</w:t>
      </w:r>
    </w:p>
    <w:p w14:paraId="1B8B768D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Planowane przedsięwzięcie dotyczy zmiany lasu na użytek rolny (grunty orne). Powierzchnia przeznaczona do zmiany (1,1963 ha) znajduje się na działce nr 175/3, obręb 0017 Łupki, gm. Pisz, pow. piski, woj. warmińsko-mazurskie. Zgodnie z wypisem z rejestru gruntów na ww. działce o powierzchni 5,3733 ha znajdują się grunty orne (RV i RVI) o powierzchni 4,177 ha oraz lasy (</w:t>
      </w:r>
      <w:proofErr w:type="spellStart"/>
      <w:r w:rsidRPr="0059430B">
        <w:rPr>
          <w:sz w:val="24"/>
          <w:szCs w:val="24"/>
          <w:lang w:eastAsia="zh-CN"/>
        </w:rPr>
        <w:t>LsIV</w:t>
      </w:r>
      <w:proofErr w:type="spellEnd"/>
      <w:r w:rsidRPr="0059430B">
        <w:rPr>
          <w:sz w:val="24"/>
          <w:szCs w:val="24"/>
          <w:lang w:eastAsia="zh-CN"/>
        </w:rPr>
        <w:t>) o powierzchni 1,1963 ha, tak więc do zmiany lasu na użytek rolny wnioskuje się całą powierzchnię leśną znajdująca się na przedmiotowej działce.</w:t>
      </w:r>
    </w:p>
    <w:p w14:paraId="61FA1122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Ww. powierzchnia leśna planowana do zmiany na użytek rolny graniczy od południa z drogą krajową nr 58, za którą znajduje się linia kolejowa, a z pozostałych stron (zgodnie z danymi z ewidencji gruntów) występują użytki rolne.</w:t>
      </w:r>
    </w:p>
    <w:p w14:paraId="0582030F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Zgodnie z zaświadczeniem Burmistrza Pisza z 13 listopada 2023 r., znak: ZPN.6727.649.2023.UZ, ww. działka nr 175/3 częściowo objęta jest miejscowym planem zagospodarowania przestrzennego, tj. Uchwałą Nr XVII /176/03 Rady Miejskiej w Piszu z dnia 10 grudnia 2003 r.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 xml:space="preserve">w sprawie uchwalenia miejscowego planu zagospodarowania przestrzennego terenu zabudowy mieszkalnej, jednorodzinnej położonej w obrębie wsi Łupki-Kolonia w gminie Pisz (Dz. Urz. Woj. </w:t>
      </w:r>
      <w:proofErr w:type="spellStart"/>
      <w:r w:rsidRPr="0059430B">
        <w:rPr>
          <w:sz w:val="24"/>
          <w:szCs w:val="24"/>
          <w:lang w:eastAsia="zh-CN"/>
        </w:rPr>
        <w:t>Warm</w:t>
      </w:r>
      <w:proofErr w:type="spellEnd"/>
      <w:r w:rsidRPr="0059430B">
        <w:rPr>
          <w:sz w:val="24"/>
          <w:szCs w:val="24"/>
          <w:lang w:eastAsia="zh-CN"/>
        </w:rPr>
        <w:t>.-</w:t>
      </w:r>
      <w:proofErr w:type="spellStart"/>
      <w:r w:rsidRPr="0059430B">
        <w:rPr>
          <w:sz w:val="24"/>
          <w:szCs w:val="24"/>
          <w:lang w:eastAsia="zh-CN"/>
        </w:rPr>
        <w:t>Maz</w:t>
      </w:r>
      <w:proofErr w:type="spellEnd"/>
      <w:r w:rsidRPr="0059430B">
        <w:rPr>
          <w:sz w:val="24"/>
          <w:szCs w:val="24"/>
          <w:lang w:eastAsia="zh-CN"/>
        </w:rPr>
        <w:t xml:space="preserve">. z 2004 r. Nr 13 poz. 215,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>. zm.). W niewielkiej części wschodnia część działki nr 175/3 położona jest na obszarze oznaczonym symbolem 07KD – teren ulicy publicznej klasy „D”. Zmiana lasu na użytek rolny planowana jest natomiast w południowo-zachodniej części ww. działki nr 175/3, która nie jest objęta miejscowym planem zagospodarowania przestrzennego.</w:t>
      </w:r>
    </w:p>
    <w:p w14:paraId="6D4D7059" w14:textId="77777777" w:rsidR="0059430B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Powierzchnia planowana do zmiany na użytek rolny znajduje się w południowo-zachodniej części nr 175/3, obręb 0017 Łupki, gm. Pisz, pow. piski, woj. warmińsko-mazurskie. Wnioskodawca wskazał, że planowana do zmiany powierzchnia w całości pozbawiona jest roślinności leśnej i użytkowana jest jako grunty orne. </w:t>
      </w:r>
    </w:p>
    <w:p w14:paraId="13FB242F" w14:textId="77777777" w:rsidR="007C3957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Planowana zmiana lasu na użytek rolny nie będzie wiązała się z wykonywaniem żadnych prac </w:t>
      </w:r>
      <w:r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 xml:space="preserve">w terenie, w tym z wykonywaniem wycinki drzew i krzewów (teren leśny wnioskowany do zmiany na użytek rolny pozbawiony jest roślinności leśnej). Etap realizacji planowanego </w:t>
      </w:r>
      <w:r w:rsidRPr="0059430B">
        <w:rPr>
          <w:sz w:val="24"/>
          <w:szCs w:val="24"/>
          <w:lang w:eastAsia="zh-CN"/>
        </w:rPr>
        <w:lastRenderedPageBreak/>
        <w:t>przedsięwzięcia nie będzie więc wiązał się z emisją hałasu i zanieczyszczeń do środowiska, powstawaniem ścieków oraz odpadów.</w:t>
      </w:r>
    </w:p>
    <w:p w14:paraId="38ABAD42" w14:textId="77777777" w:rsidR="007C3957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Przedmiotowe przedsięwzięcie nie jest zlokalizowane na: obszarach wybrzeży i środowiska morskiego, obszarach górskich, obszarach wodno-błotnych, innych obszarach o płytkim zaleganiu wód podziemnych, w tym siedliskach łęgowych oraz ujściach rzek, obszarach przylegających do jezior, w strefach ochronnych ujęć wód i obszarach ochronnych zbiorników wód śródlądowych, obszarach o krajobrazie mającym znaczenie historyczne, kulturowe lub archeologiczne, uzdrowiskach i obszarach ochrony uzdrowiskowej.</w:t>
      </w:r>
    </w:p>
    <w:p w14:paraId="10F8725E" w14:textId="77777777" w:rsidR="007C3957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Planowane przedsięwzięcie zlokalizowane jest poza obszarami Natura 2000 oraz poza innymi formami ochrony przyrody, o których mowa w art. 6 ustawy z dnia 16 kwietnia 2004 r. </w:t>
      </w:r>
      <w:r w:rsidR="007C3957"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 xml:space="preserve">o ochronie przyrody (Dz. U. z 2023 r. poz. 1336, z </w:t>
      </w:r>
      <w:proofErr w:type="spellStart"/>
      <w:r w:rsidRPr="0059430B">
        <w:rPr>
          <w:sz w:val="24"/>
          <w:szCs w:val="24"/>
          <w:lang w:eastAsia="zh-CN"/>
        </w:rPr>
        <w:t>późn</w:t>
      </w:r>
      <w:proofErr w:type="spellEnd"/>
      <w:r w:rsidRPr="0059430B">
        <w:rPr>
          <w:sz w:val="24"/>
          <w:szCs w:val="24"/>
          <w:lang w:eastAsia="zh-CN"/>
        </w:rPr>
        <w:t>. zm.).</w:t>
      </w:r>
    </w:p>
    <w:p w14:paraId="437CC915" w14:textId="77777777" w:rsidR="007C3957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Przedsięwzięcie nie jest położone na korytarzu ekologicznym, istotnym dla populacji dużych ssaków leśnych oraz spójności siedlisk leśnych i wodno-błotnych w skali krajowej </w:t>
      </w:r>
      <w:r w:rsidR="007C3957"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>i kontynentalnej.</w:t>
      </w:r>
    </w:p>
    <w:p w14:paraId="517C1B85" w14:textId="77777777" w:rsidR="007C3957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Najbliżej zlokalizowanym obszarem Natura 2000 jest obszar specjalnej ochrony ptaków Puszcza Piska PLB280008, który położony jest w odległości ok. 2,3 km od planowanego przedsięwzięcia. Biorąc pod uwagę skalę i charakter przedsięwzięcia oraz odległość planowanego przedsięwzięcia od obszaru Natura 2000, nie przewiduje się negatywnego wpływu na cele i przedmioty ochrony ww. obszaru Natura 2000 oraz jego integralność.</w:t>
      </w:r>
    </w:p>
    <w:p w14:paraId="337CCFCE" w14:textId="77777777" w:rsidR="007C3957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Przedmiotowe przedsięwzięcie zlokalizowane jest na obszarze dorzecza Wisły, dla którego opracowano Plan gospodarowania wodami na obszarze dorzecza Wisły, przyjęty rozporządzeniem Ministra Infrastruktury z dnia 4 listopada 2022 r. w sprawie Planu gospodarowania wodami na obszarze dorzecza Wisły (Dz. U. z 2023 r. poz. 300). Planowane zamierzenie znajduje się w zlewni jednolitej części wód powierzchniowych jeziornych (JCWP LW) o nazwie „Roś" (kod: LW30269) oraz w zlewni jednolitej części wód podziemnych (</w:t>
      </w:r>
      <w:proofErr w:type="spellStart"/>
      <w:r w:rsidRPr="0059430B">
        <w:rPr>
          <w:sz w:val="24"/>
          <w:szCs w:val="24"/>
          <w:lang w:eastAsia="zh-CN"/>
        </w:rPr>
        <w:t>JCWPd</w:t>
      </w:r>
      <w:proofErr w:type="spellEnd"/>
      <w:r w:rsidRPr="0059430B">
        <w:rPr>
          <w:sz w:val="24"/>
          <w:szCs w:val="24"/>
          <w:lang w:eastAsia="zh-CN"/>
        </w:rPr>
        <w:t xml:space="preserve">) </w:t>
      </w:r>
      <w:r w:rsidR="007C3957">
        <w:rPr>
          <w:sz w:val="24"/>
          <w:szCs w:val="24"/>
          <w:lang w:eastAsia="zh-CN"/>
        </w:rPr>
        <w:br/>
      </w:r>
      <w:r w:rsidRPr="0059430B">
        <w:rPr>
          <w:sz w:val="24"/>
          <w:szCs w:val="24"/>
          <w:lang w:eastAsia="zh-CN"/>
        </w:rPr>
        <w:t>o kodzie PLGW200031. Biorąc pod uwagę wyżej wymienioną opinię Państwowego Gospodarstwa Wodnego Wody Polskie Zarządu Zlewni w Giżycku oraz lokalizację i charakter przedsięwzięcia uznano, że nie wpłynie ono na realizację celów środowiskowych określonych dla ww. jednolitych części wód powierzchniowych i podziemnych.</w:t>
      </w:r>
    </w:p>
    <w:p w14:paraId="3E8317AA" w14:textId="77777777" w:rsidR="007C3957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 xml:space="preserve">Realizacja planowanego przedsięwzięcia nie będzie wiązała się z wykorzystaniem zasobów naturalnych, ponadto nie wystąpi możliwość kumulowania się oddziaływań, a wystąpienie poważnej awarii lub katastrofy naturalnej i budowlanej będzie zerowe. Ze względu na oddalenie </w:t>
      </w:r>
      <w:r w:rsidRPr="0059430B">
        <w:rPr>
          <w:sz w:val="24"/>
          <w:szCs w:val="24"/>
          <w:lang w:eastAsia="zh-CN"/>
        </w:rPr>
        <w:lastRenderedPageBreak/>
        <w:t>od granic państw sąsiednich nie będzie wymagane przeprowadzenie postępowania w sprawie transgranicznego oddziaływania na środowisko.</w:t>
      </w:r>
    </w:p>
    <w:p w14:paraId="7A50697E" w14:textId="77777777" w:rsidR="007C3957" w:rsidRDefault="0059430B" w:rsidP="0059430B">
      <w:pPr>
        <w:spacing w:after="0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Ze względu na przekształcenie pod użytki rolne lasu, który pozbawiony jest roślinności leśnej, nie zostaną utracone powierzchnie terenów leśnych, które biorą udział w sekwestracji dwutlenku węgla. W związku z powyższym planowana zmiana lasu na użytek rolny nie przyczyni się do pogłębiania zmian klimatu oraz nie spowoduje zwiększenia wrażliwości elementów środowiska na zmiany klimatu.</w:t>
      </w:r>
    </w:p>
    <w:p w14:paraId="4298ECFE" w14:textId="2C7E09F3" w:rsidR="0059430B" w:rsidRDefault="0059430B" w:rsidP="007C3957">
      <w:pPr>
        <w:spacing w:after="100" w:afterAutospacing="1" w:line="360" w:lineRule="auto"/>
        <w:rPr>
          <w:sz w:val="24"/>
          <w:szCs w:val="24"/>
          <w:lang w:eastAsia="zh-CN"/>
        </w:rPr>
      </w:pPr>
      <w:r w:rsidRPr="0059430B">
        <w:rPr>
          <w:sz w:val="24"/>
          <w:szCs w:val="24"/>
          <w:lang w:eastAsia="zh-CN"/>
        </w:rPr>
        <w:t>Mając powyższe na uwadze orzeczono jak w sentencji.</w:t>
      </w:r>
    </w:p>
    <w:p w14:paraId="68A72E35" w14:textId="77777777" w:rsidR="00AA7C36" w:rsidRDefault="005726A9" w:rsidP="005726A9">
      <w:pPr>
        <w:pStyle w:val="Nagwek1"/>
        <w:spacing w:before="0" w:after="100" w:afterAutospacing="1" w:line="360" w:lineRule="auto"/>
        <w:rPr>
          <w:rFonts w:asciiTheme="minorHAnsi" w:eastAsia="Lucida Sans Unicode" w:hAnsiTheme="minorHAnsi" w:cstheme="minorHAnsi"/>
          <w:color w:val="auto"/>
          <w:sz w:val="28"/>
          <w:szCs w:val="28"/>
          <w:lang w:eastAsia="zh-CN"/>
        </w:rPr>
      </w:pPr>
      <w:r w:rsidRPr="005726A9">
        <w:rPr>
          <w:rFonts w:asciiTheme="minorHAnsi" w:eastAsia="Lucida Sans Unicode" w:hAnsiTheme="minorHAnsi" w:cstheme="minorHAnsi"/>
          <w:color w:val="auto"/>
          <w:sz w:val="28"/>
          <w:szCs w:val="28"/>
          <w:lang w:eastAsia="zh-CN"/>
        </w:rPr>
        <w:t>Pouczenie</w:t>
      </w:r>
    </w:p>
    <w:p w14:paraId="4D7162F4" w14:textId="77777777" w:rsidR="007C3957" w:rsidRDefault="00D150E7" w:rsidP="007C3957">
      <w:p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Od</w:t>
      </w:r>
      <w:r w:rsidR="000810F4" w:rsidRPr="007C3957">
        <w:rPr>
          <w:bCs/>
          <w:sz w:val="24"/>
          <w:szCs w:val="24"/>
          <w:lang w:eastAsia="zh-CN"/>
        </w:rPr>
        <w:t xml:space="preserve"> </w:t>
      </w:r>
      <w:r w:rsidR="007C3957" w:rsidRPr="007C3957">
        <w:rPr>
          <w:bCs/>
          <w:sz w:val="24"/>
          <w:szCs w:val="24"/>
          <w:lang w:eastAsia="zh-CN"/>
        </w:rPr>
        <w:t xml:space="preserve">niniejszej decyzji, stosownie do art. 127 § 1 i § 2 oraz art. 129  § 1 i § 2 Kodeksu postępowania administracyjnego służy stronom odwołanie do Generalnego Dyrektora Ochrony Środowiska za pośrednictwem Regionalnego Dyrektora Ochrony Środowiska w Olsztynie </w:t>
      </w:r>
      <w:r w:rsidR="007C3957">
        <w:rPr>
          <w:bCs/>
          <w:sz w:val="24"/>
          <w:szCs w:val="24"/>
          <w:lang w:eastAsia="zh-CN"/>
        </w:rPr>
        <w:br/>
      </w:r>
      <w:r w:rsidR="007C3957" w:rsidRPr="007C3957">
        <w:rPr>
          <w:bCs/>
          <w:sz w:val="24"/>
          <w:szCs w:val="24"/>
          <w:lang w:eastAsia="zh-CN"/>
        </w:rPr>
        <w:t xml:space="preserve">w terminie 14 dni od dnia doręczenia niniejszej decyzji. Zgodnie z art. 57 § 5 Kodeksu postępowania administracyjnego termin uważa się za zachowany m.in. jeżeli przed jego upływem pismo zostało nadane w polskiej placówce pocztowej operatora wyznaczonego </w:t>
      </w:r>
      <w:r w:rsidR="007C3957">
        <w:rPr>
          <w:bCs/>
          <w:sz w:val="24"/>
          <w:szCs w:val="24"/>
          <w:lang w:eastAsia="zh-CN"/>
        </w:rPr>
        <w:br/>
      </w:r>
      <w:r w:rsidR="007C3957" w:rsidRPr="007C3957">
        <w:rPr>
          <w:bCs/>
          <w:sz w:val="24"/>
          <w:szCs w:val="24"/>
          <w:lang w:eastAsia="zh-CN"/>
        </w:rPr>
        <w:t>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 Gospodarczym.</w:t>
      </w:r>
    </w:p>
    <w:p w14:paraId="77DD5F76" w14:textId="31816E4E" w:rsidR="007C3957" w:rsidRDefault="007C3957" w:rsidP="007C3957">
      <w:pPr>
        <w:spacing w:after="100" w:afterAutospacing="1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W myśl art. 127a § 1 i § 2 Kodeksu postępowania administracyjnego 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brak jest możliwości zaskarżenia decyzji do Wojewódzkiego Sądu Administracyjnego.</w:t>
      </w:r>
    </w:p>
    <w:p w14:paraId="288BA6E1" w14:textId="77777777" w:rsidR="007C3957" w:rsidRPr="007C3957" w:rsidRDefault="007C3957" w:rsidP="007C3957">
      <w:pPr>
        <w:spacing w:after="0" w:line="360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7C395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Regionalny Dyrektor</w:t>
      </w:r>
    </w:p>
    <w:p w14:paraId="108DC4D5" w14:textId="77777777" w:rsidR="007C3957" w:rsidRPr="007C3957" w:rsidRDefault="007C3957" w:rsidP="007C3957">
      <w:pPr>
        <w:spacing w:after="0" w:line="360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7C395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Ochrony Środowiska </w:t>
      </w:r>
    </w:p>
    <w:p w14:paraId="29C4D09C" w14:textId="77777777" w:rsidR="007C3957" w:rsidRPr="007C3957" w:rsidRDefault="007C3957" w:rsidP="007C3957">
      <w:pPr>
        <w:spacing w:after="0" w:line="360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7C395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 Olsztynie</w:t>
      </w:r>
    </w:p>
    <w:p w14:paraId="74E4334A" w14:textId="77777777" w:rsidR="007C3957" w:rsidRPr="007C3957" w:rsidRDefault="007C3957" w:rsidP="007C3957">
      <w:pPr>
        <w:spacing w:after="100" w:afterAutospacing="1" w:line="360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7C395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Agata Moździerz</w:t>
      </w:r>
    </w:p>
    <w:p w14:paraId="0759CD9C" w14:textId="17500BDF" w:rsidR="007C3957" w:rsidRDefault="007C3957" w:rsidP="007C3957">
      <w:p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lastRenderedPageBreak/>
        <w:t>Załącznik</w:t>
      </w:r>
      <w:r>
        <w:rPr>
          <w:bCs/>
          <w:sz w:val="24"/>
          <w:szCs w:val="24"/>
          <w:lang w:eastAsia="zh-CN"/>
        </w:rPr>
        <w:t>:</w:t>
      </w:r>
    </w:p>
    <w:p w14:paraId="1B45C068" w14:textId="77777777" w:rsidR="007C3957" w:rsidRPr="007C3957" w:rsidRDefault="007C3957" w:rsidP="007C3957">
      <w:pPr>
        <w:pStyle w:val="Akapitzlist"/>
        <w:numPr>
          <w:ilvl w:val="0"/>
          <w:numId w:val="35"/>
        </w:numPr>
        <w:spacing w:after="100" w:afterAutospacing="1" w:line="360" w:lineRule="auto"/>
        <w:ind w:left="714" w:hanging="357"/>
        <w:rPr>
          <w:bCs/>
          <w:sz w:val="24"/>
          <w:szCs w:val="24"/>
          <w:lang w:val="es-ES_tradnl" w:eastAsia="zh-CN"/>
        </w:rPr>
      </w:pPr>
      <w:r w:rsidRPr="007C3957">
        <w:rPr>
          <w:bCs/>
          <w:sz w:val="24"/>
          <w:szCs w:val="24"/>
          <w:lang w:eastAsia="zh-CN"/>
        </w:rPr>
        <w:t xml:space="preserve">Charakterystyka </w:t>
      </w:r>
      <w:r w:rsidRPr="007C3957">
        <w:rPr>
          <w:bCs/>
          <w:sz w:val="24"/>
          <w:szCs w:val="24"/>
          <w:lang w:eastAsia="zh-CN"/>
        </w:rPr>
        <w:t xml:space="preserve">planowanego </w:t>
      </w:r>
      <w:r w:rsidRPr="007C3957">
        <w:rPr>
          <w:bCs/>
          <w:sz w:val="24"/>
          <w:szCs w:val="24"/>
          <w:lang w:eastAsia="zh-CN"/>
        </w:rPr>
        <w:t>przedsięwzięcia</w:t>
      </w:r>
    </w:p>
    <w:p w14:paraId="29D452E0" w14:textId="77777777" w:rsidR="007C3957" w:rsidRDefault="00D150E7" w:rsidP="007C3957">
      <w:pPr>
        <w:spacing w:after="0" w:line="360" w:lineRule="auto"/>
        <w:rPr>
          <w:bCs/>
          <w:sz w:val="24"/>
          <w:szCs w:val="24"/>
          <w:lang w:val="es-ES_tradnl" w:eastAsia="zh-CN"/>
        </w:rPr>
      </w:pPr>
      <w:r w:rsidRPr="007C3957">
        <w:rPr>
          <w:bCs/>
          <w:sz w:val="24"/>
          <w:szCs w:val="24"/>
          <w:lang w:eastAsia="zh-CN"/>
        </w:rPr>
        <w:t>Otrzymują</w:t>
      </w:r>
      <w:r w:rsidRPr="007C3957">
        <w:rPr>
          <w:bCs/>
          <w:sz w:val="24"/>
          <w:szCs w:val="24"/>
          <w:lang w:val="es-ES_tradnl" w:eastAsia="zh-CN"/>
        </w:rPr>
        <w:t>:</w:t>
      </w:r>
    </w:p>
    <w:p w14:paraId="25E78611" w14:textId="7A64BE90" w:rsidR="007C3957" w:rsidRPr="007C3957" w:rsidRDefault="007C3957" w:rsidP="007C3957">
      <w:pPr>
        <w:pStyle w:val="Akapitzlist"/>
        <w:numPr>
          <w:ilvl w:val="0"/>
          <w:numId w:val="17"/>
        </w:numPr>
        <w:spacing w:after="0" w:line="360" w:lineRule="auto"/>
        <w:rPr>
          <w:bCs/>
          <w:sz w:val="24"/>
          <w:szCs w:val="24"/>
          <w:lang w:val="es-ES_tradnl" w:eastAsia="zh-CN"/>
        </w:rPr>
      </w:pPr>
      <w:r w:rsidRPr="007C3957">
        <w:rPr>
          <w:bCs/>
          <w:sz w:val="24"/>
          <w:szCs w:val="24"/>
          <w:lang w:eastAsia="zh-CN"/>
        </w:rPr>
        <w:t>(</w:t>
      </w:r>
      <w:proofErr w:type="spellStart"/>
      <w:r w:rsidRPr="007C3957">
        <w:rPr>
          <w:bCs/>
          <w:sz w:val="24"/>
          <w:szCs w:val="24"/>
          <w:lang w:eastAsia="zh-CN"/>
        </w:rPr>
        <w:t>anonimizacja</w:t>
      </w:r>
      <w:proofErr w:type="spellEnd"/>
      <w:r w:rsidRPr="007C3957">
        <w:rPr>
          <w:bCs/>
          <w:sz w:val="24"/>
          <w:szCs w:val="24"/>
          <w:lang w:eastAsia="zh-CN"/>
        </w:rPr>
        <w:t>) - Wnioskodawca</w:t>
      </w:r>
    </w:p>
    <w:p w14:paraId="3E0F058E" w14:textId="77777777" w:rsidR="007C3957" w:rsidRPr="007C3957" w:rsidRDefault="007C3957" w:rsidP="007C3957">
      <w:pPr>
        <w:numPr>
          <w:ilvl w:val="0"/>
          <w:numId w:val="17"/>
        </w:num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Polskie Koleje Państwowe Spółka Akcyjna z siedzibą w Warszawie, Al. Jerozolimskie 142, 02-305 Warszawa</w:t>
      </w:r>
    </w:p>
    <w:p w14:paraId="6154E815" w14:textId="77777777" w:rsidR="007C3957" w:rsidRPr="007C3957" w:rsidRDefault="007C3957" w:rsidP="007C3957">
      <w:pPr>
        <w:numPr>
          <w:ilvl w:val="0"/>
          <w:numId w:val="17"/>
        </w:num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(</w:t>
      </w:r>
      <w:proofErr w:type="spellStart"/>
      <w:r w:rsidRPr="007C3957">
        <w:rPr>
          <w:bCs/>
          <w:sz w:val="24"/>
          <w:szCs w:val="24"/>
          <w:lang w:eastAsia="zh-CN"/>
        </w:rPr>
        <w:t>anonimizacja</w:t>
      </w:r>
      <w:proofErr w:type="spellEnd"/>
      <w:r w:rsidRPr="007C3957">
        <w:rPr>
          <w:bCs/>
          <w:sz w:val="24"/>
          <w:szCs w:val="24"/>
          <w:lang w:eastAsia="zh-CN"/>
        </w:rPr>
        <w:t>)</w:t>
      </w:r>
    </w:p>
    <w:p w14:paraId="1158631F" w14:textId="77777777" w:rsidR="007C3957" w:rsidRPr="007C3957" w:rsidRDefault="007C3957" w:rsidP="007C3957">
      <w:pPr>
        <w:numPr>
          <w:ilvl w:val="0"/>
          <w:numId w:val="17"/>
        </w:num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(</w:t>
      </w:r>
      <w:proofErr w:type="spellStart"/>
      <w:r w:rsidRPr="007C3957">
        <w:rPr>
          <w:bCs/>
          <w:sz w:val="24"/>
          <w:szCs w:val="24"/>
          <w:lang w:eastAsia="zh-CN"/>
        </w:rPr>
        <w:t>anonimizacja</w:t>
      </w:r>
      <w:proofErr w:type="spellEnd"/>
      <w:r w:rsidRPr="007C3957">
        <w:rPr>
          <w:bCs/>
          <w:sz w:val="24"/>
          <w:szCs w:val="24"/>
          <w:lang w:eastAsia="zh-CN"/>
        </w:rPr>
        <w:t>)</w:t>
      </w:r>
    </w:p>
    <w:p w14:paraId="06DF488C" w14:textId="77777777" w:rsidR="007C3957" w:rsidRPr="007C3957" w:rsidRDefault="007C3957" w:rsidP="007C3957">
      <w:pPr>
        <w:numPr>
          <w:ilvl w:val="0"/>
          <w:numId w:val="17"/>
        </w:num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(</w:t>
      </w:r>
      <w:proofErr w:type="spellStart"/>
      <w:r w:rsidRPr="007C3957">
        <w:rPr>
          <w:bCs/>
          <w:sz w:val="24"/>
          <w:szCs w:val="24"/>
          <w:lang w:eastAsia="zh-CN"/>
        </w:rPr>
        <w:t>anonimizacja</w:t>
      </w:r>
      <w:proofErr w:type="spellEnd"/>
      <w:r w:rsidRPr="007C3957">
        <w:rPr>
          <w:bCs/>
          <w:sz w:val="24"/>
          <w:szCs w:val="24"/>
          <w:lang w:eastAsia="zh-CN"/>
        </w:rPr>
        <w:t>)</w:t>
      </w:r>
    </w:p>
    <w:p w14:paraId="3EEEE3BF" w14:textId="77777777" w:rsidR="007C3957" w:rsidRPr="007C3957" w:rsidRDefault="007C3957" w:rsidP="007C3957">
      <w:pPr>
        <w:numPr>
          <w:ilvl w:val="0"/>
          <w:numId w:val="17"/>
        </w:num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Gmina Pisz, ul. Gizewiusza 5, 12-200 Pisz</w:t>
      </w:r>
    </w:p>
    <w:p w14:paraId="6DA3FBC3" w14:textId="77777777" w:rsidR="007C3957" w:rsidRPr="007C3957" w:rsidRDefault="007C3957" w:rsidP="007C3957">
      <w:pPr>
        <w:numPr>
          <w:ilvl w:val="0"/>
          <w:numId w:val="17"/>
        </w:num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Generalna Dyrekcja Dróg Krajowych i Autostrad Oddział w Olsztynie, Al. Warszawska 89, 10-083 Olsztyn</w:t>
      </w:r>
    </w:p>
    <w:p w14:paraId="63F58CE4" w14:textId="0201438B" w:rsidR="00D150E7" w:rsidRPr="007C3957" w:rsidRDefault="007C3957" w:rsidP="007C3957">
      <w:pPr>
        <w:numPr>
          <w:ilvl w:val="0"/>
          <w:numId w:val="17"/>
        </w:numPr>
        <w:spacing w:after="0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aa</w:t>
      </w:r>
    </w:p>
    <w:p w14:paraId="5E2AF5F2" w14:textId="77777777" w:rsidR="00D150E7" w:rsidRPr="00D150E7" w:rsidRDefault="00D150E7" w:rsidP="00D150E7">
      <w:pPr>
        <w:spacing w:after="0" w:line="360" w:lineRule="auto"/>
        <w:rPr>
          <w:bCs/>
          <w:sz w:val="24"/>
          <w:szCs w:val="24"/>
          <w:lang w:eastAsia="zh-CN"/>
        </w:rPr>
      </w:pPr>
      <w:r w:rsidRPr="00D150E7">
        <w:rPr>
          <w:bCs/>
          <w:sz w:val="24"/>
          <w:szCs w:val="24"/>
          <w:lang w:eastAsia="zh-CN"/>
        </w:rPr>
        <w:t>Do wiadomości:</w:t>
      </w:r>
    </w:p>
    <w:p w14:paraId="08C11713" w14:textId="77777777" w:rsidR="007C3957" w:rsidRDefault="007C3957" w:rsidP="007C3957">
      <w:pPr>
        <w:numPr>
          <w:ilvl w:val="0"/>
          <w:numId w:val="5"/>
        </w:numPr>
        <w:spacing w:after="100" w:afterAutospacing="1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>Państwowe Gospodarstwo Wodne Wody Polskie Regionalny Zarząd Gospodarki Wodnej w Białymstoku Zarząd Zlewni w Giżycku, ul. Wodna 4, 11-500 Giżycko</w:t>
      </w:r>
    </w:p>
    <w:p w14:paraId="3C6A14D0" w14:textId="3DC696D5" w:rsidR="002E129B" w:rsidRPr="00B77F25" w:rsidRDefault="007C3957" w:rsidP="007C3957">
      <w:pPr>
        <w:spacing w:after="100" w:afterAutospacing="1" w:line="360" w:lineRule="auto"/>
        <w:rPr>
          <w:bCs/>
          <w:sz w:val="24"/>
          <w:szCs w:val="24"/>
          <w:lang w:eastAsia="zh-CN"/>
        </w:rPr>
      </w:pPr>
      <w:r w:rsidRPr="007C3957">
        <w:rPr>
          <w:bCs/>
          <w:sz w:val="24"/>
          <w:szCs w:val="24"/>
          <w:lang w:eastAsia="zh-CN"/>
        </w:rPr>
        <w:t xml:space="preserve">Na podstawie art. 5 ust. 1 ustawy z 16 listopada 2006  r. o opłacie skarbowej (Dz. U. z 2023 r. poz. 2111) pobrano opłatę skarbową za wydanie decyzji o środowiskowych uwarunkowaniach </w:t>
      </w:r>
      <w:r>
        <w:rPr>
          <w:bCs/>
          <w:sz w:val="24"/>
          <w:szCs w:val="24"/>
          <w:lang w:eastAsia="zh-CN"/>
        </w:rPr>
        <w:br/>
      </w:r>
      <w:r w:rsidRPr="007C3957">
        <w:rPr>
          <w:bCs/>
          <w:sz w:val="24"/>
          <w:szCs w:val="24"/>
          <w:lang w:eastAsia="zh-CN"/>
        </w:rPr>
        <w:t>w wysokości 205 zł (zał. nr 1, cz. I, p. 45)</w:t>
      </w:r>
      <w:r>
        <w:rPr>
          <w:bCs/>
          <w:sz w:val="24"/>
          <w:szCs w:val="24"/>
          <w:lang w:eastAsia="zh-CN"/>
        </w:rPr>
        <w:t>.</w:t>
      </w:r>
    </w:p>
    <w:sectPr w:rsidR="002E129B" w:rsidRPr="00B77F25" w:rsidSect="007A5294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1E066A0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DBA"/>
    <w:multiLevelType w:val="hybridMultilevel"/>
    <w:tmpl w:val="CEB22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3636"/>
    <w:multiLevelType w:val="hybridMultilevel"/>
    <w:tmpl w:val="4E80E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05CA8"/>
    <w:multiLevelType w:val="hybridMultilevel"/>
    <w:tmpl w:val="B3927DC2"/>
    <w:lvl w:ilvl="0" w:tplc="3D8C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B0D"/>
    <w:multiLevelType w:val="hybridMultilevel"/>
    <w:tmpl w:val="FC7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582"/>
    <w:multiLevelType w:val="hybridMultilevel"/>
    <w:tmpl w:val="6BD0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65404"/>
    <w:multiLevelType w:val="hybridMultilevel"/>
    <w:tmpl w:val="ED1262E0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D02015A"/>
    <w:multiLevelType w:val="hybridMultilevel"/>
    <w:tmpl w:val="5826FF7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BAE5A94">
      <w:start w:val="1"/>
      <w:numFmt w:val="lowerLetter"/>
      <w:lvlText w:val="%2."/>
      <w:lvlJc w:val="left"/>
      <w:pPr>
        <w:ind w:left="1724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C431BF"/>
    <w:multiLevelType w:val="hybridMultilevel"/>
    <w:tmpl w:val="650C1DEC"/>
    <w:lvl w:ilvl="0" w:tplc="29225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3577"/>
    <w:multiLevelType w:val="hybridMultilevel"/>
    <w:tmpl w:val="CD3E43D6"/>
    <w:lvl w:ilvl="0" w:tplc="04CC7DC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71E69"/>
    <w:multiLevelType w:val="hybridMultilevel"/>
    <w:tmpl w:val="C51E9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650F6"/>
    <w:multiLevelType w:val="hybridMultilevel"/>
    <w:tmpl w:val="5DBA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9243B"/>
    <w:multiLevelType w:val="hybridMultilevel"/>
    <w:tmpl w:val="5754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15D4E"/>
    <w:multiLevelType w:val="hybridMultilevel"/>
    <w:tmpl w:val="A71ED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21E16"/>
    <w:multiLevelType w:val="hybridMultilevel"/>
    <w:tmpl w:val="DD70C2D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E2223C"/>
    <w:multiLevelType w:val="hybridMultilevel"/>
    <w:tmpl w:val="7D3E4E86"/>
    <w:lvl w:ilvl="0" w:tplc="05F4CAF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A42D2"/>
    <w:multiLevelType w:val="hybridMultilevel"/>
    <w:tmpl w:val="67AEEF9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4344368"/>
    <w:multiLevelType w:val="hybridMultilevel"/>
    <w:tmpl w:val="3F66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D03F7"/>
    <w:multiLevelType w:val="hybridMultilevel"/>
    <w:tmpl w:val="821E553A"/>
    <w:lvl w:ilvl="0" w:tplc="1C34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23DEF"/>
    <w:multiLevelType w:val="hybridMultilevel"/>
    <w:tmpl w:val="775A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8F2"/>
    <w:multiLevelType w:val="hybridMultilevel"/>
    <w:tmpl w:val="BA92E2FA"/>
    <w:lvl w:ilvl="0" w:tplc="542203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F5BFF"/>
    <w:multiLevelType w:val="hybridMultilevel"/>
    <w:tmpl w:val="41907B94"/>
    <w:lvl w:ilvl="0" w:tplc="3D8C80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844A78"/>
    <w:multiLevelType w:val="hybridMultilevel"/>
    <w:tmpl w:val="66B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3702B2"/>
    <w:multiLevelType w:val="hybridMultilevel"/>
    <w:tmpl w:val="2398D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1147"/>
    <w:multiLevelType w:val="hybridMultilevel"/>
    <w:tmpl w:val="24C64B74"/>
    <w:lvl w:ilvl="0" w:tplc="04CC7DC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DC5D8A"/>
    <w:multiLevelType w:val="hybridMultilevel"/>
    <w:tmpl w:val="57C22E4A"/>
    <w:lvl w:ilvl="0" w:tplc="04CC7DC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CAA"/>
    <w:multiLevelType w:val="hybridMultilevel"/>
    <w:tmpl w:val="5958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87E18"/>
    <w:multiLevelType w:val="hybridMultilevel"/>
    <w:tmpl w:val="6F3A8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701E6"/>
    <w:multiLevelType w:val="hybridMultilevel"/>
    <w:tmpl w:val="03EA63DC"/>
    <w:lvl w:ilvl="0" w:tplc="3D8C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67650"/>
    <w:multiLevelType w:val="hybridMultilevel"/>
    <w:tmpl w:val="5860D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87269"/>
    <w:multiLevelType w:val="hybridMultilevel"/>
    <w:tmpl w:val="E78EB5C4"/>
    <w:lvl w:ilvl="0" w:tplc="04CC7DC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0755">
    <w:abstractNumId w:val="11"/>
  </w:num>
  <w:num w:numId="2" w16cid:durableId="1606380786">
    <w:abstractNumId w:val="1"/>
  </w:num>
  <w:num w:numId="3" w16cid:durableId="720127976">
    <w:abstractNumId w:val="27"/>
  </w:num>
  <w:num w:numId="4" w16cid:durableId="392432716">
    <w:abstractNumId w:val="22"/>
  </w:num>
  <w:num w:numId="5" w16cid:durableId="1728796631">
    <w:abstractNumId w:val="6"/>
  </w:num>
  <w:num w:numId="6" w16cid:durableId="2054692442">
    <w:abstractNumId w:val="17"/>
  </w:num>
  <w:num w:numId="7" w16cid:durableId="2057122643">
    <w:abstractNumId w:val="4"/>
  </w:num>
  <w:num w:numId="8" w16cid:durableId="646398185">
    <w:abstractNumId w:val="3"/>
  </w:num>
  <w:num w:numId="9" w16cid:durableId="1431580102">
    <w:abstractNumId w:val="20"/>
  </w:num>
  <w:num w:numId="10" w16cid:durableId="2069106985">
    <w:abstractNumId w:val="24"/>
  </w:num>
  <w:num w:numId="11" w16cid:durableId="528882098">
    <w:abstractNumId w:val="23"/>
  </w:num>
  <w:num w:numId="12" w16cid:durableId="599069451">
    <w:abstractNumId w:val="31"/>
  </w:num>
  <w:num w:numId="13" w16cid:durableId="1712412904">
    <w:abstractNumId w:val="9"/>
  </w:num>
  <w:num w:numId="14" w16cid:durableId="145128225">
    <w:abstractNumId w:val="8"/>
  </w:num>
  <w:num w:numId="15" w16cid:durableId="44569857">
    <w:abstractNumId w:val="30"/>
  </w:num>
  <w:num w:numId="16" w16cid:durableId="791367456">
    <w:abstractNumId w:val="0"/>
  </w:num>
  <w:num w:numId="17" w16cid:durableId="1880313646">
    <w:abstractNumId w:val="3"/>
  </w:num>
  <w:num w:numId="18" w16cid:durableId="1318414157">
    <w:abstractNumId w:val="18"/>
  </w:num>
  <w:num w:numId="19" w16cid:durableId="249430880">
    <w:abstractNumId w:val="15"/>
  </w:num>
  <w:num w:numId="20" w16cid:durableId="121074475">
    <w:abstractNumId w:val="5"/>
  </w:num>
  <w:num w:numId="21" w16cid:durableId="815342034">
    <w:abstractNumId w:val="7"/>
  </w:num>
  <w:num w:numId="22" w16cid:durableId="2053723911">
    <w:abstractNumId w:val="33"/>
  </w:num>
  <w:num w:numId="23" w16cid:durableId="937906772">
    <w:abstractNumId w:val="10"/>
  </w:num>
  <w:num w:numId="24" w16cid:durableId="1681618657">
    <w:abstractNumId w:val="25"/>
  </w:num>
  <w:num w:numId="25" w16cid:durableId="672759580">
    <w:abstractNumId w:val="12"/>
  </w:num>
  <w:num w:numId="26" w16cid:durableId="1080373632">
    <w:abstractNumId w:val="13"/>
  </w:num>
  <w:num w:numId="27" w16cid:durableId="114912237">
    <w:abstractNumId w:val="19"/>
  </w:num>
  <w:num w:numId="28" w16cid:durableId="986126965">
    <w:abstractNumId w:val="14"/>
  </w:num>
  <w:num w:numId="29" w16cid:durableId="1370569189">
    <w:abstractNumId w:val="16"/>
  </w:num>
  <w:num w:numId="30" w16cid:durableId="222571065">
    <w:abstractNumId w:val="32"/>
  </w:num>
  <w:num w:numId="31" w16cid:durableId="1068040197">
    <w:abstractNumId w:val="26"/>
  </w:num>
  <w:num w:numId="32" w16cid:durableId="393890192">
    <w:abstractNumId w:val="28"/>
  </w:num>
  <w:num w:numId="33" w16cid:durableId="1810634678">
    <w:abstractNumId w:val="21"/>
  </w:num>
  <w:num w:numId="34" w16cid:durableId="233661346">
    <w:abstractNumId w:val="2"/>
  </w:num>
  <w:num w:numId="35" w16cid:durableId="20063221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528E7"/>
    <w:rsid w:val="00080B48"/>
    <w:rsid w:val="000810F4"/>
    <w:rsid w:val="000B373D"/>
    <w:rsid w:val="001947A7"/>
    <w:rsid w:val="001B44C4"/>
    <w:rsid w:val="001B5B56"/>
    <w:rsid w:val="0026188F"/>
    <w:rsid w:val="00267220"/>
    <w:rsid w:val="002E129B"/>
    <w:rsid w:val="00384379"/>
    <w:rsid w:val="003A51F9"/>
    <w:rsid w:val="003D0F6B"/>
    <w:rsid w:val="00403DE4"/>
    <w:rsid w:val="00414A88"/>
    <w:rsid w:val="00463EB7"/>
    <w:rsid w:val="004D7E42"/>
    <w:rsid w:val="00565A42"/>
    <w:rsid w:val="005726A9"/>
    <w:rsid w:val="00586F86"/>
    <w:rsid w:val="0059430B"/>
    <w:rsid w:val="006021BE"/>
    <w:rsid w:val="00665B79"/>
    <w:rsid w:val="0067347E"/>
    <w:rsid w:val="006E0E17"/>
    <w:rsid w:val="007352DF"/>
    <w:rsid w:val="00753934"/>
    <w:rsid w:val="0077526D"/>
    <w:rsid w:val="007A5294"/>
    <w:rsid w:val="007C3957"/>
    <w:rsid w:val="007D755D"/>
    <w:rsid w:val="0081118A"/>
    <w:rsid w:val="00824D9D"/>
    <w:rsid w:val="00825D9D"/>
    <w:rsid w:val="008C033D"/>
    <w:rsid w:val="008E1960"/>
    <w:rsid w:val="008E3B98"/>
    <w:rsid w:val="008F64EA"/>
    <w:rsid w:val="00921D97"/>
    <w:rsid w:val="009F0EDF"/>
    <w:rsid w:val="00A55D8E"/>
    <w:rsid w:val="00A77D11"/>
    <w:rsid w:val="00A94971"/>
    <w:rsid w:val="00AA7C36"/>
    <w:rsid w:val="00AD624D"/>
    <w:rsid w:val="00AF7616"/>
    <w:rsid w:val="00B675D6"/>
    <w:rsid w:val="00B77F25"/>
    <w:rsid w:val="00BA742A"/>
    <w:rsid w:val="00BB7E65"/>
    <w:rsid w:val="00C503ED"/>
    <w:rsid w:val="00C576CD"/>
    <w:rsid w:val="00C806FA"/>
    <w:rsid w:val="00C83D6B"/>
    <w:rsid w:val="00C87AFC"/>
    <w:rsid w:val="00CA5A82"/>
    <w:rsid w:val="00D0663F"/>
    <w:rsid w:val="00D150E7"/>
    <w:rsid w:val="00D233B4"/>
    <w:rsid w:val="00D84FB0"/>
    <w:rsid w:val="00DD1A15"/>
    <w:rsid w:val="00E00B34"/>
    <w:rsid w:val="00E1292A"/>
    <w:rsid w:val="00E74C48"/>
    <w:rsid w:val="00F20082"/>
    <w:rsid w:val="00F40174"/>
    <w:rsid w:val="00F432E6"/>
    <w:rsid w:val="00F56E82"/>
    <w:rsid w:val="00F83E03"/>
    <w:rsid w:val="00FA64F5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D115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3CA2-BE40-4E30-9F1E-83C8D4B3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o środowiskowych uwarunkowaniach</vt:lpstr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o środowiskowych uwarunkowaniach</dc:title>
  <dc:subject/>
  <dc:creator>Iwona Bobek</dc:creator>
  <cp:keywords/>
  <dc:description/>
  <cp:lastModifiedBy>Iwona Bobek</cp:lastModifiedBy>
  <cp:revision>2</cp:revision>
  <dcterms:created xsi:type="dcterms:W3CDTF">2024-02-05T13:14:00Z</dcterms:created>
  <dcterms:modified xsi:type="dcterms:W3CDTF">2024-02-05T13:14:00Z</dcterms:modified>
</cp:coreProperties>
</file>