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76C7" w14:textId="731A2A3C" w:rsidR="00E102D8" w:rsidRDefault="00000000" w:rsidP="00691E77">
      <w:pPr>
        <w:pStyle w:val="Nagwek1"/>
        <w:spacing w:after="401" w:line="265" w:lineRule="auto"/>
        <w:jc w:val="center"/>
      </w:pPr>
      <w:r>
        <w:rPr>
          <w:b/>
          <w:u w:val="none"/>
        </w:rPr>
        <w:t>Zabezpieczenie miejsca działań ratowniczych</w:t>
      </w:r>
    </w:p>
    <w:p w14:paraId="0F1B6891" w14:textId="1D2C46A4" w:rsidR="00E102D8" w:rsidRDefault="00691E77" w:rsidP="00691E77">
      <w:pPr>
        <w:spacing w:after="247"/>
        <w:ind w:left="-5" w:right="67" w:firstLine="15"/>
      </w:pPr>
      <w:r>
        <w:t xml:space="preserve">        </w:t>
      </w:r>
      <w:r w:rsidR="00000000">
        <w:t xml:space="preserve">Pierwszym sposobem zabezpieczenia terenu akcji jest odpowiednie ustawienie samochodów pożarniczych. Układ aut po ich zatrzymaniu ma za zadanie stworzyć swoistą barierę ochronną, która zabezpiecza ratowników i osoby poszkodowane przed zagrożeniem zaistnienia wypadku wtórnego (wjechanie kolejnych pojazdów w strefę działań). </w:t>
      </w:r>
    </w:p>
    <w:p w14:paraId="298745F7" w14:textId="77777777" w:rsidR="00E102D8" w:rsidRDefault="00000000">
      <w:pPr>
        <w:spacing w:after="0" w:line="259" w:lineRule="auto"/>
        <w:ind w:left="-5" w:right="0"/>
        <w:jc w:val="left"/>
      </w:pPr>
      <w:r>
        <w:rPr>
          <w:u w:val="single" w:color="000000"/>
        </w:rPr>
        <w:t>Ustawienie samochodów pożarniczych powinno spełniać następujące kryteria:</w:t>
      </w:r>
      <w:r>
        <w:t xml:space="preserve"> </w:t>
      </w:r>
    </w:p>
    <w:tbl>
      <w:tblPr>
        <w:tblStyle w:val="TableGrid"/>
        <w:tblW w:w="9179" w:type="dxa"/>
        <w:tblInd w:w="0" w:type="dxa"/>
        <w:tblCellMar>
          <w:top w:w="50" w:type="dxa"/>
        </w:tblCellMar>
        <w:tblLook w:val="04A0" w:firstRow="1" w:lastRow="0" w:firstColumn="1" w:lastColumn="0" w:noHBand="0" w:noVBand="1"/>
      </w:tblPr>
      <w:tblGrid>
        <w:gridCol w:w="427"/>
        <w:gridCol w:w="8752"/>
      </w:tblGrid>
      <w:tr w:rsidR="00E102D8" w14:paraId="349BD995" w14:textId="77777777">
        <w:trPr>
          <w:trHeight w:val="664"/>
        </w:trPr>
        <w:tc>
          <w:tcPr>
            <w:tcW w:w="427" w:type="dxa"/>
            <w:tcBorders>
              <w:top w:val="nil"/>
              <w:left w:val="nil"/>
              <w:bottom w:val="nil"/>
              <w:right w:val="nil"/>
            </w:tcBorders>
          </w:tcPr>
          <w:p w14:paraId="4593E38E" w14:textId="77777777" w:rsidR="00E102D8"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52" w:type="dxa"/>
            <w:tcBorders>
              <w:top w:val="nil"/>
              <w:left w:val="nil"/>
              <w:bottom w:val="nil"/>
              <w:right w:val="nil"/>
            </w:tcBorders>
          </w:tcPr>
          <w:p w14:paraId="558D9BB9" w14:textId="77777777" w:rsidR="00E102D8" w:rsidRDefault="00000000">
            <w:pPr>
              <w:spacing w:after="0" w:line="259" w:lineRule="auto"/>
              <w:ind w:left="0" w:right="0" w:firstLine="0"/>
            </w:pPr>
            <w:r>
              <w:t xml:space="preserve">Powinien być fizyczną barierą chroniącą przed najechaniem przez innych użytkowników drogi; </w:t>
            </w:r>
          </w:p>
        </w:tc>
      </w:tr>
      <w:tr w:rsidR="00E102D8" w14:paraId="11069EED" w14:textId="77777777">
        <w:trPr>
          <w:trHeight w:val="1024"/>
        </w:trPr>
        <w:tc>
          <w:tcPr>
            <w:tcW w:w="427" w:type="dxa"/>
            <w:tcBorders>
              <w:top w:val="nil"/>
              <w:left w:val="nil"/>
              <w:bottom w:val="nil"/>
              <w:right w:val="nil"/>
            </w:tcBorders>
          </w:tcPr>
          <w:p w14:paraId="59F6E6A5" w14:textId="77777777" w:rsidR="00E102D8"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52" w:type="dxa"/>
            <w:tcBorders>
              <w:top w:val="nil"/>
              <w:left w:val="nil"/>
              <w:bottom w:val="nil"/>
              <w:right w:val="nil"/>
            </w:tcBorders>
          </w:tcPr>
          <w:p w14:paraId="6FFB26A6" w14:textId="77777777" w:rsidR="00E102D8" w:rsidRDefault="00000000">
            <w:pPr>
              <w:spacing w:after="0" w:line="259" w:lineRule="auto"/>
              <w:ind w:left="0" w:right="105" w:firstLine="0"/>
            </w:pPr>
            <w:r>
              <w:t xml:space="preserve">Powinien stać na tyle blisko, aby można było sprawnie i szybko korzystać ze sprzętu,  a jednocześnie na tyle daleko, aby nie był on utrudnieniem działań lub był w strefie oddziaływania ewentualnego pożaru; </w:t>
            </w:r>
          </w:p>
        </w:tc>
      </w:tr>
      <w:tr w:rsidR="00E102D8" w14:paraId="110F73DC" w14:textId="77777777">
        <w:trPr>
          <w:trHeight w:val="686"/>
        </w:trPr>
        <w:tc>
          <w:tcPr>
            <w:tcW w:w="427" w:type="dxa"/>
            <w:tcBorders>
              <w:top w:val="nil"/>
              <w:left w:val="nil"/>
              <w:bottom w:val="nil"/>
              <w:right w:val="nil"/>
            </w:tcBorders>
          </w:tcPr>
          <w:p w14:paraId="460B9DE0" w14:textId="77777777" w:rsidR="00E102D8"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52" w:type="dxa"/>
            <w:tcBorders>
              <w:top w:val="nil"/>
              <w:left w:val="nil"/>
              <w:bottom w:val="nil"/>
              <w:right w:val="nil"/>
            </w:tcBorders>
          </w:tcPr>
          <w:p w14:paraId="46B4618F" w14:textId="77777777" w:rsidR="00E102D8" w:rsidRDefault="00000000">
            <w:pPr>
              <w:spacing w:after="0" w:line="259" w:lineRule="auto"/>
              <w:ind w:left="0" w:right="0" w:firstLine="0"/>
            </w:pPr>
            <w:r>
              <w:t xml:space="preserve">Powinien być w miarę możliwości ustawiony do miejsca zdarzenia z wiatrem, gdy samochód wypadkowy przewoził substancje niebezpieczne; </w:t>
            </w:r>
          </w:p>
        </w:tc>
      </w:tr>
      <w:tr w:rsidR="00E102D8" w14:paraId="4C57D5B8" w14:textId="77777777">
        <w:trPr>
          <w:trHeight w:val="686"/>
        </w:trPr>
        <w:tc>
          <w:tcPr>
            <w:tcW w:w="427" w:type="dxa"/>
            <w:tcBorders>
              <w:top w:val="nil"/>
              <w:left w:val="nil"/>
              <w:bottom w:val="nil"/>
              <w:right w:val="nil"/>
            </w:tcBorders>
          </w:tcPr>
          <w:p w14:paraId="18DC6849" w14:textId="77777777" w:rsidR="00E102D8"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52" w:type="dxa"/>
            <w:tcBorders>
              <w:top w:val="nil"/>
              <w:left w:val="nil"/>
              <w:bottom w:val="nil"/>
              <w:right w:val="nil"/>
            </w:tcBorders>
          </w:tcPr>
          <w:p w14:paraId="5A99762F" w14:textId="77777777" w:rsidR="00E102D8" w:rsidRDefault="00000000">
            <w:pPr>
              <w:spacing w:after="0" w:line="259" w:lineRule="auto"/>
              <w:ind w:left="0" w:right="0" w:firstLine="0"/>
            </w:pPr>
            <w:r>
              <w:t xml:space="preserve">W przypadku wycieku cieczy z pojazdów wypadkowych, powinien stać powyżej gromadzenia się plamy rozlanej substancji; </w:t>
            </w:r>
          </w:p>
        </w:tc>
      </w:tr>
      <w:tr w:rsidR="00E102D8" w14:paraId="3EDB7D11" w14:textId="77777777">
        <w:trPr>
          <w:trHeight w:val="688"/>
        </w:trPr>
        <w:tc>
          <w:tcPr>
            <w:tcW w:w="427" w:type="dxa"/>
            <w:tcBorders>
              <w:top w:val="nil"/>
              <w:left w:val="nil"/>
              <w:bottom w:val="nil"/>
              <w:right w:val="nil"/>
            </w:tcBorders>
          </w:tcPr>
          <w:p w14:paraId="60AEDC38" w14:textId="77777777" w:rsidR="00E102D8"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52" w:type="dxa"/>
            <w:tcBorders>
              <w:top w:val="nil"/>
              <w:left w:val="nil"/>
              <w:bottom w:val="nil"/>
              <w:right w:val="nil"/>
            </w:tcBorders>
          </w:tcPr>
          <w:p w14:paraId="2F432B28" w14:textId="77777777" w:rsidR="00E102D8" w:rsidRDefault="00000000">
            <w:pPr>
              <w:spacing w:after="0" w:line="259" w:lineRule="auto"/>
              <w:ind w:left="0" w:right="0" w:firstLine="0"/>
            </w:pPr>
            <w:r>
              <w:t xml:space="preserve">Powinien stać tak, aby nie utrudniał dojazdu karetki i innych służb potrzebnych na miejscu akcji; </w:t>
            </w:r>
          </w:p>
        </w:tc>
      </w:tr>
      <w:tr w:rsidR="00E102D8" w14:paraId="57AD97DD" w14:textId="77777777">
        <w:trPr>
          <w:trHeight w:val="356"/>
        </w:trPr>
        <w:tc>
          <w:tcPr>
            <w:tcW w:w="427" w:type="dxa"/>
            <w:tcBorders>
              <w:top w:val="nil"/>
              <w:left w:val="nil"/>
              <w:bottom w:val="nil"/>
              <w:right w:val="nil"/>
            </w:tcBorders>
          </w:tcPr>
          <w:p w14:paraId="0559BF5C" w14:textId="77777777" w:rsidR="00E102D8"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52" w:type="dxa"/>
            <w:tcBorders>
              <w:top w:val="nil"/>
              <w:left w:val="nil"/>
              <w:bottom w:val="nil"/>
              <w:right w:val="nil"/>
            </w:tcBorders>
          </w:tcPr>
          <w:p w14:paraId="5F0ED927" w14:textId="77777777" w:rsidR="00E102D8" w:rsidRDefault="00000000">
            <w:pPr>
              <w:spacing w:after="0" w:line="259" w:lineRule="auto"/>
              <w:ind w:left="0" w:right="0" w:firstLine="0"/>
              <w:jc w:val="left"/>
            </w:pPr>
            <w:r>
              <w:t xml:space="preserve">Na autostradzie lub drodze szybkiego ruchu nie może zastawiać pasa awaryjnego. </w:t>
            </w:r>
          </w:p>
        </w:tc>
      </w:tr>
      <w:tr w:rsidR="00E102D8" w14:paraId="62C2EC43" w14:textId="77777777">
        <w:trPr>
          <w:trHeight w:val="680"/>
        </w:trPr>
        <w:tc>
          <w:tcPr>
            <w:tcW w:w="427" w:type="dxa"/>
            <w:tcBorders>
              <w:top w:val="nil"/>
              <w:left w:val="nil"/>
              <w:bottom w:val="nil"/>
              <w:right w:val="nil"/>
            </w:tcBorders>
          </w:tcPr>
          <w:p w14:paraId="39A7EC4D" w14:textId="77777777" w:rsidR="00E102D8"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52" w:type="dxa"/>
            <w:tcBorders>
              <w:top w:val="nil"/>
              <w:left w:val="nil"/>
              <w:bottom w:val="nil"/>
              <w:right w:val="nil"/>
            </w:tcBorders>
          </w:tcPr>
          <w:p w14:paraId="7A2118D7" w14:textId="77777777" w:rsidR="00E102D8" w:rsidRDefault="00000000">
            <w:pPr>
              <w:spacing w:after="0" w:line="259" w:lineRule="auto"/>
              <w:ind w:left="0" w:right="0" w:firstLine="0"/>
            </w:pPr>
            <w:r>
              <w:t xml:space="preserve">Samochody przez cały czas trwania akcji muszą mieć włączone światła pozycyjne (zalecane mijania), awaryjne i sygnalizację świetlną. </w:t>
            </w:r>
          </w:p>
        </w:tc>
      </w:tr>
      <w:tr w:rsidR="00E102D8" w14:paraId="11042416" w14:textId="77777777">
        <w:trPr>
          <w:trHeight w:val="665"/>
        </w:trPr>
        <w:tc>
          <w:tcPr>
            <w:tcW w:w="427" w:type="dxa"/>
            <w:tcBorders>
              <w:top w:val="nil"/>
              <w:left w:val="nil"/>
              <w:bottom w:val="nil"/>
              <w:right w:val="nil"/>
            </w:tcBorders>
          </w:tcPr>
          <w:p w14:paraId="6AEE9F6D" w14:textId="77777777" w:rsidR="00E102D8" w:rsidRDefault="00000000">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52" w:type="dxa"/>
            <w:tcBorders>
              <w:top w:val="nil"/>
              <w:left w:val="nil"/>
              <w:bottom w:val="nil"/>
              <w:right w:val="nil"/>
            </w:tcBorders>
          </w:tcPr>
          <w:p w14:paraId="5374B629" w14:textId="77777777" w:rsidR="00E102D8" w:rsidRDefault="00000000">
            <w:pPr>
              <w:spacing w:after="0" w:line="259" w:lineRule="auto"/>
              <w:ind w:left="0" w:right="0" w:firstLine="0"/>
            </w:pPr>
            <w:r>
              <w:t xml:space="preserve">Wskazane jest używanie zamontowanych na samochodach ratowniczych pomarańczowych tablic świetlnych informujących o organizacji ruchu. </w:t>
            </w:r>
          </w:p>
          <w:p w14:paraId="5F6717AD" w14:textId="469EC191" w:rsidR="00691E77" w:rsidRDefault="00691E77">
            <w:pPr>
              <w:spacing w:after="0" w:line="259" w:lineRule="auto"/>
              <w:ind w:left="0" w:right="0" w:firstLine="0"/>
            </w:pPr>
          </w:p>
        </w:tc>
      </w:tr>
    </w:tbl>
    <w:p w14:paraId="66E92A78" w14:textId="1507BEFA" w:rsidR="00E102D8" w:rsidRDefault="00691E77">
      <w:pPr>
        <w:spacing w:after="127"/>
        <w:ind w:left="-5" w:right="67"/>
      </w:pPr>
      <w:r>
        <w:t xml:space="preserve">        </w:t>
      </w:r>
      <w:r w:rsidR="00000000">
        <w:t xml:space="preserve">Oprócz odpowiedniego ustawienia pojazdów pożarniczych, teren akcji oznaczamy wszelkimi dostępnymi środkami technicznym: ulicznymi stożkami ostrzegawczymi, lampami ostrzegawczymi migającymi, znakami ostrzegawczymi, zaporami żaluzjowymi, trójkątami ostrzegawczymi, taśmami ostrzegawczymi. </w:t>
      </w:r>
    </w:p>
    <w:p w14:paraId="65363756" w14:textId="77777777" w:rsidR="00691E77" w:rsidRDefault="00691E77">
      <w:pPr>
        <w:spacing w:after="127"/>
        <w:ind w:left="-5" w:right="67"/>
      </w:pPr>
    </w:p>
    <w:p w14:paraId="1A0F2C91" w14:textId="6BF5D91F" w:rsidR="00E102D8" w:rsidRDefault="00000000">
      <w:pPr>
        <w:spacing w:after="119" w:line="276" w:lineRule="auto"/>
        <w:ind w:left="416" w:right="277" w:hanging="221"/>
        <w:jc w:val="left"/>
        <w:rPr>
          <w:i/>
          <w:color w:val="FF0000"/>
        </w:rPr>
      </w:pPr>
      <w:r>
        <w:rPr>
          <w:i/>
          <w:color w:val="FF0000"/>
        </w:rPr>
        <w:t xml:space="preserve">UWAGA: Pamiętaj, taśm ostrzegawczych nie używamy w przypadku wiedzy, że do działań dysponowany jest śmigłowiec LPR –mogą one zostać porwane przez podmuch wiatru  i spowodować uszkodzenie, bądź katastrofę śmigłowca. </w:t>
      </w:r>
    </w:p>
    <w:p w14:paraId="51977644" w14:textId="77777777" w:rsidR="00691E77" w:rsidRDefault="00691E77">
      <w:pPr>
        <w:spacing w:after="119" w:line="276" w:lineRule="auto"/>
        <w:ind w:left="416" w:right="277" w:hanging="221"/>
        <w:jc w:val="left"/>
      </w:pPr>
    </w:p>
    <w:p w14:paraId="532D6A86" w14:textId="6F060366" w:rsidR="00E102D8" w:rsidRDefault="00691E77">
      <w:pPr>
        <w:ind w:left="-5" w:right="67"/>
      </w:pPr>
      <w:r>
        <w:t xml:space="preserve">        </w:t>
      </w:r>
      <w:r w:rsidR="00000000">
        <w:t xml:space="preserve">Podczas działań wykorzystujemy również uprawnienia ratowników do kierowania ruchem. Na podstawie uwarunkowań miejsca zdarzenia, należy rozważyć całkowite wstrzymanie ruchu na czas przebywania osób poszkodowanych w pojazdach wypadkowych. Podstawą do podjęcia decyzji o wstrzymaniu ruchu jest bezwzględne bezpieczeństwo ratowników i osób poszkodowanych. Należy mieć na względzie, że całkowite wstrzymanie </w:t>
      </w:r>
      <w:r w:rsidR="00000000">
        <w:lastRenderedPageBreak/>
        <w:t xml:space="preserve">ruchu może doprowadzić do opóźnienia dojazdu kolejnych służb ratowniczych, ze względu na zator drogowy przed miejscem zdarzenia. </w:t>
      </w:r>
    </w:p>
    <w:p w14:paraId="105C8B32" w14:textId="5805E58F" w:rsidR="00E102D8" w:rsidRDefault="00691E77">
      <w:pPr>
        <w:ind w:left="-5" w:right="67"/>
      </w:pPr>
      <w:r>
        <w:t xml:space="preserve">         </w:t>
      </w:r>
      <w:r w:rsidR="00000000">
        <w:t xml:space="preserve">Aby zapewnić dodatkowe bezpieczeństwo oznakowanie powinno być odpowiednio oddalone od miejsca postoju pojazdów pożarniczych. Odległość oznakowania od miejsca postoju samochodów ratowniczych powinna wynosić co najmniej 50 m, a na autostradach i drogach szybkiego ruchu co najmniej 100 m. Podczas działań w porze nocnej oraz na zakrętach, wzniesieniach, zagłębieniach terenu, itp. należy rozważyć zwiększenie tych odległości. </w:t>
      </w:r>
    </w:p>
    <w:p w14:paraId="4954C1F3" w14:textId="77777777" w:rsidR="00E102D8" w:rsidRDefault="00000000">
      <w:pPr>
        <w:ind w:left="-5" w:right="67"/>
      </w:pPr>
      <w:r>
        <w:t xml:space="preserve">Techniczne środki zabezpieczenia powinny również skutecznie odgradzać strefę działań od osób niepożądanych, mogących utrudniać akcję ratowniczą (gapie). Stosować należy również specjalne parawany, które zasłaniają newralgiczne miejsca przed wzrokiem osób postronnych (osłona drastycznych widoków, osłona intymności osób poszkodowanych, itp.). Bardzo ważną kwestią jest także zabezpieczenie (w miarę możliwości) śladów mających wpływ na prowadzone dochodzenie wyjaśniające przyczyny zdarzenia przez Policję. Nadrzędne jest jednak zawsze bezpieczeństwo ratowników i osób poszkodowanych. </w:t>
      </w:r>
    </w:p>
    <w:p w14:paraId="53A15760" w14:textId="3FD468DF" w:rsidR="00E102D8" w:rsidRDefault="00691E77">
      <w:pPr>
        <w:ind w:left="-5" w:right="67"/>
      </w:pPr>
      <w:r>
        <w:t xml:space="preserve">         </w:t>
      </w:r>
      <w:r w:rsidR="00000000">
        <w:t xml:space="preserve">Na drogach szybkiego ruchu lub na drogach o wąskich pasach drogowych wskazane jest powiększenie strefy o dodatkowe pół pasa. Te pół pasa zapasu zabezpiecza ratowników poruszających się wokół pojazdów pożarniczych – np. przy wyjmowaniu sprzętu. </w:t>
      </w:r>
    </w:p>
    <w:p w14:paraId="2FDD2DA5" w14:textId="5DEA0CA7" w:rsidR="00E102D8" w:rsidRDefault="00000000" w:rsidP="00691E77">
      <w:pPr>
        <w:spacing w:after="22" w:line="259" w:lineRule="auto"/>
        <w:ind w:left="0" w:right="0" w:firstLine="0"/>
        <w:jc w:val="left"/>
      </w:pPr>
      <w:r>
        <w:t xml:space="preserve"> </w:t>
      </w:r>
    </w:p>
    <w:p w14:paraId="532CD6E7" w14:textId="77777777" w:rsidR="00E102D8" w:rsidRDefault="00000000">
      <w:pPr>
        <w:spacing w:after="140" w:line="259" w:lineRule="auto"/>
        <w:ind w:left="0" w:right="28" w:firstLine="0"/>
        <w:jc w:val="center"/>
      </w:pPr>
      <w:r>
        <w:rPr>
          <w:noProof/>
        </w:rPr>
        <w:drawing>
          <wp:inline distT="0" distB="0" distL="0" distR="0" wp14:anchorId="78E2E0C0" wp14:editId="32D52547">
            <wp:extent cx="3350896" cy="4528050"/>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7"/>
                    <a:stretch>
                      <a:fillRect/>
                    </a:stretch>
                  </pic:blipFill>
                  <pic:spPr>
                    <a:xfrm>
                      <a:off x="0" y="0"/>
                      <a:ext cx="3350896" cy="4528050"/>
                    </a:xfrm>
                    <a:prstGeom prst="rect">
                      <a:avLst/>
                    </a:prstGeom>
                  </pic:spPr>
                </pic:pic>
              </a:graphicData>
            </a:graphic>
          </wp:inline>
        </w:drawing>
      </w:r>
      <w:r>
        <w:rPr>
          <w:b/>
          <w:color w:val="FF0000"/>
        </w:rPr>
        <w:t xml:space="preserve"> </w:t>
      </w:r>
    </w:p>
    <w:p w14:paraId="7A3D2C17" w14:textId="275F4CB9" w:rsidR="00E102D8" w:rsidRDefault="00000000">
      <w:pPr>
        <w:spacing w:after="0" w:line="269" w:lineRule="auto"/>
        <w:ind w:left="24" w:right="101"/>
        <w:jc w:val="center"/>
      </w:pPr>
      <w:r>
        <w:rPr>
          <w:b/>
          <w:sz w:val="18"/>
        </w:rPr>
        <w:t xml:space="preserve">Rys. 1. Zabezpieczenie pojedynczego, szerokiego pasa ruchu </w:t>
      </w:r>
    </w:p>
    <w:p w14:paraId="17D155D6" w14:textId="77777777" w:rsidR="00E102D8" w:rsidRDefault="00000000">
      <w:pPr>
        <w:spacing w:after="140" w:line="259" w:lineRule="auto"/>
        <w:ind w:left="0" w:right="300" w:firstLine="0"/>
        <w:jc w:val="right"/>
      </w:pPr>
      <w:r>
        <w:rPr>
          <w:noProof/>
        </w:rPr>
        <w:lastRenderedPageBreak/>
        <w:drawing>
          <wp:inline distT="0" distB="0" distL="0" distR="0" wp14:anchorId="3603F4A1" wp14:editId="50CC842D">
            <wp:extent cx="5416789" cy="2035811"/>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8"/>
                    <a:stretch>
                      <a:fillRect/>
                    </a:stretch>
                  </pic:blipFill>
                  <pic:spPr>
                    <a:xfrm>
                      <a:off x="0" y="0"/>
                      <a:ext cx="5416789" cy="2035811"/>
                    </a:xfrm>
                    <a:prstGeom prst="rect">
                      <a:avLst/>
                    </a:prstGeom>
                  </pic:spPr>
                </pic:pic>
              </a:graphicData>
            </a:graphic>
          </wp:inline>
        </w:drawing>
      </w:r>
      <w:r>
        <w:rPr>
          <w:b/>
          <w:color w:val="FF0000"/>
        </w:rPr>
        <w:t xml:space="preserve"> </w:t>
      </w:r>
    </w:p>
    <w:p w14:paraId="54D6A05F" w14:textId="046E8AD7" w:rsidR="00E102D8" w:rsidRDefault="00000000">
      <w:pPr>
        <w:spacing w:after="404" w:line="269" w:lineRule="auto"/>
        <w:ind w:left="24" w:right="101"/>
        <w:jc w:val="center"/>
      </w:pPr>
      <w:r>
        <w:rPr>
          <w:b/>
          <w:sz w:val="18"/>
        </w:rPr>
        <w:t xml:space="preserve">Rys. </w:t>
      </w:r>
      <w:r w:rsidR="008D0F0D">
        <w:rPr>
          <w:b/>
          <w:sz w:val="18"/>
        </w:rPr>
        <w:t>2</w:t>
      </w:r>
      <w:r>
        <w:rPr>
          <w:b/>
          <w:sz w:val="18"/>
        </w:rPr>
        <w:t xml:space="preserve">. Zabezpieczenie pojedynczego, wąskiego pasa ruchu </w:t>
      </w:r>
    </w:p>
    <w:p w14:paraId="48D34E1A" w14:textId="77777777" w:rsidR="00E102D8" w:rsidRDefault="00000000">
      <w:pPr>
        <w:spacing w:after="158" w:line="259" w:lineRule="auto"/>
        <w:ind w:left="0" w:right="0" w:firstLine="0"/>
        <w:jc w:val="left"/>
      </w:pPr>
      <w:r>
        <w:rPr>
          <w:sz w:val="22"/>
        </w:rPr>
        <w:t xml:space="preserve"> </w:t>
      </w:r>
    </w:p>
    <w:p w14:paraId="5E70EBC9" w14:textId="0FEEFBCC" w:rsidR="00E102D8" w:rsidRDefault="00E102D8" w:rsidP="00691E77">
      <w:pPr>
        <w:spacing w:after="158" w:line="259" w:lineRule="auto"/>
        <w:ind w:left="0" w:right="0" w:firstLine="0"/>
        <w:jc w:val="left"/>
      </w:pPr>
    </w:p>
    <w:p w14:paraId="2D1253E4" w14:textId="77777777" w:rsidR="00E102D8" w:rsidRDefault="00000000">
      <w:pPr>
        <w:spacing w:after="140" w:line="259" w:lineRule="auto"/>
        <w:ind w:left="0" w:right="28" w:firstLine="0"/>
        <w:jc w:val="center"/>
      </w:pPr>
      <w:r>
        <w:rPr>
          <w:noProof/>
        </w:rPr>
        <w:drawing>
          <wp:inline distT="0" distB="0" distL="0" distR="0" wp14:anchorId="50F79B52" wp14:editId="460E84FC">
            <wp:extent cx="2985771" cy="4052984"/>
            <wp:effectExtent l="0" t="0" r="0" b="0"/>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9"/>
                    <a:stretch>
                      <a:fillRect/>
                    </a:stretch>
                  </pic:blipFill>
                  <pic:spPr>
                    <a:xfrm>
                      <a:off x="0" y="0"/>
                      <a:ext cx="2985771" cy="4052984"/>
                    </a:xfrm>
                    <a:prstGeom prst="rect">
                      <a:avLst/>
                    </a:prstGeom>
                  </pic:spPr>
                </pic:pic>
              </a:graphicData>
            </a:graphic>
          </wp:inline>
        </w:drawing>
      </w:r>
      <w:r>
        <w:rPr>
          <w:b/>
          <w:color w:val="FF0000"/>
        </w:rPr>
        <w:t xml:space="preserve"> </w:t>
      </w:r>
    </w:p>
    <w:p w14:paraId="33290B73" w14:textId="05B67949" w:rsidR="00E102D8" w:rsidRDefault="00000000">
      <w:pPr>
        <w:spacing w:after="404" w:line="269" w:lineRule="auto"/>
        <w:ind w:left="24" w:right="99"/>
        <w:jc w:val="center"/>
      </w:pPr>
      <w:r>
        <w:rPr>
          <w:b/>
          <w:sz w:val="18"/>
        </w:rPr>
        <w:t xml:space="preserve">Rys. </w:t>
      </w:r>
      <w:r w:rsidR="008D0F0D">
        <w:rPr>
          <w:b/>
          <w:sz w:val="18"/>
        </w:rPr>
        <w:t>3</w:t>
      </w:r>
      <w:r>
        <w:rPr>
          <w:b/>
          <w:sz w:val="18"/>
        </w:rPr>
        <w:t xml:space="preserve">. Całkowite wyłączenie drogi z ruchu </w:t>
      </w:r>
    </w:p>
    <w:p w14:paraId="48A90867" w14:textId="77777777" w:rsidR="00E102D8" w:rsidRDefault="00000000">
      <w:pPr>
        <w:spacing w:after="140" w:line="259" w:lineRule="auto"/>
        <w:ind w:left="0" w:right="869" w:firstLine="0"/>
        <w:jc w:val="right"/>
      </w:pPr>
      <w:r>
        <w:rPr>
          <w:noProof/>
        </w:rPr>
        <w:lastRenderedPageBreak/>
        <w:drawing>
          <wp:inline distT="0" distB="0" distL="0" distR="0" wp14:anchorId="36109C7A" wp14:editId="364FC17F">
            <wp:extent cx="4693477" cy="3742690"/>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0"/>
                    <a:stretch>
                      <a:fillRect/>
                    </a:stretch>
                  </pic:blipFill>
                  <pic:spPr>
                    <a:xfrm>
                      <a:off x="0" y="0"/>
                      <a:ext cx="4693477" cy="3742690"/>
                    </a:xfrm>
                    <a:prstGeom prst="rect">
                      <a:avLst/>
                    </a:prstGeom>
                  </pic:spPr>
                </pic:pic>
              </a:graphicData>
            </a:graphic>
          </wp:inline>
        </w:drawing>
      </w:r>
      <w:r>
        <w:rPr>
          <w:b/>
        </w:rPr>
        <w:t xml:space="preserve"> </w:t>
      </w:r>
    </w:p>
    <w:p w14:paraId="17B43827" w14:textId="46D1433C" w:rsidR="00E102D8" w:rsidRDefault="00000000">
      <w:pPr>
        <w:spacing w:after="406" w:line="269" w:lineRule="auto"/>
        <w:ind w:left="2218" w:right="0"/>
        <w:jc w:val="left"/>
      </w:pPr>
      <w:r>
        <w:rPr>
          <w:b/>
          <w:sz w:val="18"/>
        </w:rPr>
        <w:t xml:space="preserve">Rys. </w:t>
      </w:r>
      <w:r w:rsidR="008D0F0D">
        <w:rPr>
          <w:b/>
          <w:sz w:val="18"/>
        </w:rPr>
        <w:t>4</w:t>
      </w:r>
      <w:r>
        <w:rPr>
          <w:b/>
          <w:sz w:val="18"/>
        </w:rPr>
        <w:t xml:space="preserve">. Wyłączenie dwóch pasów na drodze szybkiego ruchu </w:t>
      </w:r>
    </w:p>
    <w:p w14:paraId="77DAF6BF" w14:textId="77777777" w:rsidR="00E102D8" w:rsidRDefault="00000000">
      <w:pPr>
        <w:spacing w:after="212" w:line="259" w:lineRule="auto"/>
        <w:ind w:left="0" w:right="0" w:firstLine="0"/>
        <w:jc w:val="left"/>
      </w:pPr>
      <w:r>
        <w:rPr>
          <w:sz w:val="22"/>
        </w:rPr>
        <w:t xml:space="preserve"> </w:t>
      </w:r>
    </w:p>
    <w:p w14:paraId="263901A3" w14:textId="77777777" w:rsidR="00E102D8" w:rsidRDefault="00000000">
      <w:pPr>
        <w:spacing w:after="140" w:line="259" w:lineRule="auto"/>
        <w:ind w:left="0" w:right="934" w:firstLine="0"/>
        <w:jc w:val="right"/>
      </w:pPr>
      <w:r>
        <w:rPr>
          <w:noProof/>
        </w:rPr>
        <w:drawing>
          <wp:inline distT="0" distB="0" distL="0" distR="0" wp14:anchorId="2CBF026D" wp14:editId="36CCC88B">
            <wp:extent cx="4614546" cy="3652846"/>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1"/>
                    <a:stretch>
                      <a:fillRect/>
                    </a:stretch>
                  </pic:blipFill>
                  <pic:spPr>
                    <a:xfrm>
                      <a:off x="0" y="0"/>
                      <a:ext cx="4614546" cy="3652846"/>
                    </a:xfrm>
                    <a:prstGeom prst="rect">
                      <a:avLst/>
                    </a:prstGeom>
                  </pic:spPr>
                </pic:pic>
              </a:graphicData>
            </a:graphic>
          </wp:inline>
        </w:drawing>
      </w:r>
      <w:r>
        <w:rPr>
          <w:b/>
          <w:color w:val="FF0000"/>
        </w:rPr>
        <w:t xml:space="preserve"> </w:t>
      </w:r>
    </w:p>
    <w:p w14:paraId="7400949E" w14:textId="2CBFF3EB" w:rsidR="00E102D8" w:rsidRDefault="00000000">
      <w:pPr>
        <w:spacing w:after="404" w:line="269" w:lineRule="auto"/>
        <w:ind w:left="24" w:right="96"/>
        <w:jc w:val="center"/>
      </w:pPr>
      <w:r>
        <w:rPr>
          <w:b/>
          <w:sz w:val="18"/>
        </w:rPr>
        <w:t xml:space="preserve">Rys. </w:t>
      </w:r>
      <w:r w:rsidR="008D0F0D">
        <w:rPr>
          <w:b/>
          <w:sz w:val="18"/>
        </w:rPr>
        <w:t>5</w:t>
      </w:r>
      <w:r>
        <w:rPr>
          <w:b/>
          <w:sz w:val="18"/>
        </w:rPr>
        <w:t xml:space="preserve">. Zabezpieczenie na łuku drogi </w:t>
      </w:r>
    </w:p>
    <w:p w14:paraId="55525966" w14:textId="77777777" w:rsidR="00E102D8" w:rsidRDefault="00000000">
      <w:pPr>
        <w:spacing w:after="140" w:line="259" w:lineRule="auto"/>
        <w:ind w:left="0" w:right="36" w:firstLine="0"/>
        <w:jc w:val="right"/>
      </w:pPr>
      <w:r>
        <w:rPr>
          <w:noProof/>
        </w:rPr>
        <w:lastRenderedPageBreak/>
        <w:drawing>
          <wp:inline distT="0" distB="0" distL="0" distR="0" wp14:anchorId="69365822" wp14:editId="64DFEFCF">
            <wp:extent cx="5756778" cy="1569983"/>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2"/>
                    <a:stretch>
                      <a:fillRect/>
                    </a:stretch>
                  </pic:blipFill>
                  <pic:spPr>
                    <a:xfrm>
                      <a:off x="0" y="0"/>
                      <a:ext cx="5756778" cy="1569983"/>
                    </a:xfrm>
                    <a:prstGeom prst="rect">
                      <a:avLst/>
                    </a:prstGeom>
                  </pic:spPr>
                </pic:pic>
              </a:graphicData>
            </a:graphic>
          </wp:inline>
        </w:drawing>
      </w:r>
      <w:r>
        <w:rPr>
          <w:b/>
        </w:rPr>
        <w:t xml:space="preserve"> </w:t>
      </w:r>
    </w:p>
    <w:p w14:paraId="533C7C63" w14:textId="38BAABF0" w:rsidR="00E102D8" w:rsidRDefault="00000000">
      <w:pPr>
        <w:spacing w:after="404" w:line="269" w:lineRule="auto"/>
        <w:ind w:left="24" w:right="99"/>
        <w:jc w:val="center"/>
      </w:pPr>
      <w:r>
        <w:rPr>
          <w:b/>
          <w:sz w:val="18"/>
        </w:rPr>
        <w:t xml:space="preserve">Rys. </w:t>
      </w:r>
      <w:r w:rsidR="008D0F0D">
        <w:rPr>
          <w:b/>
          <w:sz w:val="18"/>
        </w:rPr>
        <w:t>6</w:t>
      </w:r>
      <w:r>
        <w:rPr>
          <w:b/>
          <w:sz w:val="18"/>
        </w:rPr>
        <w:t xml:space="preserve">. Zabezpieczenie na wzniesieniu </w:t>
      </w:r>
    </w:p>
    <w:p w14:paraId="527CD61A" w14:textId="77777777" w:rsidR="00E102D8" w:rsidRDefault="00000000">
      <w:pPr>
        <w:spacing w:after="132" w:line="259" w:lineRule="auto"/>
        <w:ind w:left="0" w:right="0" w:firstLine="0"/>
        <w:jc w:val="left"/>
      </w:pPr>
      <w:r>
        <w:rPr>
          <w:sz w:val="22"/>
        </w:rPr>
        <w:t xml:space="preserve"> </w:t>
      </w:r>
    </w:p>
    <w:p w14:paraId="1A2E921E" w14:textId="77777777" w:rsidR="00E102D8" w:rsidRDefault="00000000">
      <w:pPr>
        <w:spacing w:after="140" w:line="259" w:lineRule="auto"/>
        <w:ind w:left="0" w:right="29" w:firstLine="0"/>
        <w:jc w:val="right"/>
      </w:pPr>
      <w:r>
        <w:rPr>
          <w:noProof/>
        </w:rPr>
        <w:drawing>
          <wp:inline distT="0" distB="0" distL="0" distR="0" wp14:anchorId="7DFFC1C5" wp14:editId="57B9A025">
            <wp:extent cx="5759310" cy="1241425"/>
            <wp:effectExtent l="0" t="0" r="0" b="0"/>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13"/>
                    <a:stretch>
                      <a:fillRect/>
                    </a:stretch>
                  </pic:blipFill>
                  <pic:spPr>
                    <a:xfrm>
                      <a:off x="0" y="0"/>
                      <a:ext cx="5759310" cy="1241425"/>
                    </a:xfrm>
                    <a:prstGeom prst="rect">
                      <a:avLst/>
                    </a:prstGeom>
                  </pic:spPr>
                </pic:pic>
              </a:graphicData>
            </a:graphic>
          </wp:inline>
        </w:drawing>
      </w:r>
      <w:r>
        <w:rPr>
          <w:b/>
        </w:rPr>
        <w:t xml:space="preserve"> </w:t>
      </w:r>
    </w:p>
    <w:p w14:paraId="07A8473E" w14:textId="2451E804" w:rsidR="00E102D8" w:rsidRDefault="00000000">
      <w:pPr>
        <w:spacing w:after="404" w:line="269" w:lineRule="auto"/>
        <w:ind w:left="24" w:right="99"/>
        <w:jc w:val="center"/>
      </w:pPr>
      <w:r>
        <w:rPr>
          <w:b/>
          <w:sz w:val="18"/>
        </w:rPr>
        <w:t xml:space="preserve">Rys. </w:t>
      </w:r>
      <w:r w:rsidR="008D0F0D">
        <w:rPr>
          <w:b/>
          <w:sz w:val="18"/>
        </w:rPr>
        <w:t>7</w:t>
      </w:r>
      <w:r>
        <w:rPr>
          <w:b/>
          <w:sz w:val="18"/>
        </w:rPr>
        <w:t xml:space="preserve">. Zabezpieczenie w obniżeniu terenu </w:t>
      </w:r>
    </w:p>
    <w:p w14:paraId="5DC1CDCB" w14:textId="77777777" w:rsidR="00E102D8" w:rsidRDefault="00000000">
      <w:pPr>
        <w:spacing w:after="131" w:line="259" w:lineRule="auto"/>
        <w:ind w:left="0" w:right="0" w:firstLine="0"/>
        <w:jc w:val="left"/>
      </w:pPr>
      <w:r>
        <w:rPr>
          <w:sz w:val="22"/>
        </w:rPr>
        <w:t xml:space="preserve"> </w:t>
      </w:r>
    </w:p>
    <w:p w14:paraId="6F00CE64" w14:textId="77777777" w:rsidR="00E102D8" w:rsidRDefault="00000000">
      <w:pPr>
        <w:spacing w:after="140" w:line="259" w:lineRule="auto"/>
        <w:ind w:left="1627" w:right="0" w:firstLine="0"/>
        <w:jc w:val="left"/>
      </w:pPr>
      <w:r>
        <w:rPr>
          <w:noProof/>
        </w:rPr>
        <w:drawing>
          <wp:inline distT="0" distB="0" distL="0" distR="0" wp14:anchorId="074195C5" wp14:editId="7A1B5060">
            <wp:extent cx="3691835" cy="3630929"/>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14"/>
                    <a:stretch>
                      <a:fillRect/>
                    </a:stretch>
                  </pic:blipFill>
                  <pic:spPr>
                    <a:xfrm>
                      <a:off x="0" y="0"/>
                      <a:ext cx="3691835" cy="3630929"/>
                    </a:xfrm>
                    <a:prstGeom prst="rect">
                      <a:avLst/>
                    </a:prstGeom>
                  </pic:spPr>
                </pic:pic>
              </a:graphicData>
            </a:graphic>
          </wp:inline>
        </w:drawing>
      </w:r>
      <w:r>
        <w:rPr>
          <w:b/>
        </w:rPr>
        <w:t xml:space="preserve"> </w:t>
      </w:r>
    </w:p>
    <w:p w14:paraId="0CFAD6E1" w14:textId="26DC0F7F" w:rsidR="00E102D8" w:rsidRDefault="00000000">
      <w:pPr>
        <w:spacing w:after="404" w:line="269" w:lineRule="auto"/>
        <w:ind w:left="24" w:right="97"/>
        <w:jc w:val="center"/>
      </w:pPr>
      <w:r>
        <w:rPr>
          <w:b/>
          <w:sz w:val="18"/>
        </w:rPr>
        <w:t xml:space="preserve">Rys. </w:t>
      </w:r>
      <w:r w:rsidR="008D0F0D">
        <w:rPr>
          <w:b/>
          <w:sz w:val="18"/>
        </w:rPr>
        <w:t>8</w:t>
      </w:r>
      <w:r>
        <w:rPr>
          <w:b/>
          <w:sz w:val="18"/>
        </w:rPr>
        <w:t xml:space="preserve">. Wyłączenie pasa wewnętrznego na rondzie dwujezdniowym </w:t>
      </w:r>
    </w:p>
    <w:p w14:paraId="0E1235A8" w14:textId="77777777" w:rsidR="00E102D8" w:rsidRDefault="00000000">
      <w:pPr>
        <w:spacing w:after="140" w:line="259" w:lineRule="auto"/>
        <w:ind w:left="0" w:right="1490" w:firstLine="0"/>
        <w:jc w:val="right"/>
      </w:pPr>
      <w:r>
        <w:rPr>
          <w:noProof/>
        </w:rPr>
        <w:lastRenderedPageBreak/>
        <w:drawing>
          <wp:inline distT="0" distB="0" distL="0" distR="0" wp14:anchorId="04E75A5B" wp14:editId="3A8202B1">
            <wp:extent cx="3907154" cy="3059274"/>
            <wp:effectExtent l="0" t="0" r="0" b="0"/>
            <wp:docPr id="621" name="Picture 621"/>
            <wp:cNvGraphicFramePr/>
            <a:graphic xmlns:a="http://schemas.openxmlformats.org/drawingml/2006/main">
              <a:graphicData uri="http://schemas.openxmlformats.org/drawingml/2006/picture">
                <pic:pic xmlns:pic="http://schemas.openxmlformats.org/drawingml/2006/picture">
                  <pic:nvPicPr>
                    <pic:cNvPr id="621" name="Picture 621"/>
                    <pic:cNvPicPr/>
                  </pic:nvPicPr>
                  <pic:blipFill>
                    <a:blip r:embed="rId15"/>
                    <a:stretch>
                      <a:fillRect/>
                    </a:stretch>
                  </pic:blipFill>
                  <pic:spPr>
                    <a:xfrm>
                      <a:off x="0" y="0"/>
                      <a:ext cx="3907154" cy="3059274"/>
                    </a:xfrm>
                    <a:prstGeom prst="rect">
                      <a:avLst/>
                    </a:prstGeom>
                  </pic:spPr>
                </pic:pic>
              </a:graphicData>
            </a:graphic>
          </wp:inline>
        </w:drawing>
      </w:r>
      <w:r>
        <w:rPr>
          <w:b/>
        </w:rPr>
        <w:t xml:space="preserve"> </w:t>
      </w:r>
    </w:p>
    <w:p w14:paraId="6BA11F2F" w14:textId="2DDD31FF" w:rsidR="00E102D8" w:rsidRDefault="00000000">
      <w:pPr>
        <w:spacing w:after="428" w:line="269" w:lineRule="auto"/>
        <w:ind w:left="24" w:right="99"/>
        <w:jc w:val="center"/>
      </w:pPr>
      <w:r>
        <w:rPr>
          <w:b/>
          <w:sz w:val="18"/>
        </w:rPr>
        <w:t xml:space="preserve">Rys. </w:t>
      </w:r>
      <w:r w:rsidR="008D0F0D">
        <w:rPr>
          <w:b/>
          <w:sz w:val="18"/>
        </w:rPr>
        <w:t>9</w:t>
      </w:r>
      <w:r>
        <w:rPr>
          <w:b/>
          <w:sz w:val="18"/>
        </w:rPr>
        <w:t xml:space="preserve">. Wyłączenie części pasa zewnętrznego na rondzie dwujezdniowym </w:t>
      </w:r>
    </w:p>
    <w:p w14:paraId="6BCCC1C4" w14:textId="4640B81F" w:rsidR="00E102D8" w:rsidRDefault="00691E77">
      <w:pPr>
        <w:ind w:left="-5" w:right="67"/>
      </w:pPr>
      <w:r>
        <w:t xml:space="preserve">          </w:t>
      </w:r>
      <w:r w:rsidR="00000000">
        <w:t xml:space="preserve">W czasie ograniczonej widoczności (zmierzch, noc, mgła) należy oświetlić teren akcji. Widząc wszystkie szczegóły wypadku będziemy mogli właściwie ocenić rozmiary zdarzenia komunikacyjnego i zagrożenia z niego wynikające. </w:t>
      </w:r>
    </w:p>
    <w:p w14:paraId="29327AC2" w14:textId="77777777" w:rsidR="00E102D8" w:rsidRDefault="00000000">
      <w:pPr>
        <w:spacing w:after="84"/>
        <w:ind w:left="-5" w:right="67"/>
      </w:pPr>
      <w:r>
        <w:t xml:space="preserve">Oświetlenie musi być ustawione tak, aby: </w:t>
      </w:r>
    </w:p>
    <w:p w14:paraId="109C3660" w14:textId="77777777" w:rsidR="00E102D8" w:rsidRDefault="00000000">
      <w:pPr>
        <w:tabs>
          <w:tab w:val="center" w:pos="2608"/>
        </w:tabs>
        <w:spacing w:after="71"/>
        <w:ind w:left="-15"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nie oślepiało ratowników i poszkodowanych; </w:t>
      </w:r>
    </w:p>
    <w:p w14:paraId="051385B1" w14:textId="1B323443" w:rsidR="00E102D8" w:rsidRDefault="00000000" w:rsidP="00691E77">
      <w:pPr>
        <w:spacing w:after="77"/>
        <w:ind w:left="412" w:right="4068" w:hanging="42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nie przeszkadzało w działaniach ratowniczych</w:t>
      </w:r>
      <w:r w:rsidR="00691E77">
        <w:t>.</w:t>
      </w:r>
      <w:r>
        <w:t xml:space="preserve"> </w:t>
      </w:r>
    </w:p>
    <w:p w14:paraId="58FC98B6" w14:textId="2832F818" w:rsidR="00E102D8" w:rsidRDefault="00E102D8">
      <w:pPr>
        <w:spacing w:after="430"/>
        <w:ind w:left="-5" w:right="67"/>
      </w:pPr>
    </w:p>
    <w:sectPr w:rsidR="00E102D8">
      <w:headerReference w:type="even" r:id="rId16"/>
      <w:headerReference w:type="default" r:id="rId17"/>
      <w:footerReference w:type="even" r:id="rId18"/>
      <w:footerReference w:type="default" r:id="rId19"/>
      <w:headerReference w:type="first" r:id="rId20"/>
      <w:footerReference w:type="first" r:id="rId21"/>
      <w:pgSz w:w="11906" w:h="16838"/>
      <w:pgMar w:top="1417" w:right="1335" w:bottom="1481" w:left="1416" w:header="751" w:footer="711" w:gutter="0"/>
      <w:pgNumType w:start="13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0238" w14:textId="77777777" w:rsidR="00C17A11" w:rsidRDefault="00C17A11">
      <w:pPr>
        <w:spacing w:after="0" w:line="240" w:lineRule="auto"/>
      </w:pPr>
      <w:r>
        <w:separator/>
      </w:r>
    </w:p>
  </w:endnote>
  <w:endnote w:type="continuationSeparator" w:id="0">
    <w:p w14:paraId="6E3A8C06" w14:textId="77777777" w:rsidR="00C17A11" w:rsidRDefault="00C1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AD21" w14:textId="77777777" w:rsidR="00E102D8" w:rsidRDefault="00000000">
    <w:pPr>
      <w:spacing w:after="215" w:line="259" w:lineRule="auto"/>
      <w:ind w:left="0" w:right="86" w:firstLine="0"/>
      <w:jc w:val="center"/>
    </w:pPr>
    <w:r>
      <w:rPr>
        <w:color w:val="2E5395"/>
        <w:sz w:val="16"/>
      </w:rPr>
      <w:t xml:space="preserve">Skrypt do szkolenia z ratownictwa technicznego realizowanego przez </w:t>
    </w:r>
    <w:proofErr w:type="spellStart"/>
    <w:r>
      <w:rPr>
        <w:color w:val="2E5395"/>
        <w:sz w:val="16"/>
      </w:rPr>
      <w:t>ksrg</w:t>
    </w:r>
    <w:proofErr w:type="spellEnd"/>
    <w:r>
      <w:rPr>
        <w:color w:val="2E5395"/>
        <w:sz w:val="16"/>
      </w:rPr>
      <w:t xml:space="preserve"> w zakresie podstawowym</w:t>
    </w:r>
    <w:r>
      <w:rPr>
        <w:b/>
        <w:color w:val="2E5395"/>
        <w:sz w:val="16"/>
      </w:rPr>
      <w:t xml:space="preserve"> </w:t>
    </w:r>
  </w:p>
  <w:p w14:paraId="454E9F22" w14:textId="77777777" w:rsidR="00E102D8" w:rsidRDefault="00000000">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4467" w14:textId="14C4E783" w:rsidR="00E102D8" w:rsidRDefault="00E102D8">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5806" w14:textId="77777777" w:rsidR="00E102D8" w:rsidRDefault="00000000">
    <w:pPr>
      <w:spacing w:after="215" w:line="259" w:lineRule="auto"/>
      <w:ind w:left="0" w:right="86" w:firstLine="0"/>
      <w:jc w:val="center"/>
    </w:pPr>
    <w:r>
      <w:rPr>
        <w:color w:val="2E5395"/>
        <w:sz w:val="16"/>
      </w:rPr>
      <w:t xml:space="preserve">Skrypt do szkolenia z ratownictwa technicznego realizowanego przez </w:t>
    </w:r>
    <w:proofErr w:type="spellStart"/>
    <w:r>
      <w:rPr>
        <w:color w:val="2E5395"/>
        <w:sz w:val="16"/>
      </w:rPr>
      <w:t>ksrg</w:t>
    </w:r>
    <w:proofErr w:type="spellEnd"/>
    <w:r>
      <w:rPr>
        <w:color w:val="2E5395"/>
        <w:sz w:val="16"/>
      </w:rPr>
      <w:t xml:space="preserve"> w zakresie podstawowym</w:t>
    </w:r>
    <w:r>
      <w:rPr>
        <w:b/>
        <w:color w:val="2E5395"/>
        <w:sz w:val="16"/>
      </w:rPr>
      <w:t xml:space="preserve"> </w:t>
    </w:r>
  </w:p>
  <w:p w14:paraId="7552BC36" w14:textId="77777777" w:rsidR="00E102D8" w:rsidRDefault="00000000">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F9C0" w14:textId="77777777" w:rsidR="00C17A11" w:rsidRDefault="00C17A11">
      <w:pPr>
        <w:spacing w:after="0" w:line="240" w:lineRule="auto"/>
      </w:pPr>
      <w:r>
        <w:separator/>
      </w:r>
    </w:p>
  </w:footnote>
  <w:footnote w:type="continuationSeparator" w:id="0">
    <w:p w14:paraId="11A3C60D" w14:textId="77777777" w:rsidR="00C17A11" w:rsidRDefault="00C17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84D3" w14:textId="77777777" w:rsidR="00E102D8" w:rsidRDefault="00000000">
    <w:pPr>
      <w:spacing w:after="4" w:line="259" w:lineRule="auto"/>
      <w:ind w:left="0" w:right="82" w:firstLine="0"/>
      <w:jc w:val="right"/>
    </w:pPr>
    <w:r>
      <w:rPr>
        <w:noProof/>
        <w:sz w:val="22"/>
      </w:rPr>
      <mc:AlternateContent>
        <mc:Choice Requires="wpg">
          <w:drawing>
            <wp:anchor distT="0" distB="0" distL="114300" distR="114300" simplePos="0" relativeHeight="251658240" behindDoc="0" locked="0" layoutInCell="1" allowOverlap="1" wp14:anchorId="616506CB" wp14:editId="7BC29537">
              <wp:simplePos x="0" y="0"/>
              <wp:positionH relativeFrom="page">
                <wp:posOffset>880872</wp:posOffset>
              </wp:positionH>
              <wp:positionV relativeFrom="page">
                <wp:posOffset>632460</wp:posOffset>
              </wp:positionV>
              <wp:extent cx="5797297" cy="6096"/>
              <wp:effectExtent l="0" t="0" r="0" b="0"/>
              <wp:wrapSquare wrapText="bothSides"/>
              <wp:docPr id="26171" name="Group 2617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27257" name="Shape 2725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6171" style="width:456.48pt;height:0.47998pt;position:absolute;mso-position-horizontal-relative:page;mso-position-horizontal:absolute;margin-left:69.36pt;mso-position-vertical-relative:page;margin-top:49.8pt;" coordsize="57972,60">
              <v:shape id="Shape 27258" style="position:absolute;width:57972;height:91;left:0;top:0;" coordsize="5797297,9144" path="m0,0l5797297,0l5797297,9144l0,9144l0,0">
                <v:stroke weight="0pt" endcap="flat" joinstyle="miter" miterlimit="10" on="false" color="#000000" opacity="0"/>
                <v:fill on="true" color="#dadadb"/>
              </v:shape>
              <w10:wrap type="square"/>
            </v:group>
          </w:pict>
        </mc:Fallback>
      </mc:AlternateContent>
    </w:r>
    <w:r>
      <w:rPr>
        <w:color w:val="2E5395"/>
        <w:sz w:val="22"/>
      </w:rPr>
      <w:t xml:space="preserve">S t r o n a | </w:t>
    </w:r>
    <w:r>
      <w:fldChar w:fldCharType="begin"/>
    </w:r>
    <w:r>
      <w:instrText xml:space="preserve"> PAGE   \* MERGEFORMAT </w:instrText>
    </w:r>
    <w:r>
      <w:fldChar w:fldCharType="separate"/>
    </w:r>
    <w:r>
      <w:rPr>
        <w:color w:val="2E5395"/>
        <w:sz w:val="22"/>
      </w:rPr>
      <w:t>130</w:t>
    </w:r>
    <w:r>
      <w:rPr>
        <w:color w:val="2E5395"/>
        <w:sz w:val="22"/>
      </w:rPr>
      <w:fldChar w:fldCharType="end"/>
    </w:r>
    <w:r>
      <w:rPr>
        <w:color w:val="2E5395"/>
        <w:sz w:val="22"/>
      </w:rPr>
      <w:t xml:space="preserve"> </w:t>
    </w:r>
  </w:p>
  <w:p w14:paraId="31087B54" w14:textId="77777777" w:rsidR="00E102D8" w:rsidRDefault="00000000">
    <w:pPr>
      <w:spacing w:after="0" w:line="259" w:lineRule="auto"/>
      <w:ind w:left="0" w:righ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D236" w14:textId="77777777" w:rsidR="00E102D8" w:rsidRDefault="00000000">
    <w:pPr>
      <w:spacing w:after="0" w:line="259" w:lineRule="auto"/>
      <w:ind w:left="0" w:right="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CA46" w14:textId="77777777" w:rsidR="00E102D8" w:rsidRDefault="00000000">
    <w:pPr>
      <w:spacing w:after="4" w:line="259" w:lineRule="auto"/>
      <w:ind w:left="0" w:right="82" w:firstLine="0"/>
      <w:jc w:val="right"/>
    </w:pPr>
    <w:r>
      <w:rPr>
        <w:noProof/>
        <w:sz w:val="22"/>
      </w:rPr>
      <mc:AlternateContent>
        <mc:Choice Requires="wpg">
          <w:drawing>
            <wp:anchor distT="0" distB="0" distL="114300" distR="114300" simplePos="0" relativeHeight="251660288" behindDoc="0" locked="0" layoutInCell="1" allowOverlap="1" wp14:anchorId="470046C8" wp14:editId="70A85399">
              <wp:simplePos x="0" y="0"/>
              <wp:positionH relativeFrom="page">
                <wp:posOffset>880872</wp:posOffset>
              </wp:positionH>
              <wp:positionV relativeFrom="page">
                <wp:posOffset>632460</wp:posOffset>
              </wp:positionV>
              <wp:extent cx="5797297" cy="6096"/>
              <wp:effectExtent l="0" t="0" r="0" b="0"/>
              <wp:wrapSquare wrapText="bothSides"/>
              <wp:docPr id="26125" name="Group 2612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27253" name="Shape 2725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w:pict>
            <v:group id="Group 26125" style="width:456.48pt;height:0.47998pt;position:absolute;mso-position-horizontal-relative:page;mso-position-horizontal:absolute;margin-left:69.36pt;mso-position-vertical-relative:page;margin-top:49.8pt;" coordsize="57972,60">
              <v:shape id="Shape 27254" style="position:absolute;width:57972;height:91;left:0;top:0;" coordsize="5797297,9144" path="m0,0l5797297,0l5797297,9144l0,9144l0,0">
                <v:stroke weight="0pt" endcap="flat" joinstyle="miter" miterlimit="10" on="false" color="#000000" opacity="0"/>
                <v:fill on="true" color="#dadadb"/>
              </v:shape>
              <w10:wrap type="square"/>
            </v:group>
          </w:pict>
        </mc:Fallback>
      </mc:AlternateContent>
    </w:r>
    <w:r>
      <w:rPr>
        <w:color w:val="2E5395"/>
        <w:sz w:val="22"/>
      </w:rPr>
      <w:t xml:space="preserve">S t r o n a | </w:t>
    </w:r>
    <w:r>
      <w:fldChar w:fldCharType="begin"/>
    </w:r>
    <w:r>
      <w:instrText xml:space="preserve"> PAGE   \* MERGEFORMAT </w:instrText>
    </w:r>
    <w:r>
      <w:fldChar w:fldCharType="separate"/>
    </w:r>
    <w:r>
      <w:rPr>
        <w:color w:val="2E5395"/>
        <w:sz w:val="22"/>
      </w:rPr>
      <w:t>130</w:t>
    </w:r>
    <w:r>
      <w:rPr>
        <w:color w:val="2E5395"/>
        <w:sz w:val="22"/>
      </w:rPr>
      <w:fldChar w:fldCharType="end"/>
    </w:r>
    <w:r>
      <w:rPr>
        <w:color w:val="2E5395"/>
        <w:sz w:val="22"/>
      </w:rPr>
      <w:t xml:space="preserve"> </w:t>
    </w:r>
  </w:p>
  <w:p w14:paraId="61B4A569" w14:textId="77777777" w:rsidR="00E102D8" w:rsidRDefault="00000000">
    <w:pPr>
      <w:spacing w:after="0" w:line="259" w:lineRule="auto"/>
      <w:ind w:left="0" w:right="0" w:firstLine="0"/>
      <w:jc w:val="left"/>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6C98"/>
    <w:multiLevelType w:val="hybridMultilevel"/>
    <w:tmpl w:val="829C059E"/>
    <w:lvl w:ilvl="0" w:tplc="BBFE73AA">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56EF32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3885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90AFA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1AC55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6648C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981CE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4610B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50F42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285CF8"/>
    <w:multiLevelType w:val="hybridMultilevel"/>
    <w:tmpl w:val="D228E222"/>
    <w:lvl w:ilvl="0" w:tplc="EC9821F4">
      <w:start w:val="1"/>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6A8C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0C52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7CD0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B0A8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CEE5F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A6D6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F486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8ABC3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9A7404"/>
    <w:multiLevelType w:val="hybridMultilevel"/>
    <w:tmpl w:val="FBE2D010"/>
    <w:lvl w:ilvl="0" w:tplc="9F643454">
      <w:start w:val="1"/>
      <w:numFmt w:val="decimal"/>
      <w:lvlText w:val="%1."/>
      <w:lvlJc w:val="left"/>
      <w:pPr>
        <w:ind w:left="19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4A687B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696DF66">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3C28834">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560802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DA8389A">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C23E3E5E">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E65C0E6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B8AFBCE">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num w:numId="1" w16cid:durableId="2092578026">
    <w:abstractNumId w:val="1"/>
  </w:num>
  <w:num w:numId="2" w16cid:durableId="1872261684">
    <w:abstractNumId w:val="2"/>
  </w:num>
  <w:num w:numId="3" w16cid:durableId="5663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D8"/>
    <w:rsid w:val="00691E77"/>
    <w:rsid w:val="008D0F0D"/>
    <w:rsid w:val="009A357E"/>
    <w:rsid w:val="00C17A11"/>
    <w:rsid w:val="00E10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6DC8"/>
  <w15:docId w15:val="{92F85110-3C5B-4582-8278-A65242F8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68" w:lineRule="auto"/>
      <w:ind w:left="10" w:right="80" w:hanging="10"/>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spacing w:after="142"/>
      <w:ind w:left="10" w:hanging="10"/>
      <w:outlineLvl w:val="0"/>
    </w:pPr>
    <w:rPr>
      <w:rFonts w:ascii="Calibri" w:eastAsia="Calibri" w:hAnsi="Calibri" w:cs="Calibri"/>
      <w:color w:val="000000"/>
      <w:sz w:val="24"/>
      <w:u w:val="single" w:color="000000"/>
    </w:rPr>
  </w:style>
  <w:style w:type="paragraph" w:styleId="Nagwek2">
    <w:name w:val="heading 2"/>
    <w:next w:val="Normalny"/>
    <w:link w:val="Nagwek2Znak"/>
    <w:uiPriority w:val="9"/>
    <w:unhideWhenUsed/>
    <w:qFormat/>
    <w:pPr>
      <w:keepNext/>
      <w:keepLines/>
      <w:spacing w:after="21"/>
      <w:ind w:left="10" w:hanging="10"/>
      <w:outlineLvl w:val="1"/>
    </w:pPr>
    <w:rPr>
      <w:rFonts w:ascii="Calibri" w:eastAsia="Calibri" w:hAnsi="Calibri" w:cs="Calibri"/>
      <w:i/>
      <w:color w:val="000000"/>
      <w:sz w:val="24"/>
    </w:rPr>
  </w:style>
  <w:style w:type="paragraph" w:styleId="Nagwek3">
    <w:name w:val="heading 3"/>
    <w:next w:val="Normalny"/>
    <w:link w:val="Nagwek3Znak"/>
    <w:uiPriority w:val="9"/>
    <w:unhideWhenUsed/>
    <w:qFormat/>
    <w:pPr>
      <w:keepNext/>
      <w:keepLines/>
      <w:spacing w:after="401" w:line="265" w:lineRule="auto"/>
      <w:ind w:left="368" w:hanging="10"/>
      <w:outlineLvl w:val="2"/>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4"/>
      <w:u w:val="single" w:color="000000"/>
    </w:rPr>
  </w:style>
  <w:style w:type="character" w:customStyle="1" w:styleId="Nagwek2Znak">
    <w:name w:val="Nagłówek 2 Znak"/>
    <w:link w:val="Nagwek2"/>
    <w:rPr>
      <w:rFonts w:ascii="Calibri" w:eastAsia="Calibri" w:hAnsi="Calibri" w:cs="Calibri"/>
      <w:i/>
      <w:color w:val="000000"/>
      <w:sz w:val="24"/>
    </w:rPr>
  </w:style>
  <w:style w:type="character" w:customStyle="1" w:styleId="Nagwek3Znak">
    <w:name w:val="Nagłówek 3 Znak"/>
    <w:link w:val="Nagwek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670</Words>
  <Characters>4023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D.Misiaszek (KP PSP Dąbrowa Tarnowska)</dc:creator>
  <cp:keywords/>
  <cp:lastModifiedBy>D.Misiaszek (KP PSP Dąbrowa Tarnowska)</cp:lastModifiedBy>
  <cp:revision>4</cp:revision>
  <dcterms:created xsi:type="dcterms:W3CDTF">2022-10-12T07:53:00Z</dcterms:created>
  <dcterms:modified xsi:type="dcterms:W3CDTF">2022-10-12T08:13:00Z</dcterms:modified>
</cp:coreProperties>
</file>