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3559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866A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16 luty</w:t>
      </w:r>
      <w:r w:rsidR="003D503C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bookmarkStart w:id="0" w:name="_GoBack"/>
      <w:bookmarkEnd w:id="0"/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866A7" w:rsidRDefault="009866A7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866A7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DOOŚ-WDŚ/ZIL.420.256.2019.EU.EK.17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866A7" w:rsidRPr="009866A7" w:rsidRDefault="009866A7" w:rsidP="009866A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866A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w prowadzonym postępowaniu dotyczącym wznowienia postępowania zakończonego decyzją ostateczną Generalnego Dyrektora Ochrony Środowiska z dnia 10 sierpnia 2017 r., znak: DOOŚ-OAII.4200.1.2015.ew.aj.52, uchylającą w części i w tym zakresie orzekającą co do istoty sprawy, a w pozostałej części utrzymującą w mocy decyzję Regionalnego Dyrektora Ochrony Środowiska w Krakowie z dnia 15 stycznia 2015 r., znak: 00.4200.3.2014.ASu, o środowiskowych uwarunkowaniach dla przedsięwzięcia polegającego na budowie drogi ekspr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esowej S-7 na odcinku Moczydło </w:t>
      </w:r>
      <w:r w:rsidRPr="009866A7">
        <w:rPr>
          <w:rFonts w:asciiTheme="minorHAnsi" w:hAnsiTheme="minorHAnsi" w:cstheme="minorHAnsi"/>
          <w:bCs/>
          <w:color w:val="000000"/>
          <w:sz w:val="24"/>
          <w:szCs w:val="24"/>
        </w:rPr>
        <w:t>— Szczepanowice — Widoma — Zastów — Kraków (Ptaszyckiego/Igołomska) w wariancie III, realizowanego w kilometrażu 603+460 - 622+185 oraz 627+500 - 658+879, zgromadzony został cały materiał dowodowy.</w:t>
      </w:r>
    </w:p>
    <w:p w:rsidR="00457259" w:rsidRDefault="009866A7" w:rsidP="009866A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66A7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866A7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</w:t>
      </w:r>
      <w:r>
        <w:rPr>
          <w:rFonts w:asciiTheme="minorHAnsi" w:hAnsiTheme="minorHAnsi" w:cstheme="minorHAnsi"/>
          <w:color w:val="000000"/>
        </w:rPr>
        <w:t>ania na Środowisko Anna Dąbrowska - Niepytalska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866A7" w:rsidRPr="009866A7" w:rsidRDefault="009866A7" w:rsidP="009866A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866A7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</w:t>
      </w:r>
      <w:r>
        <w:rPr>
          <w:rFonts w:asciiTheme="minorHAnsi" w:hAnsiTheme="minorHAnsi" w:cstheme="minorHAnsi"/>
          <w:bCs/>
        </w:rPr>
        <w:t>, a przed wydaniem decyzji umożli</w:t>
      </w:r>
      <w:r w:rsidRPr="009866A7">
        <w:rPr>
          <w:rFonts w:asciiTheme="minorHAnsi" w:hAnsiTheme="minorHAnsi" w:cstheme="minorHAnsi"/>
          <w:bCs/>
        </w:rPr>
        <w:t>wić im wypowiedzenie się co do zebranych dowodów i materiałów oraz zgłoszonych żądań.</w:t>
      </w:r>
    </w:p>
    <w:p w:rsidR="009866A7" w:rsidRPr="009866A7" w:rsidRDefault="009866A7" w:rsidP="009866A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866A7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</w:t>
      </w:r>
      <w:r>
        <w:rPr>
          <w:rFonts w:asciiTheme="minorHAnsi" w:hAnsiTheme="minorHAnsi" w:cstheme="minorHAnsi"/>
          <w:bCs/>
        </w:rPr>
        <w:t>znej może nastąpić w formie publi</w:t>
      </w:r>
      <w:r w:rsidRPr="009866A7">
        <w:rPr>
          <w:rFonts w:asciiTheme="minorHAnsi" w:hAnsiTheme="minorHAnsi" w:cstheme="minorHAnsi"/>
          <w:bCs/>
        </w:rPr>
        <w:t>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9866A7" w:rsidP="009866A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866A7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66" w:rsidRDefault="00F10266">
      <w:pPr>
        <w:spacing w:after="0" w:line="240" w:lineRule="auto"/>
      </w:pPr>
      <w:r>
        <w:separator/>
      </w:r>
    </w:p>
  </w:endnote>
  <w:endnote w:type="continuationSeparator" w:id="0">
    <w:p w:rsidR="00F10266" w:rsidRDefault="00F1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D503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1026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66" w:rsidRDefault="00F10266">
      <w:pPr>
        <w:spacing w:after="0" w:line="240" w:lineRule="auto"/>
      </w:pPr>
      <w:r>
        <w:separator/>
      </w:r>
    </w:p>
  </w:footnote>
  <w:footnote w:type="continuationSeparator" w:id="0">
    <w:p w:rsidR="00F10266" w:rsidRDefault="00F1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1026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1026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1026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3D503C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866A7"/>
    <w:rsid w:val="00A40900"/>
    <w:rsid w:val="00A90B9F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E93A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CD25-D289-493A-ACC7-D8EF575A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3</cp:revision>
  <cp:lastPrinted>2023-06-05T13:14:00Z</cp:lastPrinted>
  <dcterms:created xsi:type="dcterms:W3CDTF">2023-07-06T05:38:00Z</dcterms:created>
  <dcterms:modified xsi:type="dcterms:W3CDTF">2023-07-06T06:00:00Z</dcterms:modified>
</cp:coreProperties>
</file>