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D5F2F4C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007454">
        <w:rPr>
          <w:rFonts w:ascii="Arial" w:hAnsi="Arial" w:cs="Arial"/>
          <w:b/>
        </w:rPr>
        <w:t>……</w:t>
      </w:r>
      <w:proofErr w:type="gramStart"/>
      <w:r w:rsidR="00007454">
        <w:rPr>
          <w:rFonts w:ascii="Arial" w:hAnsi="Arial" w:cs="Arial"/>
          <w:b/>
        </w:rPr>
        <w:t>…….</w:t>
      </w:r>
      <w:proofErr w:type="gramEnd"/>
      <w:r w:rsidR="00C82683">
        <w:rPr>
          <w:rFonts w:ascii="Arial" w:hAnsi="Arial" w:cs="Arial"/>
          <w:b/>
        </w:rPr>
        <w:t xml:space="preserve">l,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007454">
        <w:rPr>
          <w:rFonts w:ascii="Arial" w:hAnsi="Arial" w:cs="Arial"/>
          <w:sz w:val="21"/>
          <w:szCs w:val="21"/>
        </w:rPr>
        <w:br/>
      </w:r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77A584C3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</w:t>
      </w:r>
      <w:r w:rsidR="00AF3E63">
        <w:rPr>
          <w:rFonts w:ascii="Arial" w:hAnsi="Arial" w:cs="Arial"/>
          <w:sz w:val="21"/>
          <w:szCs w:val="21"/>
        </w:rPr>
        <w:t>6</w:t>
      </w:r>
      <w:r w:rsidR="00DD59F0" w:rsidRPr="003F3B00">
        <w:rPr>
          <w:rFonts w:ascii="Arial" w:hAnsi="Arial" w:cs="Arial"/>
          <w:sz w:val="21"/>
          <w:szCs w:val="21"/>
        </w:rPr>
        <w:t xml:space="preserve"> </w:t>
      </w:r>
      <w:r w:rsidR="00AF3E63">
        <w:rPr>
          <w:rFonts w:ascii="Arial" w:hAnsi="Arial" w:cs="Arial"/>
          <w:sz w:val="21"/>
          <w:szCs w:val="21"/>
        </w:rPr>
        <w:t>czerwca</w:t>
      </w:r>
      <w:r w:rsidR="00DD59F0" w:rsidRPr="003F3B00">
        <w:rPr>
          <w:rFonts w:ascii="Arial" w:hAnsi="Arial" w:cs="Arial"/>
          <w:sz w:val="21"/>
          <w:szCs w:val="21"/>
        </w:rPr>
        <w:t xml:space="preserve"> 202</w:t>
      </w:r>
      <w:r w:rsidR="00AF3E63">
        <w:rPr>
          <w:rFonts w:ascii="Arial" w:hAnsi="Arial" w:cs="Arial"/>
          <w:sz w:val="21"/>
          <w:szCs w:val="21"/>
        </w:rPr>
        <w:t>3</w:t>
      </w:r>
      <w:r w:rsidR="00DD59F0" w:rsidRPr="003F3B00">
        <w:rPr>
          <w:rFonts w:ascii="Arial" w:hAnsi="Arial" w:cs="Arial"/>
          <w:sz w:val="21"/>
          <w:szCs w:val="21"/>
        </w:rPr>
        <w:t xml:space="preserve">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poz. </w:t>
      </w:r>
      <w:r w:rsidR="00AF3E63">
        <w:rPr>
          <w:rFonts w:ascii="Arial" w:hAnsi="Arial" w:cs="Arial"/>
          <w:iCs/>
          <w:color w:val="222222"/>
          <w:sz w:val="21"/>
          <w:szCs w:val="21"/>
        </w:rPr>
        <w:t>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4660" w14:textId="77777777" w:rsidR="004C71FD" w:rsidRDefault="004C71FD" w:rsidP="0038231F">
      <w:pPr>
        <w:spacing w:after="0" w:line="240" w:lineRule="auto"/>
      </w:pPr>
      <w:r>
        <w:separator/>
      </w:r>
    </w:p>
  </w:endnote>
  <w:endnote w:type="continuationSeparator" w:id="0">
    <w:p w14:paraId="32E0701E" w14:textId="77777777" w:rsidR="004C71FD" w:rsidRDefault="004C71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A59D" w14:textId="77777777" w:rsidR="004C71FD" w:rsidRDefault="004C71FD" w:rsidP="0038231F">
      <w:pPr>
        <w:spacing w:after="0" w:line="240" w:lineRule="auto"/>
      </w:pPr>
      <w:r>
        <w:separator/>
      </w:r>
    </w:p>
  </w:footnote>
  <w:footnote w:type="continuationSeparator" w:id="0">
    <w:p w14:paraId="0E2DD95D" w14:textId="77777777" w:rsidR="004C71FD" w:rsidRDefault="004C71FD" w:rsidP="0038231F">
      <w:pPr>
        <w:spacing w:after="0" w:line="240" w:lineRule="auto"/>
      </w:pPr>
      <w:r>
        <w:continuationSeparator/>
      </w:r>
    </w:p>
  </w:footnote>
  <w:footnote w:id="1">
    <w:p w14:paraId="5EBC2DF6" w14:textId="6E0B84C9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Zgodnie z treścią art. 7 ust. 1 ustawy z dnia 1</w:t>
      </w:r>
      <w:r w:rsidR="00AF3E63">
        <w:rPr>
          <w:rFonts w:ascii="Arial" w:hAnsi="Arial" w:cs="Arial"/>
          <w:color w:val="222222"/>
          <w:sz w:val="16"/>
          <w:szCs w:val="16"/>
        </w:rPr>
        <w:t>6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="00AF3E63">
        <w:rPr>
          <w:rFonts w:ascii="Arial" w:hAnsi="Arial" w:cs="Arial"/>
          <w:color w:val="222222"/>
          <w:sz w:val="16"/>
          <w:szCs w:val="16"/>
        </w:rPr>
        <w:t>czerwca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 202</w:t>
      </w:r>
      <w:r w:rsidR="00AF3E63">
        <w:rPr>
          <w:rFonts w:ascii="Arial" w:hAnsi="Arial" w:cs="Arial"/>
          <w:color w:val="222222"/>
          <w:sz w:val="16"/>
          <w:szCs w:val="16"/>
        </w:rPr>
        <w:t>3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6815F02" w14:textId="746C072A" w:rsidR="00AF3E63" w:rsidRPr="00AF3E63" w:rsidRDefault="00AF3E63" w:rsidP="00AF3E6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F3E63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765/2006 i rozporządzeniu 269/2014 albo wpisanego na listę na podstawie decyzji w sprawie wpisu na listę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rozstrzygającej o zastosowaniu środka, o którym mowa w art. 1 pkt 3;</w:t>
      </w:r>
    </w:p>
    <w:p w14:paraId="4D7B8A75" w14:textId="305C28C2" w:rsidR="00AF3E63" w:rsidRPr="00AF3E63" w:rsidRDefault="00AF3E63" w:rsidP="00AF3E6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F3E63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1 marca 2018 r. o przeciwdziałaniu praniu pieniędzy oraz finansowaniu terroryzmu (Dz.U. z 2022 r. poz.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 xml:space="preserve">593, z </w:t>
      </w:r>
      <w:proofErr w:type="spellStart"/>
      <w:r w:rsidRPr="00AF3E63">
        <w:rPr>
          <w:rFonts w:ascii="Arial" w:hAnsi="Arial" w:cs="Arial"/>
          <w:color w:val="000000" w:themeColor="text1"/>
          <w:sz w:val="16"/>
          <w:szCs w:val="16"/>
        </w:rPr>
        <w:t>późn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>.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 xml:space="preserve"> zm.) jest osoba wymieniona w wykazach określonych w rozporządzeniu 765/2006 i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rozporządzeniu 269/2014 albo wpisana na listę lub będąca takim beneficjentem rzeczywistym od dnia 24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lutego 2022 r., o ile została wpisana na listę na podstawie decyzji w sprawie wpisu na listę rozstrzygającej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o zastosowaniu środka, o którym mowa w art. 1 pkt 3;</w:t>
      </w:r>
    </w:p>
    <w:p w14:paraId="1780C41C" w14:textId="618764D4" w:rsidR="00AF3E63" w:rsidRPr="00AF3E63" w:rsidRDefault="00AF3E63" w:rsidP="00AF3E6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F3E63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ustawy z dnia 29 września 1994 r. o rachunkowości (Dz.U. z 2023 r. poz. 120 i 295) jest podmiot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wymieniony w wykazach określonych w rozporządzeniu 765/2006 i rozporządzeniu 269/2014 albo wpisany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na listę lub będący taką jednostką dominującą od dnia 24 lutego 2022 r., o ile został wpisany na listę na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podstawie decyzji w sprawie wpisu na listę rozstrzygającej o zastosowaniu środka, o którym mowa w art. 1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F3E63">
        <w:rPr>
          <w:rFonts w:ascii="Arial" w:hAnsi="Arial" w:cs="Arial"/>
          <w:color w:val="000000" w:themeColor="text1"/>
          <w:sz w:val="16"/>
          <w:szCs w:val="16"/>
        </w:rPr>
        <w:t>pkt 3.</w:t>
      </w:r>
    </w:p>
    <w:p w14:paraId="759721F1" w14:textId="7FEBBF43" w:rsidR="00A27AC6" w:rsidRPr="00AF3E63" w:rsidRDefault="00A27AC6" w:rsidP="00AF3E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54488">
    <w:abstractNumId w:val="8"/>
  </w:num>
  <w:num w:numId="2" w16cid:durableId="908347764">
    <w:abstractNumId w:val="1"/>
  </w:num>
  <w:num w:numId="3" w16cid:durableId="1842433258">
    <w:abstractNumId w:val="6"/>
  </w:num>
  <w:num w:numId="4" w16cid:durableId="1640455217">
    <w:abstractNumId w:val="11"/>
  </w:num>
  <w:num w:numId="5" w16cid:durableId="1844078608">
    <w:abstractNumId w:val="9"/>
  </w:num>
  <w:num w:numId="6" w16cid:durableId="587151595">
    <w:abstractNumId w:val="5"/>
  </w:num>
  <w:num w:numId="7" w16cid:durableId="651913629">
    <w:abstractNumId w:val="2"/>
  </w:num>
  <w:num w:numId="8" w16cid:durableId="524369804">
    <w:abstractNumId w:val="10"/>
  </w:num>
  <w:num w:numId="9" w16cid:durableId="29260197">
    <w:abstractNumId w:val="0"/>
  </w:num>
  <w:num w:numId="10" w16cid:durableId="1644383035">
    <w:abstractNumId w:val="4"/>
  </w:num>
  <w:num w:numId="11" w16cid:durableId="1760908534">
    <w:abstractNumId w:val="3"/>
  </w:num>
  <w:num w:numId="12" w16cid:durableId="1162047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42C"/>
    <w:rsid w:val="004761C6"/>
    <w:rsid w:val="00476E7D"/>
    <w:rsid w:val="00482F6E"/>
    <w:rsid w:val="004838AB"/>
    <w:rsid w:val="00484F88"/>
    <w:rsid w:val="004903B7"/>
    <w:rsid w:val="00495B91"/>
    <w:rsid w:val="004C4854"/>
    <w:rsid w:val="004C71FD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3E63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ED08879-CEF2-4BC7-8356-5F3B21CB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Góralczyk Małgorzata</cp:lastModifiedBy>
  <cp:revision>3</cp:revision>
  <cp:lastPrinted>2016-07-26T10:32:00Z</cp:lastPrinted>
  <dcterms:created xsi:type="dcterms:W3CDTF">2023-09-19T11:51:00Z</dcterms:created>
  <dcterms:modified xsi:type="dcterms:W3CDTF">2023-09-19T11:59:00Z</dcterms:modified>
</cp:coreProperties>
</file>