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027DC"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TRADE-C-1</w:t>
            </w:r>
          </w:p>
        </w:tc>
      </w:tr>
      <w:tr w:rsidR="00AF7D78" w:rsidRPr="008F114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027DC" w:rsidRPr="002924F9" w:rsidRDefault="004027DC" w:rsidP="004027DC">
            <w:pPr>
              <w:rPr>
                <w:rFonts w:ascii="Times New Roman" w:hAnsi="Times New Roman" w:cs="Times New Roman"/>
                <w:b/>
                <w:lang w:val="en-US"/>
              </w:rPr>
            </w:pPr>
            <w:r w:rsidRPr="002924F9">
              <w:rPr>
                <w:rFonts w:ascii="Times New Roman" w:hAnsi="Times New Roman" w:cs="Times New Roman"/>
                <w:b/>
                <w:lang w:val="en-US"/>
              </w:rPr>
              <w:t>Adeline Hinderer</w:t>
            </w:r>
          </w:p>
          <w:p w:rsidR="004027DC" w:rsidRPr="002924F9" w:rsidRDefault="002924F9" w:rsidP="004027DC">
            <w:pPr>
              <w:rPr>
                <w:rFonts w:ascii="Times New Roman" w:hAnsi="Times New Roman" w:cs="Times New Roman"/>
                <w:b/>
                <w:lang w:val="en-US"/>
              </w:rPr>
            </w:pPr>
            <w:hyperlink r:id="rId8" w:history="1">
              <w:r w:rsidR="004027DC" w:rsidRPr="002924F9">
                <w:rPr>
                  <w:rFonts w:ascii="Times New Roman" w:hAnsi="Times New Roman" w:cs="Times New Roman"/>
                  <w:b/>
                  <w:color w:val="0000FF" w:themeColor="hyperlink"/>
                  <w:u w:val="single"/>
                  <w:lang w:val="en-US"/>
                </w:rPr>
                <w:t>Adeline.HINDERER@ec.europa.eu</w:t>
              </w:r>
            </w:hyperlink>
            <w:r w:rsidR="004027DC" w:rsidRPr="002924F9">
              <w:rPr>
                <w:rFonts w:ascii="Times New Roman" w:hAnsi="Times New Roman" w:cs="Times New Roman"/>
                <w:b/>
                <w:lang w:val="en-US"/>
              </w:rPr>
              <w:t xml:space="preserve"> </w:t>
            </w:r>
          </w:p>
          <w:p w:rsidR="008F1149" w:rsidRPr="00C90DA3" w:rsidRDefault="004027DC" w:rsidP="004027DC">
            <w:pPr>
              <w:rPr>
                <w:rFonts w:ascii="Times New Roman" w:eastAsia="Times New Roman" w:hAnsi="Times New Roman" w:cs="Times New Roman"/>
                <w:b/>
                <w:lang w:val="en-US" w:eastAsia="en-GB"/>
              </w:rPr>
            </w:pPr>
            <w:r w:rsidRPr="004027DC">
              <w:rPr>
                <w:rFonts w:ascii="Times New Roman" w:hAnsi="Times New Roman" w:cs="Times New Roman"/>
                <w:b/>
              </w:rPr>
              <w:t>+32 2 2992155</w:t>
            </w:r>
          </w:p>
          <w:p w:rsidR="00AF7D78" w:rsidRPr="004D2D75" w:rsidRDefault="008F1149" w:rsidP="008F1149">
            <w:pPr>
              <w:rPr>
                <w:rFonts w:ascii="Times New Roman" w:eastAsia="Times New Roman" w:hAnsi="Times New Roman" w:cs="Times New Roman"/>
                <w:b/>
                <w:lang w:val="en-US" w:eastAsia="en-GB"/>
              </w:rPr>
            </w:pPr>
            <w:r w:rsidRPr="004D2D75">
              <w:rPr>
                <w:rFonts w:ascii="Times New Roman" w:eastAsia="Times New Roman" w:hAnsi="Times New Roman" w:cs="Times New Roman"/>
                <w:b/>
                <w:lang w:val="en-US" w:eastAsia="en-GB"/>
              </w:rPr>
              <w:t>1</w:t>
            </w:r>
          </w:p>
          <w:p w:rsidR="00AF7D78" w:rsidRPr="00AF7D78" w:rsidRDefault="002924F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 xml:space="preserve">rd  </w:t>
            </w:r>
            <w:bookmarkStart w:id="0" w:name="_GoBack"/>
            <w:bookmarkEnd w:id="0"/>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90DA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D2D75"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24F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D2D75"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Within the European Commission, DG TRADE is responsible for international trade negotiations, an exclusive competence of the EU.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The FAR EAST Unit in DG TRADE (14 staff in Brussels, , 12 in Seoul, Hong Kong and Taiwan working closely with a team of 26 colleagues in trade sections in Beijing and Tokyo) coordinates all trade and investment issues with the Far East: China, Japan, Korea, Taiwan, Hong Kong, Macao, Mongolia.</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We have in particular responsibility for the management of all bilateral trade and investment issues between the EU and China, and the coordination of  high level contacts.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Our trade and economic relations with China have an important strategic dimension, and require close relations with Member States, the European Parliament and European  stakeholders.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An exciting coordinating role in the Greater China team (China, Hong Kong, Taiwan, Macao, Mongolia).</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The candidate should possess a prior experience on China and develop an overview of all substantive and practical issues affecting China and its political/economic situation.</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 xml:space="preserve">The candidate should be able to work well with others, provide critical analysis on the situation in China and draft policy notes at short notice.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The job involves</w:t>
      </w:r>
      <w:r>
        <w:rPr>
          <w:rFonts w:ascii="Times New Roman" w:eastAsia="Times New Roman" w:hAnsi="Times New Roman" w:cs="Times New Roman"/>
          <w:lang w:val="en-US" w:eastAsia="en-GB"/>
        </w:rPr>
        <w:t xml:space="preserve">: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w:t>
      </w:r>
      <w:r w:rsidRPr="004027DC">
        <w:rPr>
          <w:rFonts w:ascii="Times New Roman" w:eastAsia="Times New Roman" w:hAnsi="Times New Roman" w:cs="Times New Roman"/>
          <w:lang w:val="en-US" w:eastAsia="en-GB"/>
        </w:rPr>
        <w:tab/>
        <w:t xml:space="preserve">coordination with other Commission services and the European External Action Service ,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w:t>
      </w:r>
      <w:r w:rsidRPr="004027DC">
        <w:rPr>
          <w:rFonts w:ascii="Times New Roman" w:eastAsia="Times New Roman" w:hAnsi="Times New Roman" w:cs="Times New Roman"/>
          <w:lang w:val="en-US" w:eastAsia="en-GB"/>
        </w:rPr>
        <w:tab/>
        <w:t xml:space="preserve">participation in occasional meetings with the EU Commissioner for Trade as well as with DG TRADE middle/senior management on a regular basis, </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lastRenderedPageBreak/>
        <w:t>-</w:t>
      </w:r>
      <w:r w:rsidRPr="004027DC">
        <w:rPr>
          <w:rFonts w:ascii="Times New Roman" w:eastAsia="Times New Roman" w:hAnsi="Times New Roman" w:cs="Times New Roman"/>
          <w:lang w:val="en-US" w:eastAsia="en-GB"/>
        </w:rPr>
        <w:tab/>
        <w:t>contribution to the preparation of high level meetings with briefings and analytical notes and being associated to the development of our policy lines on China.</w:t>
      </w:r>
    </w:p>
    <w:p w:rsidR="004027DC" w:rsidRPr="004027DC" w:rsidRDefault="004027DC" w:rsidP="004027DC">
      <w:pPr>
        <w:spacing w:after="0" w:line="240" w:lineRule="auto"/>
        <w:ind w:left="426"/>
        <w:jc w:val="both"/>
        <w:rPr>
          <w:rFonts w:ascii="Times New Roman" w:eastAsia="Times New Roman" w:hAnsi="Times New Roman" w:cs="Times New Roman"/>
          <w:lang w:val="en-US" w:eastAsia="en-GB"/>
        </w:rPr>
      </w:pPr>
    </w:p>
    <w:p w:rsidR="00AF7D78" w:rsidRPr="008F1149" w:rsidRDefault="004027DC" w:rsidP="004027DC">
      <w:pPr>
        <w:spacing w:after="0" w:line="240" w:lineRule="auto"/>
        <w:ind w:left="426"/>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It also implies regular contacts with Member States, the European Parliament, European stakeholders as well as experts on China.</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027DC" w:rsidRPr="004027DC" w:rsidRDefault="004027DC" w:rsidP="004027DC">
      <w:pPr>
        <w:pStyle w:val="ListParagraph"/>
        <w:numPr>
          <w:ilvl w:val="0"/>
          <w:numId w:val="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China/Asia affairs</w:t>
      </w:r>
    </w:p>
    <w:p w:rsidR="00AF7D78" w:rsidRPr="004027DC" w:rsidRDefault="004027DC" w:rsidP="004027DC">
      <w:pPr>
        <w:pStyle w:val="ListParagraph"/>
        <w:numPr>
          <w:ilvl w:val="0"/>
          <w:numId w:val="2"/>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trade and economic issues and working with EU institutions</w:t>
      </w:r>
      <w:r>
        <w:rPr>
          <w:rFonts w:ascii="Times New Roman" w:eastAsia="Times New Roman" w:hAnsi="Times New Roman" w:cs="Times New Roman"/>
          <w:lang w:val="en-US" w:eastAsia="en-GB"/>
        </w:rPr>
        <w:t>.</w:t>
      </w:r>
    </w:p>
    <w:p w:rsidR="004027DC" w:rsidRPr="00AF7D78" w:rsidRDefault="004027DC" w:rsidP="004027DC">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4027D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027DC">
        <w:rPr>
          <w:rFonts w:ascii="Times New Roman" w:eastAsia="Times New Roman" w:hAnsi="Times New Roman" w:cs="Times New Roman"/>
          <w:lang w:val="en-US" w:eastAsia="en-GB"/>
        </w:rPr>
        <w:t>Excellent command of English is required. Knowledge of mandarin is not necessary but considered a plus.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924F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3E0F65"/>
    <w:multiLevelType w:val="hybridMultilevel"/>
    <w:tmpl w:val="7B96ABC0"/>
    <w:lvl w:ilvl="0" w:tplc="AA784C66">
      <w:numFmt w:val="bullet"/>
      <w:lvlText w:val=""/>
      <w:lvlJc w:val="left"/>
      <w:pPr>
        <w:ind w:left="1414" w:hanging="705"/>
      </w:pPr>
      <w:rPr>
        <w:rFonts w:ascii="Symbol" w:eastAsia="Times New Roman"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73282751"/>
    <w:multiLevelType w:val="hybridMultilevel"/>
    <w:tmpl w:val="33525CF8"/>
    <w:lvl w:ilvl="0" w:tplc="26CCB696">
      <w:numFmt w:val="bullet"/>
      <w:lvlText w:val="-"/>
      <w:lvlJc w:val="left"/>
      <w:pPr>
        <w:ind w:left="1429" w:hanging="360"/>
      </w:pPr>
      <w:rPr>
        <w:rFonts w:ascii="Calibri" w:eastAsia="Calibr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924F9"/>
    <w:rsid w:val="003165AD"/>
    <w:rsid w:val="004027DC"/>
    <w:rsid w:val="004D2D75"/>
    <w:rsid w:val="00534042"/>
    <w:rsid w:val="0072493E"/>
    <w:rsid w:val="008F1149"/>
    <w:rsid w:val="008F31B1"/>
    <w:rsid w:val="00AF7D78"/>
    <w:rsid w:val="00BC14A5"/>
    <w:rsid w:val="00C90DA3"/>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AFC6"/>
  <w15:docId w15:val="{4DA17AD4-9C6D-4EB1-968B-EC82209D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40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ine.HINDER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7197</Characters>
  <Application>Microsoft Office Word</Application>
  <DocSecurity>0</DocSecurity>
  <Lines>179</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2020-05-12T13:55:00Z</dcterms:created>
  <dcterms:modified xsi:type="dcterms:W3CDTF">2020-05-12T13:55:00Z</dcterms:modified>
</cp:coreProperties>
</file>