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D618F8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D618F8" w:rsidRDefault="003A23DA" w:rsidP="00D618F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D618F8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47306A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10EEF81C" w:rsidR="00C0362D" w:rsidRPr="008F3482" w:rsidRDefault="003A23DA" w:rsidP="00D618F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D6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D618F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644B1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FB6BC2" w:rsidRPr="00FB6BC2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>powin</w:t>
            </w:r>
            <w:r w:rsidR="00644B10">
              <w:rPr>
                <w:rFonts w:ascii="Times New Roman" w:hAnsi="Times New Roman" w:cs="Times New Roman"/>
                <w:sz w:val="24"/>
                <w:szCs w:val="24"/>
              </w:rPr>
              <w:t>ien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być skierowan</w:t>
            </w:r>
            <w:r w:rsidR="00644B1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2B10F0" w:rsidRPr="00D618F8">
              <w:rPr>
                <w:rFonts w:ascii="Times New Roman" w:hAnsi="Times New Roman" w:cs="Times New Roman"/>
                <w:sz w:val="24"/>
                <w:szCs w:val="24"/>
              </w:rPr>
              <w:t>bezpośrednio do organu centralnego</w:t>
            </w:r>
            <w:r w:rsidR="00644B10">
              <w:rPr>
                <w:rFonts w:ascii="Times New Roman" w:hAnsi="Times New Roman" w:cs="Times New Roman"/>
                <w:sz w:val="24"/>
                <w:szCs w:val="24"/>
              </w:rPr>
              <w:t>, którym</w:t>
            </w:r>
            <w:r w:rsidR="00C0362D" w:rsidRPr="008F3482">
              <w:rPr>
                <w:rFonts w:ascii="Times New Roman" w:hAnsi="Times New Roman" w:cs="Times New Roman"/>
                <w:sz w:val="24"/>
                <w:szCs w:val="24"/>
              </w:rPr>
              <w:t xml:space="preserve"> jest:</w:t>
            </w:r>
          </w:p>
          <w:p w14:paraId="50FE46A4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Ministry of Justice of China</w:t>
            </w:r>
          </w:p>
          <w:p w14:paraId="45E8EDD9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International Legal Cooperation Center (ILCC)</w:t>
            </w:r>
          </w:p>
          <w:p w14:paraId="13F989BB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 xml:space="preserve">33, </w:t>
            </w:r>
            <w:proofErr w:type="spellStart"/>
            <w:r w:rsidRPr="0047306A">
              <w:rPr>
                <w:lang w:val="en-US"/>
              </w:rPr>
              <w:t>Pinganli</w:t>
            </w:r>
            <w:proofErr w:type="spellEnd"/>
            <w:r w:rsidRPr="0047306A">
              <w:rPr>
                <w:lang w:val="en-US"/>
              </w:rPr>
              <w:t xml:space="preserve"> </w:t>
            </w:r>
            <w:proofErr w:type="spellStart"/>
            <w:r w:rsidRPr="0047306A">
              <w:rPr>
                <w:lang w:val="en-US"/>
              </w:rPr>
              <w:t>Xidajie</w:t>
            </w:r>
            <w:proofErr w:type="spellEnd"/>
          </w:p>
          <w:p w14:paraId="672593FD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Xicheng District</w:t>
            </w:r>
          </w:p>
          <w:p w14:paraId="27AB2E93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Beijing 100035</w:t>
            </w:r>
          </w:p>
          <w:p w14:paraId="6D2672D3" w14:textId="77777777" w:rsidR="00405D9D" w:rsidRPr="0047306A" w:rsidRDefault="00405D9D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China</w:t>
            </w:r>
          </w:p>
          <w:p w14:paraId="770FF60B" w14:textId="7177AF49" w:rsidR="00405D9D" w:rsidRPr="0047306A" w:rsidRDefault="00AB37E3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>t</w:t>
            </w:r>
            <w:r w:rsidR="00405D9D" w:rsidRPr="0047306A">
              <w:rPr>
                <w:lang w:val="en-US"/>
              </w:rPr>
              <w:t>el.: +86 10 5560 4537</w:t>
            </w:r>
          </w:p>
          <w:p w14:paraId="4D45633F" w14:textId="5A453139" w:rsidR="0047306A" w:rsidRPr="0047306A" w:rsidRDefault="00AB37E3" w:rsidP="008F3482">
            <w:pPr>
              <w:spacing w:line="360" w:lineRule="auto"/>
              <w:rPr>
                <w:lang w:val="en-US"/>
              </w:rPr>
            </w:pPr>
            <w:r w:rsidRPr="0047306A">
              <w:rPr>
                <w:lang w:val="en-US"/>
              </w:rPr>
              <w:t xml:space="preserve">email: </w:t>
            </w:r>
            <w:hyperlink r:id="rId6" w:history="1">
              <w:r w:rsidRPr="0047306A">
                <w:rPr>
                  <w:rStyle w:val="Hipercze"/>
                  <w:color w:val="auto"/>
                  <w:u w:val="none"/>
                  <w:lang w:val="en-US"/>
                </w:rPr>
                <w:t>ivylee319@vip.sina.com</w:t>
              </w:r>
            </w:hyperlink>
          </w:p>
          <w:p w14:paraId="0E76A4E1" w14:textId="2B7E2C01" w:rsidR="00AB37E3" w:rsidRPr="0047306A" w:rsidRDefault="00AB37E3" w:rsidP="0047306A">
            <w:pPr>
              <w:spacing w:line="360" w:lineRule="auto"/>
            </w:pPr>
            <w:r>
              <w:t xml:space="preserve">Vide: informacja w języku angielskim dostępna na oficjalnej stronie Haskiej Konferencji Prawa </w:t>
            </w:r>
            <w:r w:rsidRPr="0047306A">
              <w:t xml:space="preserve">Prywatnego Międzynarodowego </w:t>
            </w:r>
            <w:hyperlink r:id="rId7" w:history="1">
              <w:r w:rsidR="00323E94" w:rsidRPr="0047306A">
                <w:rPr>
                  <w:rStyle w:val="Hipercze"/>
                </w:rPr>
                <w:t xml:space="preserve">www.hcch.net. </w:t>
              </w:r>
            </w:hyperlink>
            <w:r w:rsidRPr="0047306A">
              <w:t xml:space="preserve"> </w:t>
            </w:r>
          </w:p>
          <w:p w14:paraId="7D33F2D2" w14:textId="77777777" w:rsidR="009E6659" w:rsidRPr="0047306A" w:rsidRDefault="00FA1910" w:rsidP="0047306A">
            <w:pPr>
              <w:spacing w:line="360" w:lineRule="auto"/>
            </w:pPr>
            <w:r w:rsidRPr="0047306A">
              <w:t xml:space="preserve">Z personelem organu centralnego można się komunikować się w języku </w:t>
            </w:r>
            <w:r w:rsidR="00323E94" w:rsidRPr="0047306A">
              <w:t xml:space="preserve">chińskim i </w:t>
            </w:r>
            <w:r w:rsidRPr="0047306A">
              <w:t>angielskim</w:t>
            </w:r>
            <w:r w:rsidR="00405D9D" w:rsidRPr="0047306A">
              <w:t>.</w:t>
            </w:r>
          </w:p>
          <w:p w14:paraId="4CF752FB" w14:textId="77777777" w:rsidR="0047306A" w:rsidRPr="0047306A" w:rsidRDefault="0047306A" w:rsidP="0047306A">
            <w:pPr>
              <w:spacing w:line="360" w:lineRule="auto"/>
            </w:pPr>
            <w:r w:rsidRPr="0047306A">
              <w:t xml:space="preserve">W przypadku Specjalnego Regionu Administracyjnego Hongkong organem centralnym jest: </w:t>
            </w:r>
          </w:p>
          <w:p w14:paraId="47374837" w14:textId="7CC05EE8" w:rsidR="0047306A" w:rsidRPr="0047306A" w:rsidRDefault="0047306A" w:rsidP="0047306A">
            <w:pPr>
              <w:spacing w:line="360" w:lineRule="auto"/>
              <w:rPr>
                <w:lang w:val="en-US"/>
              </w:rPr>
            </w:pPr>
            <w:r w:rsidRPr="0047306A">
              <w:t xml:space="preserve">Chief </w:t>
            </w:r>
            <w:proofErr w:type="spellStart"/>
            <w:r w:rsidRPr="0047306A">
              <w:t>Secretary</w:t>
            </w:r>
            <w:proofErr w:type="spellEnd"/>
            <w:r w:rsidRPr="0047306A">
              <w:t xml:space="preserve"> for Administration</w:t>
            </w:r>
            <w:r w:rsidRPr="0047306A">
              <w:br/>
              <w:t xml:space="preserve">Hong Kong Special </w:t>
            </w:r>
            <w:proofErr w:type="spellStart"/>
            <w:r w:rsidRPr="0047306A">
              <w:t>Administrative</w:t>
            </w:r>
            <w:proofErr w:type="spellEnd"/>
            <w:r w:rsidRPr="0047306A">
              <w:t xml:space="preserve"> Region </w:t>
            </w:r>
            <w:proofErr w:type="spellStart"/>
            <w:r w:rsidRPr="0047306A">
              <w:t>Government</w:t>
            </w:r>
            <w:proofErr w:type="spellEnd"/>
            <w:r w:rsidRPr="0047306A">
              <w:br/>
            </w:r>
            <w:proofErr w:type="spellStart"/>
            <w:r w:rsidRPr="0047306A">
              <w:t>Room</w:t>
            </w:r>
            <w:proofErr w:type="spellEnd"/>
            <w:r w:rsidRPr="0047306A">
              <w:t xml:space="preserve"> 321, 3/F, East </w:t>
            </w:r>
            <w:proofErr w:type="spellStart"/>
            <w:r w:rsidRPr="0047306A">
              <w:t>Wing</w:t>
            </w:r>
            <w:proofErr w:type="spellEnd"/>
            <w:r w:rsidRPr="0047306A">
              <w:br/>
              <w:t xml:space="preserve">Central </w:t>
            </w:r>
            <w:proofErr w:type="spellStart"/>
            <w:r w:rsidRPr="0047306A">
              <w:t>Government</w:t>
            </w:r>
            <w:proofErr w:type="spellEnd"/>
            <w:r w:rsidRPr="0047306A">
              <w:t xml:space="preserve"> </w:t>
            </w:r>
            <w:proofErr w:type="spellStart"/>
            <w:r w:rsidRPr="0047306A">
              <w:t>Offices</w:t>
            </w:r>
            <w:proofErr w:type="spellEnd"/>
            <w:r w:rsidRPr="0047306A">
              <w:br/>
              <w:t xml:space="preserve">2 Tim </w:t>
            </w:r>
            <w:proofErr w:type="spellStart"/>
            <w:r w:rsidRPr="0047306A">
              <w:t>Mei</w:t>
            </w:r>
            <w:proofErr w:type="spellEnd"/>
            <w:r w:rsidRPr="0047306A">
              <w:t xml:space="preserve"> </w:t>
            </w:r>
            <w:proofErr w:type="spellStart"/>
            <w:r w:rsidRPr="0047306A">
              <w:t>Avenue</w:t>
            </w:r>
            <w:proofErr w:type="spellEnd"/>
            <w:r w:rsidRPr="0047306A">
              <w:br/>
            </w:r>
            <w:proofErr w:type="spellStart"/>
            <w:r w:rsidRPr="0047306A">
              <w:t>Admiralty</w:t>
            </w:r>
            <w:proofErr w:type="spellEnd"/>
            <w:r w:rsidRPr="0047306A">
              <w:br/>
              <w:t>Hong Kong, China</w:t>
            </w:r>
            <w:r w:rsidRPr="0047306A">
              <w:br/>
              <w:t>tel.: +852 2810 3969</w:t>
            </w:r>
            <w:r w:rsidRPr="0047306A">
              <w:br/>
              <w:t>e-mail: </w:t>
            </w:r>
            <w:hyperlink r:id="rId8" w:history="1">
              <w:r w:rsidRPr="0047306A">
                <w:rPr>
                  <w:rStyle w:val="Hipercze"/>
                  <w:color w:val="auto"/>
                  <w:u w:val="none"/>
                </w:rPr>
                <w:t>cso@cso.gov.hk</w:t>
              </w:r>
            </w:hyperlink>
            <w:r w:rsidRPr="0047306A">
              <w:br/>
              <w:t>W przypadku Specjalnego Regionu</w:t>
            </w:r>
            <w:r w:rsidRPr="0047306A">
              <w:rPr>
                <w:lang w:val="en-US"/>
              </w:rPr>
              <w:t xml:space="preserve"> </w:t>
            </w:r>
            <w:proofErr w:type="spellStart"/>
            <w:r w:rsidRPr="0047306A">
              <w:rPr>
                <w:lang w:val="en-US"/>
              </w:rPr>
              <w:t>Administracyjnego</w:t>
            </w:r>
            <w:proofErr w:type="spellEnd"/>
            <w:r w:rsidRPr="0047306A">
              <w:rPr>
                <w:lang w:val="en-US"/>
              </w:rPr>
              <w:t xml:space="preserve"> </w:t>
            </w:r>
            <w:proofErr w:type="spellStart"/>
            <w:r w:rsidRPr="0047306A">
              <w:rPr>
                <w:lang w:val="en-US"/>
              </w:rPr>
              <w:t>Makao</w:t>
            </w:r>
            <w:proofErr w:type="spellEnd"/>
            <w:r w:rsidRPr="0047306A">
              <w:rPr>
                <w:lang w:val="en-US"/>
              </w:rPr>
              <w:t xml:space="preserve"> </w:t>
            </w:r>
            <w:proofErr w:type="spellStart"/>
            <w:r w:rsidRPr="0047306A">
              <w:rPr>
                <w:lang w:val="en-US"/>
              </w:rPr>
              <w:t>organem</w:t>
            </w:r>
            <w:proofErr w:type="spellEnd"/>
            <w:r w:rsidRPr="0047306A">
              <w:rPr>
                <w:lang w:val="en-US"/>
              </w:rPr>
              <w:t xml:space="preserve"> </w:t>
            </w:r>
            <w:proofErr w:type="spellStart"/>
            <w:r w:rsidRPr="0047306A">
              <w:rPr>
                <w:lang w:val="en-US"/>
              </w:rPr>
              <w:t>centralnym</w:t>
            </w:r>
            <w:proofErr w:type="spellEnd"/>
            <w:r w:rsidRPr="0047306A">
              <w:rPr>
                <w:lang w:val="en-US"/>
              </w:rPr>
              <w:t xml:space="preserve"> jest: </w:t>
            </w:r>
          </w:p>
          <w:p w14:paraId="44BD3AC8" w14:textId="677E0A58" w:rsidR="0047306A" w:rsidRPr="0047306A" w:rsidRDefault="0047306A" w:rsidP="0047306A">
            <w:pPr>
              <w:spacing w:line="360" w:lineRule="auto"/>
              <w:rPr>
                <w:lang w:val="en-US"/>
              </w:rPr>
            </w:pPr>
            <w:r w:rsidRPr="00F53A73">
              <w:rPr>
                <w:lang w:val="en-US"/>
              </w:rPr>
              <w:t xml:space="preserve">Avenida do Dr. Rodrigo Rodrigues, no. 683, </w:t>
            </w:r>
            <w:proofErr w:type="spellStart"/>
            <w:r w:rsidRPr="00F53A73">
              <w:rPr>
                <w:lang w:val="en-US"/>
              </w:rPr>
              <w:t>Edifício</w:t>
            </w:r>
            <w:proofErr w:type="spellEnd"/>
            <w:r w:rsidRPr="00F53A73">
              <w:rPr>
                <w:lang w:val="en-US"/>
              </w:rPr>
              <w:t xml:space="preserve"> do </w:t>
            </w:r>
            <w:proofErr w:type="spellStart"/>
            <w:r w:rsidRPr="00F53A73">
              <w:rPr>
                <w:lang w:val="en-US"/>
              </w:rPr>
              <w:t>Ministério</w:t>
            </w:r>
            <w:proofErr w:type="spellEnd"/>
            <w:r w:rsidRPr="00F53A73">
              <w:rPr>
                <w:lang w:val="en-US"/>
              </w:rPr>
              <w:t xml:space="preserve"> </w:t>
            </w:r>
            <w:proofErr w:type="spellStart"/>
            <w:r w:rsidRPr="00F53A73">
              <w:rPr>
                <w:lang w:val="en-US"/>
              </w:rPr>
              <w:t>Público</w:t>
            </w:r>
            <w:proofErr w:type="spellEnd"/>
            <w:r w:rsidRPr="00F53A73">
              <w:rPr>
                <w:lang w:val="en-US"/>
              </w:rPr>
              <w:t>, Macao</w:t>
            </w:r>
            <w:r w:rsidRPr="00F53A73">
              <w:rPr>
                <w:lang w:val="en-US"/>
              </w:rPr>
              <w:br/>
              <w:t>tel.: +853-28727272</w:t>
            </w:r>
            <w:r w:rsidRPr="00F53A73">
              <w:rPr>
                <w:lang w:val="en-US"/>
              </w:rPr>
              <w:br/>
              <w:t>e-mail: </w:t>
            </w:r>
            <w:hyperlink r:id="rId9" w:history="1">
              <w:r w:rsidRPr="0047306A">
                <w:rPr>
                  <w:rStyle w:val="Hipercze"/>
                  <w:color w:val="auto"/>
                  <w:u w:val="none"/>
                  <w:lang w:val="en-US"/>
                </w:rPr>
                <w:t>info@mp.gov.mo</w:t>
              </w:r>
            </w:hyperlink>
          </w:p>
        </w:tc>
      </w:tr>
      <w:tr w:rsidR="00154D02" w:rsidRPr="00D618F8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D618F8" w:rsidRDefault="003A23DA" w:rsidP="00D618F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D618F8">
              <w:rPr>
                <w:b/>
                <w:bCs/>
              </w:rPr>
              <w:t xml:space="preserve">Formularz </w:t>
            </w:r>
          </w:p>
        </w:tc>
      </w:tr>
      <w:tr w:rsidR="00154D02" w:rsidRPr="00D618F8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045CCF97" w:rsidR="00653C43" w:rsidRPr="00D618F8" w:rsidRDefault="00C0362D" w:rsidP="00D618F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8C3E57" w:rsidRPr="00D618F8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interaktywna wersja jest dostępna </w:t>
            </w:r>
            <w:hyperlink r:id="rId10" w:history="1">
              <w:r w:rsidR="00500EDE" w:rsidRPr="00D618F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</w:tbl>
    <w:p w14:paraId="04FC1F97" w14:textId="77777777" w:rsidR="004C6F19" w:rsidRDefault="004C6F1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3727D" w:rsidRPr="00D618F8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6A597576" w:rsidR="0063727D" w:rsidRPr="00D618F8" w:rsidRDefault="0063727D" w:rsidP="00D618F8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Informacja o innych języka, w których akceptowane są wnioski o </w:t>
            </w:r>
            <w:r w:rsidR="0032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D618F8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943F1" w14:textId="77777777" w:rsidR="008713C9" w:rsidRDefault="008713C9" w:rsidP="00D618F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Celem szybszego wykonania wniosku zalecane jest załączenie jego tłumaczenia na język chiński</w:t>
            </w:r>
            <w:r w:rsidR="007D18F3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E950F" w14:textId="77777777" w:rsidR="00E173E7" w:rsidRDefault="007B4A2D" w:rsidP="00D618F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>Tłumaczenie powinno być sporządzone przez tłumacza przysięgłego ewentualnie urzędnika dyplomatycznego lub konsularnego (art. 4 ust. 4  Konwencji).</w:t>
            </w:r>
          </w:p>
          <w:p w14:paraId="0D90D913" w14:textId="54E12ECC" w:rsidR="004C6F19" w:rsidRPr="00D618F8" w:rsidRDefault="004C6F19" w:rsidP="00D618F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Specjalnego Regionu Administracyjnego Makao wniosek powinien być sporządzony w języku chińskim lub portugalskim. </w:t>
            </w:r>
          </w:p>
        </w:tc>
      </w:tr>
      <w:tr w:rsidR="00154D02" w:rsidRPr="00D618F8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D618F8" w:rsidRDefault="00966255" w:rsidP="00D618F8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D618F8">
              <w:rPr>
                <w:b/>
                <w:bCs/>
              </w:rPr>
              <w:t>Legalizacja</w:t>
            </w:r>
          </w:p>
        </w:tc>
      </w:tr>
      <w:tr w:rsidR="00154D02" w:rsidRPr="00D618F8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982C79C" w:rsidR="00653C43" w:rsidRPr="00D618F8" w:rsidRDefault="00E173E7" w:rsidP="00D618F8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ust. 3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D618F8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957E778" w:rsidR="00966255" w:rsidRPr="00D618F8" w:rsidRDefault="008713C9" w:rsidP="00D618F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D618F8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4D8D93AC" w:rsidR="009E6659" w:rsidRPr="00D618F8" w:rsidRDefault="0079547D" w:rsidP="008713C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405D9D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chińskie 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dopuszczają </w:t>
            </w:r>
            <w:r w:rsidR="0021227E" w:rsidRPr="00D618F8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 w:rsidR="008713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1227E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dowodów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 w:rsidR="008713C9">
              <w:rPr>
                <w:rFonts w:ascii="Times New Roman" w:hAnsi="Times New Roman" w:cs="Times New Roman"/>
                <w:sz w:val="24"/>
                <w:szCs w:val="24"/>
              </w:rPr>
              <w:t xml:space="preserve">przedstawicieli 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D618F8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21227E" w:rsidRPr="00D618F8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="00E82B04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wobec osób posiadających obywatelstwo polskie</w:t>
            </w:r>
            <w:r w:rsidR="00F00402" w:rsidRPr="00D6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659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402" w:rsidRPr="00D618F8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9E6659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korzystania z</w:t>
            </w:r>
            <w:r w:rsidR="00EB63B5" w:rsidRPr="00D618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D61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6659" w:rsidRPr="00D618F8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E82B04" w:rsidRPr="00D6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D618F8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D618F8" w:rsidRDefault="00070A56" w:rsidP="00D618F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D618F8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0DCAA907" w:rsidR="00070A56" w:rsidRPr="00D618F8" w:rsidRDefault="00405D9D" w:rsidP="00D618F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sz w:val="24"/>
                <w:szCs w:val="24"/>
              </w:rPr>
              <w:t>Wykonanie wniosku powinno trwać 6-12 miesięcy</w:t>
            </w:r>
            <w:r w:rsidR="009D6903" w:rsidRPr="00D6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CC4C8E" w14:textId="77777777" w:rsidR="006F2899" w:rsidRDefault="006F289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70A56" w:rsidRPr="00D618F8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432F89F5" w:rsidR="00070A56" w:rsidRPr="00D618F8" w:rsidRDefault="00070A56" w:rsidP="00D618F8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Koszty związane z </w:t>
            </w:r>
            <w:r w:rsidR="000C3E88" w:rsidRPr="00D6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D618F8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4C6395DF" w:rsidR="00070A56" w:rsidRPr="00D618F8" w:rsidRDefault="006F2899" w:rsidP="00D618F8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Władze chińskie nie domagają się zwrotu kosztów, chyba że przeprowadzenie dowodu było związane z znacznymi wydatkami. </w:t>
            </w:r>
          </w:p>
        </w:tc>
      </w:tr>
    </w:tbl>
    <w:p w14:paraId="566D6A0B" w14:textId="77777777" w:rsidR="006F239A" w:rsidRPr="00D618F8" w:rsidRDefault="00381106" w:rsidP="00D618F8">
      <w:pPr>
        <w:spacing w:line="360" w:lineRule="auto"/>
      </w:pPr>
    </w:p>
    <w:sectPr w:rsidR="006F239A" w:rsidRPr="00D618F8" w:rsidSect="00AD0B55">
      <w:footerReference w:type="default" r:id="rId11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6B5C" w14:textId="77777777" w:rsidR="00381106" w:rsidRDefault="00381106">
      <w:r>
        <w:separator/>
      </w:r>
    </w:p>
  </w:endnote>
  <w:endnote w:type="continuationSeparator" w:id="0">
    <w:p w14:paraId="4A04F5E2" w14:textId="77777777" w:rsidR="00381106" w:rsidRDefault="003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38110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FF43" w14:textId="77777777" w:rsidR="00381106" w:rsidRDefault="00381106">
      <w:r>
        <w:separator/>
      </w:r>
    </w:p>
  </w:footnote>
  <w:footnote w:type="continuationSeparator" w:id="0">
    <w:p w14:paraId="6F57BBB9" w14:textId="77777777" w:rsidR="00381106" w:rsidRDefault="0038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C3E88"/>
    <w:rsid w:val="00106A82"/>
    <w:rsid w:val="00154D02"/>
    <w:rsid w:val="001A5B07"/>
    <w:rsid w:val="001C7B05"/>
    <w:rsid w:val="001D51D1"/>
    <w:rsid w:val="001F7AB5"/>
    <w:rsid w:val="0021227E"/>
    <w:rsid w:val="002B10F0"/>
    <w:rsid w:val="00302FA5"/>
    <w:rsid w:val="003132D8"/>
    <w:rsid w:val="00323E94"/>
    <w:rsid w:val="00363014"/>
    <w:rsid w:val="00381106"/>
    <w:rsid w:val="00385EDB"/>
    <w:rsid w:val="003A23DA"/>
    <w:rsid w:val="003C76FA"/>
    <w:rsid w:val="003D71FC"/>
    <w:rsid w:val="00405D9D"/>
    <w:rsid w:val="00422B70"/>
    <w:rsid w:val="0047306A"/>
    <w:rsid w:val="004C6F19"/>
    <w:rsid w:val="004D3341"/>
    <w:rsid w:val="00500EDE"/>
    <w:rsid w:val="005A6B1F"/>
    <w:rsid w:val="005B1527"/>
    <w:rsid w:val="005B62CB"/>
    <w:rsid w:val="006250D6"/>
    <w:rsid w:val="0063727D"/>
    <w:rsid w:val="00644B10"/>
    <w:rsid w:val="00653C43"/>
    <w:rsid w:val="006F2899"/>
    <w:rsid w:val="00716FDE"/>
    <w:rsid w:val="00744FA6"/>
    <w:rsid w:val="0079547D"/>
    <w:rsid w:val="007B4A2D"/>
    <w:rsid w:val="007C6F5A"/>
    <w:rsid w:val="007D18F3"/>
    <w:rsid w:val="00865FAA"/>
    <w:rsid w:val="00866A64"/>
    <w:rsid w:val="008713C9"/>
    <w:rsid w:val="008C3E57"/>
    <w:rsid w:val="008F3482"/>
    <w:rsid w:val="009310EF"/>
    <w:rsid w:val="00966255"/>
    <w:rsid w:val="009B083E"/>
    <w:rsid w:val="009D6903"/>
    <w:rsid w:val="009E6659"/>
    <w:rsid w:val="00A94713"/>
    <w:rsid w:val="00AB37E3"/>
    <w:rsid w:val="00B26C31"/>
    <w:rsid w:val="00B85C98"/>
    <w:rsid w:val="00B92CA7"/>
    <w:rsid w:val="00BA0E2A"/>
    <w:rsid w:val="00C0362D"/>
    <w:rsid w:val="00C118A3"/>
    <w:rsid w:val="00C73C30"/>
    <w:rsid w:val="00CA356B"/>
    <w:rsid w:val="00CC2A63"/>
    <w:rsid w:val="00D618F8"/>
    <w:rsid w:val="00E173E7"/>
    <w:rsid w:val="00E20FD4"/>
    <w:rsid w:val="00E7611D"/>
    <w:rsid w:val="00E82B04"/>
    <w:rsid w:val="00EA592E"/>
    <w:rsid w:val="00EB63B5"/>
    <w:rsid w:val="00F00402"/>
    <w:rsid w:val="00F13548"/>
    <w:rsid w:val="00FA1910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cso.gov.h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4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ylee319@vip.sin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hcch.net/en/publications-and-studies/details4/?pid=6557&amp;dtid=6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p.gov.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9</cp:revision>
  <cp:lastPrinted>2020-09-02T12:13:00Z</cp:lastPrinted>
  <dcterms:created xsi:type="dcterms:W3CDTF">2020-09-07T12:52:00Z</dcterms:created>
  <dcterms:modified xsi:type="dcterms:W3CDTF">2022-02-24T14:02:00Z</dcterms:modified>
</cp:coreProperties>
</file>