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4C8CE95F" w:rsidR="00C1323B" w:rsidRPr="003B5E09" w:rsidRDefault="00C1323B" w:rsidP="00156EAA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3B5E09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3B5E09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3B5E09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3B5E09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3B5E09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2FD4E6EC" w:rsidR="00C1323B" w:rsidRPr="003B5E09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3B5E09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73E71689" w14:textId="77777777" w:rsidR="00500592" w:rsidRPr="003B5E09" w:rsidRDefault="00500592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0415E783" w14:textId="30BF13DB" w:rsidR="00500592" w:rsidRPr="003B5E09" w:rsidRDefault="00500592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3B5E09">
        <w:rPr>
          <w:rFonts w:ascii="Calibri" w:hAnsi="Calibri" w:cs="Calibri"/>
          <w:iCs/>
          <w:sz w:val="22"/>
          <w:szCs w:val="22"/>
        </w:rPr>
        <w:t>Nazwa wycenionego rozwiązania</w:t>
      </w:r>
      <w:r w:rsidR="00B66744" w:rsidRPr="003B5E09">
        <w:rPr>
          <w:rFonts w:ascii="Calibri" w:hAnsi="Calibri" w:cs="Calibri"/>
          <w:iCs/>
          <w:sz w:val="22"/>
          <w:szCs w:val="22"/>
        </w:rPr>
        <w:t xml:space="preserve"> równoważnego</w:t>
      </w:r>
      <w:r w:rsidRPr="003B5E09">
        <w:rPr>
          <w:rFonts w:ascii="Calibri" w:hAnsi="Calibri" w:cs="Calibri"/>
          <w:iCs/>
          <w:sz w:val="22"/>
          <w:szCs w:val="22"/>
        </w:rPr>
        <w:t>: …………………………….</w:t>
      </w:r>
      <w:r w:rsidR="00B66744" w:rsidRPr="003B5E09">
        <w:rPr>
          <w:rStyle w:val="Odwoanieprzypisudolnego"/>
          <w:rFonts w:ascii="Calibri" w:hAnsi="Calibri" w:cs="Calibri"/>
          <w:iCs/>
          <w:sz w:val="22"/>
          <w:szCs w:val="22"/>
        </w:rPr>
        <w:footnoteReference w:id="1"/>
      </w:r>
    </w:p>
    <w:p w14:paraId="745247A2" w14:textId="77777777" w:rsidR="00500592" w:rsidRPr="003B5E09" w:rsidRDefault="00500592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88"/>
        <w:gridCol w:w="618"/>
        <w:gridCol w:w="1814"/>
        <w:gridCol w:w="1470"/>
        <w:gridCol w:w="1538"/>
      </w:tblGrid>
      <w:tr w:rsidR="00F1401E" w:rsidRPr="003B5E09" w14:paraId="7EC3CAD2" w14:textId="77777777" w:rsidTr="00541454">
        <w:trPr>
          <w:jc w:val="center"/>
        </w:trPr>
        <w:tc>
          <w:tcPr>
            <w:tcW w:w="4248" w:type="dxa"/>
            <w:vAlign w:val="center"/>
          </w:tcPr>
          <w:p w14:paraId="67BFD215" w14:textId="709B6533" w:rsidR="00F1401E" w:rsidRPr="002F0E94" w:rsidRDefault="00092834" w:rsidP="002F0E94">
            <w:pPr>
              <w:jc w:val="center"/>
              <w:rPr>
                <w:rFonts w:ascii="Calibri" w:eastAsia="Calibri" w:hAnsi="Calibri" w:cs="Calibri"/>
                <w:sz w:val="22"/>
                <w:szCs w:val="16"/>
              </w:rPr>
            </w:pPr>
            <w:r>
              <w:rPr>
                <w:rFonts w:ascii="Calibri" w:eastAsia="Calibri" w:hAnsi="Calibri" w:cs="Calibri"/>
                <w:sz w:val="22"/>
                <w:szCs w:val="16"/>
              </w:rPr>
              <w:t>Przedmiot zamówienia</w:t>
            </w:r>
          </w:p>
        </w:tc>
        <w:tc>
          <w:tcPr>
            <w:tcW w:w="509" w:type="dxa"/>
            <w:vAlign w:val="center"/>
          </w:tcPr>
          <w:p w14:paraId="44EB4D24" w14:textId="77777777" w:rsidR="00F1401E" w:rsidRPr="002F0E94" w:rsidRDefault="00F1401E" w:rsidP="002F0E94">
            <w:pPr>
              <w:jc w:val="center"/>
              <w:rPr>
                <w:rFonts w:ascii="Calibri" w:eastAsia="Calibri" w:hAnsi="Calibri" w:cs="Calibri"/>
                <w:sz w:val="22"/>
                <w:szCs w:val="16"/>
              </w:rPr>
            </w:pPr>
            <w:r w:rsidRPr="002F0E94">
              <w:rPr>
                <w:rFonts w:ascii="Calibri" w:eastAsia="Calibri" w:hAnsi="Calibri" w:cs="Calibri"/>
                <w:sz w:val="22"/>
                <w:szCs w:val="16"/>
              </w:rPr>
              <w:t>Ilość</w:t>
            </w:r>
          </w:p>
        </w:tc>
        <w:tc>
          <w:tcPr>
            <w:tcW w:w="1825" w:type="dxa"/>
            <w:vAlign w:val="center"/>
          </w:tcPr>
          <w:p w14:paraId="11FB2BEF" w14:textId="77777777" w:rsidR="00F1401E" w:rsidRPr="002F0E94" w:rsidRDefault="00F1401E" w:rsidP="002F0E94">
            <w:pPr>
              <w:jc w:val="center"/>
              <w:rPr>
                <w:rFonts w:ascii="Calibri" w:eastAsia="Calibri" w:hAnsi="Calibri" w:cs="Calibri"/>
                <w:sz w:val="22"/>
                <w:szCs w:val="16"/>
              </w:rPr>
            </w:pPr>
            <w:r w:rsidRPr="002F0E94">
              <w:rPr>
                <w:rFonts w:ascii="Calibri" w:eastAsia="Calibri" w:hAnsi="Calibri" w:cs="Calibri"/>
                <w:sz w:val="22"/>
                <w:szCs w:val="16"/>
              </w:rPr>
              <w:t>Cena jednostkowa brutto</w:t>
            </w:r>
          </w:p>
        </w:tc>
        <w:tc>
          <w:tcPr>
            <w:tcW w:w="1489" w:type="dxa"/>
            <w:vAlign w:val="center"/>
          </w:tcPr>
          <w:p w14:paraId="6BD118BC" w14:textId="77777777" w:rsidR="00F1401E" w:rsidRPr="002F0E94" w:rsidRDefault="00F1401E" w:rsidP="002F0E94">
            <w:pPr>
              <w:jc w:val="center"/>
              <w:rPr>
                <w:rFonts w:ascii="Calibri" w:eastAsia="Calibri" w:hAnsi="Calibri" w:cs="Calibri"/>
                <w:sz w:val="22"/>
                <w:szCs w:val="16"/>
              </w:rPr>
            </w:pPr>
            <w:r w:rsidRPr="002F0E94">
              <w:rPr>
                <w:rFonts w:ascii="Calibri" w:eastAsia="Calibri" w:hAnsi="Calibri" w:cs="Calibri"/>
                <w:sz w:val="22"/>
                <w:szCs w:val="16"/>
              </w:rPr>
              <w:t>Cena netto</w:t>
            </w:r>
          </w:p>
        </w:tc>
        <w:tc>
          <w:tcPr>
            <w:tcW w:w="1557" w:type="dxa"/>
            <w:vAlign w:val="center"/>
          </w:tcPr>
          <w:p w14:paraId="4FAEC4E1" w14:textId="77777777" w:rsidR="00F1401E" w:rsidRPr="002F0E94" w:rsidRDefault="00F1401E" w:rsidP="002F0E94">
            <w:pPr>
              <w:jc w:val="center"/>
              <w:rPr>
                <w:rFonts w:ascii="Calibri" w:eastAsia="Calibri" w:hAnsi="Calibri" w:cs="Calibri"/>
                <w:sz w:val="22"/>
                <w:szCs w:val="16"/>
              </w:rPr>
            </w:pPr>
            <w:r w:rsidRPr="002F0E94">
              <w:rPr>
                <w:rFonts w:ascii="Calibri" w:eastAsia="Calibri" w:hAnsi="Calibri" w:cs="Calibri"/>
                <w:sz w:val="22"/>
                <w:szCs w:val="16"/>
              </w:rPr>
              <w:t>Cena brutto</w:t>
            </w:r>
          </w:p>
        </w:tc>
      </w:tr>
      <w:tr w:rsidR="00F1401E" w:rsidRPr="003B5E09" w14:paraId="6689CE94" w14:textId="77777777" w:rsidTr="00F959FE">
        <w:trPr>
          <w:trHeight w:val="888"/>
          <w:jc w:val="center"/>
        </w:trPr>
        <w:tc>
          <w:tcPr>
            <w:tcW w:w="4248" w:type="dxa"/>
            <w:vAlign w:val="center"/>
          </w:tcPr>
          <w:p w14:paraId="0A55B878" w14:textId="77777777" w:rsidR="00F1401E" w:rsidRPr="003B5E09" w:rsidRDefault="00F959FE" w:rsidP="00541454">
            <w:pPr>
              <w:ind w:right="42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Odnowienia w</w:t>
            </w:r>
            <w:r w:rsidR="00F1401E"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sparci</w:t>
            </w:r>
            <w:r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="00F1401E"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Support EMEA Maintenance 24x7 3Yr - MAINT-EU do dnia 13.09.202</w:t>
            </w:r>
            <w:r w:rsidR="00541454"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F1401E"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r.</w:t>
            </w:r>
            <w:r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dla produktów:</w:t>
            </w:r>
          </w:p>
          <w:p w14:paraId="4EB209D1" w14:textId="03782002" w:rsidR="00F959FE" w:rsidRPr="003B5E09" w:rsidRDefault="00F959FE" w:rsidP="00541454">
            <w:pPr>
              <w:ind w:right="423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</w:pP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  <w:t>-</w:t>
            </w:r>
            <w:r w:rsidRPr="003B5E09">
              <w:rPr>
                <w:rFonts w:ascii="Calibri" w:hAnsi="Calibri" w:cs="Calibri"/>
                <w:lang w:val="en-US"/>
              </w:rPr>
              <w:t xml:space="preserve"> </w:t>
            </w: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  <w:t>PAS-USER-T2- 35 szt.,</w:t>
            </w:r>
          </w:p>
          <w:p w14:paraId="5DD906A5" w14:textId="064D4B21" w:rsidR="00F959FE" w:rsidRPr="003B5E09" w:rsidRDefault="00F959FE" w:rsidP="00541454">
            <w:pPr>
              <w:ind w:right="423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</w:pP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  <w:t>- PAS-ADV-DOMAIN-T1 – 4 szt.,</w:t>
            </w:r>
          </w:p>
          <w:p w14:paraId="682E8856" w14:textId="205564CA" w:rsidR="00F959FE" w:rsidRPr="003B5E09" w:rsidRDefault="00F959FE" w:rsidP="00541454">
            <w:pPr>
              <w:ind w:right="423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</w:pP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  <w:t>- APP-ADV-PROV-T1 – 2 szt.,</w:t>
            </w:r>
          </w:p>
          <w:p w14:paraId="1C87C10F" w14:textId="16A23741" w:rsidR="00F959FE" w:rsidRPr="003B5E09" w:rsidRDefault="00F959FE" w:rsidP="00541454">
            <w:pPr>
              <w:ind w:right="423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09" w:type="dxa"/>
            <w:vAlign w:val="center"/>
          </w:tcPr>
          <w:p w14:paraId="1F060C8E" w14:textId="77777777" w:rsidR="00F1401E" w:rsidRPr="003B5E09" w:rsidRDefault="00F1401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8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61C6E97" w14:textId="77777777" w:rsidR="00F1401E" w:rsidRPr="003B5E09" w:rsidRDefault="00F1401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4BCB69E0" w14:textId="77777777" w:rsidR="00F1401E" w:rsidRPr="003B5E09" w:rsidRDefault="00F1401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vAlign w:val="center"/>
          </w:tcPr>
          <w:p w14:paraId="55A99A1B" w14:textId="77777777" w:rsidR="00F1401E" w:rsidRPr="003B5E09" w:rsidRDefault="00F1401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401E" w:rsidRPr="003B5E09" w14:paraId="7BB70081" w14:textId="77777777" w:rsidTr="00B66744">
        <w:trPr>
          <w:trHeight w:val="1553"/>
          <w:jc w:val="center"/>
        </w:trPr>
        <w:tc>
          <w:tcPr>
            <w:tcW w:w="4248" w:type="dxa"/>
            <w:vAlign w:val="center"/>
          </w:tcPr>
          <w:p w14:paraId="05D4E229" w14:textId="263E67EA" w:rsidR="00F1401E" w:rsidRPr="003B5E09" w:rsidRDefault="00F959FE" w:rsidP="00541454">
            <w:pPr>
              <w:ind w:right="423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Odnowienie subskrypcji</w:t>
            </w:r>
            <w:r w:rsidR="00B66744" w:rsidRPr="003B5E09">
              <w:rPr>
                <w:rFonts w:ascii="Calibri" w:hAnsi="Calibri" w:cs="Calibri"/>
              </w:rPr>
              <w:t xml:space="preserve"> </w:t>
            </w:r>
            <w:r w:rsidR="00B66744"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PRIV-STANDARD-USER-SUBS</w:t>
            </w: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 wraz ze wsparciem producenta do dnia 13.09.202</w:t>
            </w:r>
            <w:r w:rsidR="00CB7057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7</w:t>
            </w: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 r.</w:t>
            </w:r>
            <w:r w:rsidR="00500592"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 </w:t>
            </w:r>
            <w:r w:rsidR="00B66744"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lub rozwiązanie równoważne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52F4E483" w14:textId="2BE23024" w:rsidR="00F1401E" w:rsidRPr="003B5E09" w:rsidRDefault="00F959F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B5E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25" w:type="dxa"/>
            <w:tcBorders>
              <w:bottom w:val="single" w:sz="4" w:space="0" w:color="auto"/>
              <w:tl2br w:val="nil"/>
            </w:tcBorders>
            <w:vAlign w:val="center"/>
          </w:tcPr>
          <w:p w14:paraId="17EF471B" w14:textId="77777777" w:rsidR="00F1401E" w:rsidRPr="003B5E09" w:rsidRDefault="00F1401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518792FA" w14:textId="77777777" w:rsidR="00F1401E" w:rsidRPr="003B5E09" w:rsidRDefault="00F1401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vAlign w:val="center"/>
          </w:tcPr>
          <w:p w14:paraId="591E5530" w14:textId="77777777" w:rsidR="00F1401E" w:rsidRPr="003B5E09" w:rsidRDefault="00F1401E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66744" w:rsidRPr="003B5E09" w14:paraId="14CBE6CB" w14:textId="77777777" w:rsidTr="00B66744">
        <w:trPr>
          <w:trHeight w:val="1553"/>
          <w:jc w:val="center"/>
        </w:trPr>
        <w:tc>
          <w:tcPr>
            <w:tcW w:w="4248" w:type="dxa"/>
            <w:vAlign w:val="center"/>
          </w:tcPr>
          <w:p w14:paraId="467E70A3" w14:textId="77777777" w:rsidR="00B66744" w:rsidRPr="003B5E09" w:rsidRDefault="00B66744" w:rsidP="00B66744">
            <w:pPr>
              <w:ind w:right="423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Usługa Instruktażu</w:t>
            </w:r>
          </w:p>
          <w:p w14:paraId="7BB3F6E7" w14:textId="379661B0" w:rsidR="00B66744" w:rsidRPr="003B5E09" w:rsidRDefault="00B66744" w:rsidP="00B66744">
            <w:pPr>
              <w:ind w:right="423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3B5E0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- zgodnie z SOPZ</w:t>
            </w:r>
            <w:r w:rsidR="006D690E" w:rsidRPr="003B5E09">
              <w:rPr>
                <w:rStyle w:val="Odwoanieprzypisudolnego"/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footnoteReference w:id="2"/>
            </w:r>
          </w:p>
          <w:p w14:paraId="6EA93229" w14:textId="13DE8176" w:rsidR="00B66744" w:rsidRPr="003B5E09" w:rsidRDefault="00B66744" w:rsidP="00B66744">
            <w:pPr>
              <w:ind w:right="423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l2br w:val="single" w:sz="4" w:space="0" w:color="auto"/>
            </w:tcBorders>
            <w:vAlign w:val="center"/>
          </w:tcPr>
          <w:p w14:paraId="6BF63505" w14:textId="77777777" w:rsidR="00B66744" w:rsidRPr="003B5E09" w:rsidRDefault="00B66744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l2br w:val="single" w:sz="4" w:space="0" w:color="auto"/>
            </w:tcBorders>
            <w:vAlign w:val="center"/>
          </w:tcPr>
          <w:p w14:paraId="5F5CF0D5" w14:textId="77777777" w:rsidR="00B66744" w:rsidRPr="003B5E09" w:rsidRDefault="00B66744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0B900A80" w14:textId="77777777" w:rsidR="00B66744" w:rsidRPr="003B5E09" w:rsidRDefault="00B66744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vAlign w:val="center"/>
          </w:tcPr>
          <w:p w14:paraId="2FEF924A" w14:textId="77777777" w:rsidR="00B66744" w:rsidRPr="003B5E09" w:rsidRDefault="00B66744" w:rsidP="0054145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F143FC2" w14:textId="2A90F64F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9BB5871" w14:textId="11B53D2E" w:rsidR="00541454" w:rsidRPr="003B5E09" w:rsidRDefault="00541454" w:rsidP="00541454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 xml:space="preserve">Całkowita cena netto ………………………………  zł </w:t>
      </w:r>
    </w:p>
    <w:p w14:paraId="70F8D15E" w14:textId="6470CE1D" w:rsidR="00541454" w:rsidRPr="003B5E09" w:rsidRDefault="00541454" w:rsidP="00541454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lastRenderedPageBreak/>
        <w:t>Słownie netto …………………………</w:t>
      </w:r>
    </w:p>
    <w:p w14:paraId="433CB401" w14:textId="77777777" w:rsidR="00541454" w:rsidRPr="003B5E09" w:rsidRDefault="00541454" w:rsidP="00541454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Całkowita cena brutto ………………………………  zł</w:t>
      </w:r>
    </w:p>
    <w:p w14:paraId="1645F404" w14:textId="0AD252BF" w:rsidR="00541454" w:rsidRPr="003B5E09" w:rsidRDefault="00541454" w:rsidP="00541454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Słownie brutto …………………………</w:t>
      </w:r>
    </w:p>
    <w:p w14:paraId="19296BEF" w14:textId="77777777" w:rsidR="00541454" w:rsidRPr="003B5E09" w:rsidRDefault="00541454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3B5E09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3B5E09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3B5E09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3B5E09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3B5E09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5E964188" w:rsidR="00C1323B" w:rsidRPr="003B5E09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3B5E09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003B5E09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3B5E09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 w:rsidR="00866EF7">
        <w:rPr>
          <w:rFonts w:ascii="Calibri" w:eastAsia="Calibri" w:hAnsi="Calibri" w:cs="Calibri"/>
          <w:sz w:val="22"/>
          <w:szCs w:val="22"/>
        </w:rPr>
        <w:t>zapytaniu o wycenę szacunkową zamówienia</w:t>
      </w:r>
      <w:r w:rsidR="00866EF7" w:rsidRPr="58C101C4">
        <w:rPr>
          <w:rFonts w:ascii="Calibri" w:eastAsia="Calibri" w:hAnsi="Calibri" w:cs="Calibri"/>
          <w:sz w:val="22"/>
          <w:szCs w:val="22"/>
        </w:rPr>
        <w:t>**.</w:t>
      </w:r>
    </w:p>
    <w:p w14:paraId="517A92EE" w14:textId="77777777" w:rsidR="00C1323B" w:rsidRPr="003B5E09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3B5E09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3B5E09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 xml:space="preserve">                               </w:t>
      </w:r>
      <w:r w:rsidRPr="003B5E09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3B5E09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3B5E0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0E87C370" w14:textId="70983C81" w:rsidR="00C1323B" w:rsidRPr="00866EF7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18"/>
          <w:szCs w:val="18"/>
        </w:rPr>
      </w:pPr>
      <w:r w:rsidRPr="00866EF7">
        <w:rPr>
          <w:rFonts w:ascii="Calibri" w:eastAsia="Calibri" w:hAnsi="Calibri" w:cs="Calibri"/>
          <w:sz w:val="18"/>
          <w:szCs w:val="18"/>
        </w:rPr>
        <w:t>*</w:t>
      </w:r>
      <w:r w:rsidR="00866EF7" w:rsidRPr="00866EF7">
        <w:rPr>
          <w:rFonts w:ascii="Calibri" w:eastAsia="Calibri" w:hAnsi="Calibri" w:cs="Calibri"/>
          <w:sz w:val="18"/>
          <w:szCs w:val="18"/>
        </w:rPr>
        <w:t xml:space="preserve"> </w:t>
      </w:r>
      <w:r w:rsidR="00866EF7" w:rsidRPr="006E42A7">
        <w:rPr>
          <w:rFonts w:ascii="Calibri" w:eastAsia="Calibri" w:hAnsi="Calibri" w:cs="Calibri"/>
          <w:sz w:val="18"/>
          <w:szCs w:val="18"/>
        </w:rPr>
        <w:t>rozporządzenie Parlamentu Europejskiego i Rady (UE) 2016/679 z dnia 27 kwietnia 2016 r. w sprawie ochrony osób fizycznych w związku z przetwarzaniem danych osobowych i w sprawie swobodnego przepływu takich danych oraz uchylenia dyrektywy 95/46/WE (ogólne rozporządzenie o ochronie danych) (Dz. Urz. UE L 119 z 04.05.2016, str. 1).</w:t>
      </w:r>
      <w:r w:rsidRPr="00866EF7">
        <w:rPr>
          <w:rFonts w:ascii="Calibri" w:eastAsia="Calibri" w:hAnsi="Calibri" w:cs="Calibri"/>
          <w:sz w:val="18"/>
          <w:szCs w:val="18"/>
        </w:rPr>
        <w:t xml:space="preserve"> </w:t>
      </w:r>
    </w:p>
    <w:p w14:paraId="074E40D7" w14:textId="77777777" w:rsidR="00866EF7" w:rsidRPr="006E42A7" w:rsidRDefault="00866EF7" w:rsidP="00866EF7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** 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p w14:paraId="3C64EFBF" w14:textId="77777777" w:rsidR="00866EF7" w:rsidRPr="003B5E09" w:rsidRDefault="00866EF7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14:paraId="48A82DB3" w14:textId="4747B3A5" w:rsidR="008838E3" w:rsidRPr="003B5E09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3B5E09" w:rsidSect="00C75E58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CD86" w14:textId="77777777" w:rsidR="00181BE0" w:rsidRDefault="00181BE0" w:rsidP="00C7677C">
      <w:r>
        <w:separator/>
      </w:r>
    </w:p>
  </w:endnote>
  <w:endnote w:type="continuationSeparator" w:id="0">
    <w:p w14:paraId="1BFA40B8" w14:textId="77777777" w:rsidR="00181BE0" w:rsidRDefault="00181BE0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E402" w14:textId="2DC9132D" w:rsidR="00CA38B1" w:rsidRDefault="00CA38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F17766" wp14:editId="3C83D5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1A287" w14:textId="0154D662" w:rsidR="00CA38B1" w:rsidRPr="00CA38B1" w:rsidRDefault="00CA38B1" w:rsidP="00CA38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3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1776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CD1A287" w14:textId="0154D662" w:rsidR="00CA38B1" w:rsidRPr="00CA38B1" w:rsidRDefault="00CA38B1" w:rsidP="00CA38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38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CAE4" w14:textId="268DB27E" w:rsidR="00CA38B1" w:rsidRPr="00CA38B1" w:rsidRDefault="00CA38B1">
    <w:pPr>
      <w:pStyle w:val="Stopka"/>
      <w:jc w:val="right"/>
      <w:rPr>
        <w:rFonts w:ascii="Arial" w:eastAsiaTheme="majorEastAsia" w:hAnsi="Arial" w:cs="Arial"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0552BC" wp14:editId="24FA61AF">
              <wp:simplePos x="723900" y="9398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2EC92" w14:textId="396A6DE3" w:rsidR="00CA38B1" w:rsidRPr="00CA38B1" w:rsidRDefault="00CA38B1" w:rsidP="00CA38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3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552B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3F2EC92" w14:textId="396A6DE3" w:rsidR="00CA38B1" w:rsidRPr="00CA38B1" w:rsidRDefault="00CA38B1" w:rsidP="00CA38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38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7799157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CA38B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CA38B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CA38B1">
          <w:rPr>
            <w:rFonts w:ascii="Arial" w:hAnsi="Arial" w:cs="Arial"/>
            <w:sz w:val="18"/>
            <w:szCs w:val="18"/>
          </w:rPr>
          <w:instrText>PAGE    \* MERGEFORMAT</w:instrText>
        </w:r>
        <w:r w:rsidRPr="00CA38B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CA38B1">
          <w:rPr>
            <w:rFonts w:ascii="Arial" w:eastAsiaTheme="majorEastAsia" w:hAnsi="Arial" w:cs="Arial"/>
            <w:sz w:val="18"/>
            <w:szCs w:val="18"/>
          </w:rPr>
          <w:t>2</w:t>
        </w:r>
        <w:r w:rsidRPr="00CA38B1">
          <w:rPr>
            <w:rFonts w:ascii="Arial" w:eastAsiaTheme="majorEastAsia" w:hAnsi="Arial" w:cs="Arial"/>
            <w:sz w:val="18"/>
            <w:szCs w:val="18"/>
          </w:rPr>
          <w:fldChar w:fldCharType="end"/>
        </w:r>
      </w:sdtContent>
    </w:sdt>
  </w:p>
  <w:p w14:paraId="6A457BC7" w14:textId="06F7D9F2" w:rsidR="00C1323B" w:rsidRDefault="00C132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B263" w14:textId="1544A4A7" w:rsidR="00CA38B1" w:rsidRDefault="00CA38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6D5617" wp14:editId="5909A4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B1155" w14:textId="5874DFD1" w:rsidR="00CA38B1" w:rsidRPr="00CA38B1" w:rsidRDefault="00CA38B1" w:rsidP="00CA38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3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D561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B1B1155" w14:textId="5874DFD1" w:rsidR="00CA38B1" w:rsidRPr="00CA38B1" w:rsidRDefault="00CA38B1" w:rsidP="00CA38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38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181F" w14:textId="77777777" w:rsidR="00181BE0" w:rsidRDefault="00181BE0" w:rsidP="00C7677C">
      <w:r>
        <w:separator/>
      </w:r>
    </w:p>
  </w:footnote>
  <w:footnote w:type="continuationSeparator" w:id="0">
    <w:p w14:paraId="10496776" w14:textId="77777777" w:rsidR="00181BE0" w:rsidRDefault="00181BE0" w:rsidP="00C7677C">
      <w:r>
        <w:continuationSeparator/>
      </w:r>
    </w:p>
  </w:footnote>
  <w:footnote w:id="1">
    <w:p w14:paraId="2D697DA5" w14:textId="41F98029" w:rsidR="00B66744" w:rsidRDefault="00B667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6744">
        <w:t>W przypadku zaoferowania rozwiązania równoważnego</w:t>
      </w:r>
    </w:p>
  </w:footnote>
  <w:footnote w:id="2">
    <w:p w14:paraId="1F2E743B" w14:textId="4D3CE5D6" w:rsidR="006D690E" w:rsidRDefault="006D6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690E">
        <w:t>W przypadku zaoferowania rozwiązania równoważnego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02C3F19B" w:rsidR="0084049E" w:rsidRPr="00C43088" w:rsidRDefault="007B10C6" w:rsidP="00156EAA">
    <w:pPr>
      <w:pStyle w:val="Nagwek"/>
      <w:rPr>
        <w:rFonts w:ascii="Calibri Light" w:hAnsi="Calibri Light" w:cs="Calibri Light"/>
        <w:b/>
        <w:bCs/>
        <w:sz w:val="24"/>
        <w:szCs w:val="24"/>
      </w:rPr>
    </w:pPr>
    <w:r w:rsidRPr="003B5E09">
      <w:rPr>
        <w:rFonts w:ascii="Calibri Light" w:hAnsi="Calibri Light" w:cs="Calibri Light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9B348B4" wp14:editId="4629CC3C">
          <wp:simplePos x="0" y="0"/>
          <wp:positionH relativeFrom="page">
            <wp:posOffset>-2540</wp:posOffset>
          </wp:positionH>
          <wp:positionV relativeFrom="paragraph">
            <wp:posOffset>-888571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43A82"/>
    <w:multiLevelType w:val="hybridMultilevel"/>
    <w:tmpl w:val="92DC7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7E8"/>
    <w:multiLevelType w:val="hybridMultilevel"/>
    <w:tmpl w:val="DB68E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02F4B"/>
    <w:multiLevelType w:val="hybridMultilevel"/>
    <w:tmpl w:val="A1827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714F"/>
    <w:multiLevelType w:val="hybridMultilevel"/>
    <w:tmpl w:val="B1B89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8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9181781">
    <w:abstractNumId w:val="13"/>
  </w:num>
  <w:num w:numId="2" w16cid:durableId="1366254364">
    <w:abstractNumId w:val="8"/>
  </w:num>
  <w:num w:numId="3" w16cid:durableId="2111274434">
    <w:abstractNumId w:val="13"/>
  </w:num>
  <w:num w:numId="4" w16cid:durableId="1023942881">
    <w:abstractNumId w:val="12"/>
  </w:num>
  <w:num w:numId="5" w16cid:durableId="2094356230">
    <w:abstractNumId w:val="2"/>
  </w:num>
  <w:num w:numId="6" w16cid:durableId="787040803">
    <w:abstractNumId w:val="16"/>
  </w:num>
  <w:num w:numId="7" w16cid:durableId="1012996953">
    <w:abstractNumId w:val="14"/>
  </w:num>
  <w:num w:numId="8" w16cid:durableId="1663925647">
    <w:abstractNumId w:val="17"/>
  </w:num>
  <w:num w:numId="9" w16cid:durableId="508720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11"/>
  </w:num>
  <w:num w:numId="12" w16cid:durableId="2106727138">
    <w:abstractNumId w:val="18"/>
  </w:num>
  <w:num w:numId="13" w16cid:durableId="1018390236">
    <w:abstractNumId w:val="3"/>
  </w:num>
  <w:num w:numId="14" w16cid:durableId="87893682">
    <w:abstractNumId w:val="5"/>
  </w:num>
  <w:num w:numId="15" w16cid:durableId="862935382">
    <w:abstractNumId w:val="1"/>
  </w:num>
  <w:num w:numId="16" w16cid:durableId="1236630157">
    <w:abstractNumId w:val="4"/>
  </w:num>
  <w:num w:numId="17" w16cid:durableId="254873424">
    <w:abstractNumId w:val="6"/>
  </w:num>
  <w:num w:numId="18" w16cid:durableId="371536875">
    <w:abstractNumId w:val="10"/>
  </w:num>
  <w:num w:numId="19" w16cid:durableId="210649788">
    <w:abstractNumId w:val="7"/>
  </w:num>
  <w:num w:numId="20" w16cid:durableId="1434016984">
    <w:abstractNumId w:val="19"/>
  </w:num>
  <w:num w:numId="21" w16cid:durableId="57436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92834"/>
    <w:rsid w:val="000F7DC5"/>
    <w:rsid w:val="00156EAA"/>
    <w:rsid w:val="00160BD7"/>
    <w:rsid w:val="00181BE0"/>
    <w:rsid w:val="00192593"/>
    <w:rsid w:val="001B1951"/>
    <w:rsid w:val="001B7A17"/>
    <w:rsid w:val="001E08D8"/>
    <w:rsid w:val="001F4D0D"/>
    <w:rsid w:val="00222F21"/>
    <w:rsid w:val="00235D5D"/>
    <w:rsid w:val="002424D4"/>
    <w:rsid w:val="002B6568"/>
    <w:rsid w:val="002E4237"/>
    <w:rsid w:val="002F0D94"/>
    <w:rsid w:val="002F0E94"/>
    <w:rsid w:val="002F690B"/>
    <w:rsid w:val="00300C46"/>
    <w:rsid w:val="00313FF3"/>
    <w:rsid w:val="00330E3A"/>
    <w:rsid w:val="00371339"/>
    <w:rsid w:val="00395291"/>
    <w:rsid w:val="003B5E09"/>
    <w:rsid w:val="003E5E2F"/>
    <w:rsid w:val="00410A7A"/>
    <w:rsid w:val="00414C3D"/>
    <w:rsid w:val="004463B2"/>
    <w:rsid w:val="00464B82"/>
    <w:rsid w:val="00465F29"/>
    <w:rsid w:val="004839E6"/>
    <w:rsid w:val="004B5C61"/>
    <w:rsid w:val="004D12F6"/>
    <w:rsid w:val="004D4928"/>
    <w:rsid w:val="004E1709"/>
    <w:rsid w:val="004F32C8"/>
    <w:rsid w:val="004F7362"/>
    <w:rsid w:val="00500592"/>
    <w:rsid w:val="00505E0A"/>
    <w:rsid w:val="00515413"/>
    <w:rsid w:val="00541454"/>
    <w:rsid w:val="00560185"/>
    <w:rsid w:val="00580E3B"/>
    <w:rsid w:val="005A1E67"/>
    <w:rsid w:val="005C73CC"/>
    <w:rsid w:val="00630437"/>
    <w:rsid w:val="00631967"/>
    <w:rsid w:val="00661C4A"/>
    <w:rsid w:val="0067102F"/>
    <w:rsid w:val="00675806"/>
    <w:rsid w:val="006761B2"/>
    <w:rsid w:val="006976F6"/>
    <w:rsid w:val="006C2482"/>
    <w:rsid w:val="006D690E"/>
    <w:rsid w:val="006F0FF4"/>
    <w:rsid w:val="006F372E"/>
    <w:rsid w:val="00731A80"/>
    <w:rsid w:val="00735601"/>
    <w:rsid w:val="00736423"/>
    <w:rsid w:val="007416C9"/>
    <w:rsid w:val="00752AB0"/>
    <w:rsid w:val="00762004"/>
    <w:rsid w:val="0077184F"/>
    <w:rsid w:val="0077452C"/>
    <w:rsid w:val="00784EDF"/>
    <w:rsid w:val="007A69C3"/>
    <w:rsid w:val="007B10C6"/>
    <w:rsid w:val="007C7A84"/>
    <w:rsid w:val="007E4383"/>
    <w:rsid w:val="0081049C"/>
    <w:rsid w:val="008141A6"/>
    <w:rsid w:val="0082177D"/>
    <w:rsid w:val="00837FFB"/>
    <w:rsid w:val="0084049E"/>
    <w:rsid w:val="00866EF7"/>
    <w:rsid w:val="008838E3"/>
    <w:rsid w:val="008974E0"/>
    <w:rsid w:val="0089794B"/>
    <w:rsid w:val="008B37B8"/>
    <w:rsid w:val="008C1BB6"/>
    <w:rsid w:val="00925658"/>
    <w:rsid w:val="00972CE5"/>
    <w:rsid w:val="00980AD7"/>
    <w:rsid w:val="009E0727"/>
    <w:rsid w:val="009F440A"/>
    <w:rsid w:val="00A05166"/>
    <w:rsid w:val="00A41F00"/>
    <w:rsid w:val="00A43DE4"/>
    <w:rsid w:val="00A861F1"/>
    <w:rsid w:val="00A862B7"/>
    <w:rsid w:val="00A92A52"/>
    <w:rsid w:val="00A97FF6"/>
    <w:rsid w:val="00AB5C84"/>
    <w:rsid w:val="00AD16E7"/>
    <w:rsid w:val="00AE7C3C"/>
    <w:rsid w:val="00B3355D"/>
    <w:rsid w:val="00B66744"/>
    <w:rsid w:val="00B818DD"/>
    <w:rsid w:val="00BC6AFF"/>
    <w:rsid w:val="00BD7532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875F0"/>
    <w:rsid w:val="00CA38B1"/>
    <w:rsid w:val="00CB7057"/>
    <w:rsid w:val="00CC2B3A"/>
    <w:rsid w:val="00CE0432"/>
    <w:rsid w:val="00D21D46"/>
    <w:rsid w:val="00D334F1"/>
    <w:rsid w:val="00DD06DA"/>
    <w:rsid w:val="00E0329B"/>
    <w:rsid w:val="00E22A4B"/>
    <w:rsid w:val="00E31705"/>
    <w:rsid w:val="00E35C3B"/>
    <w:rsid w:val="00E6129C"/>
    <w:rsid w:val="00E750A6"/>
    <w:rsid w:val="00EB5BA2"/>
    <w:rsid w:val="00ED7FAA"/>
    <w:rsid w:val="00EE23F3"/>
    <w:rsid w:val="00EE6F38"/>
    <w:rsid w:val="00EF775B"/>
    <w:rsid w:val="00EF7C40"/>
    <w:rsid w:val="00F02913"/>
    <w:rsid w:val="00F1401E"/>
    <w:rsid w:val="00F14B99"/>
    <w:rsid w:val="00F959FE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leGrid">
    <w:name w:val="TableGrid"/>
    <w:rsid w:val="00F0291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3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372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37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7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151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20</cp:revision>
  <cp:lastPrinted>2022-01-12T14:51:00Z</cp:lastPrinted>
  <dcterms:created xsi:type="dcterms:W3CDTF">2023-07-13T05:09:00Z</dcterms:created>
  <dcterms:modified xsi:type="dcterms:W3CDTF">2024-05-20T10:37:00Z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2024-05-20T10:07:18Z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d56c3330-94e0-4fe9-9e4f-e6864b5ba7fe</vt:lpwstr>
  </property>
  <property fmtid="{D5CDD505-2E9C-101B-9397-08002B2CF9AE}" pid="13" name="MSIP_Label_46723740-be9a-4fd0-bd11-8f09a2f8d61a_ContentBits">
    <vt:lpwstr>2</vt:lpwstr>
  </property>
</Properties>
</file>