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8E2EA" w14:textId="066E36D3" w:rsidR="00136ADD" w:rsidRDefault="00136ADD" w:rsidP="00745A91">
      <w:pPr>
        <w:jc w:val="both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O</w:t>
      </w:r>
      <w:r w:rsidRPr="008614A8">
        <w:rPr>
          <w:rFonts w:ascii="Verdana" w:hAnsi="Verdana"/>
          <w:b/>
          <w:sz w:val="20"/>
          <w:szCs w:val="20"/>
          <w:lang w:eastAsia="pl-PL"/>
        </w:rPr>
        <w:t>pis Przedmiotu Zamówienia</w:t>
      </w:r>
      <w:r w:rsidR="00155ACB">
        <w:rPr>
          <w:rFonts w:ascii="Verdana" w:hAnsi="Verdana"/>
          <w:b/>
          <w:sz w:val="20"/>
          <w:szCs w:val="20"/>
          <w:lang w:eastAsia="pl-PL"/>
        </w:rPr>
        <w:t xml:space="preserve">  </w:t>
      </w:r>
    </w:p>
    <w:p w14:paraId="1346090C" w14:textId="77777777" w:rsidR="00136ADD" w:rsidRPr="008614A8" w:rsidRDefault="00136ADD" w:rsidP="00745A91">
      <w:pPr>
        <w:pStyle w:val="Akapitzlist"/>
        <w:numPr>
          <w:ilvl w:val="0"/>
          <w:numId w:val="2"/>
        </w:numPr>
        <w:spacing w:before="120" w:after="120"/>
        <w:ind w:left="284" w:hanging="142"/>
        <w:contextualSpacing w:val="0"/>
        <w:jc w:val="both"/>
        <w:rPr>
          <w:rFonts w:ascii="Verdana" w:hAnsi="Verdana"/>
          <w:b/>
          <w:sz w:val="20"/>
          <w:szCs w:val="20"/>
          <w:lang w:eastAsia="pl-PL"/>
        </w:rPr>
      </w:pPr>
      <w:r w:rsidRPr="008614A8">
        <w:rPr>
          <w:rFonts w:ascii="Verdana" w:hAnsi="Verdana"/>
          <w:b/>
          <w:sz w:val="20"/>
          <w:szCs w:val="20"/>
          <w:lang w:eastAsia="pl-PL"/>
        </w:rPr>
        <w:t>PRZEDMIOT ZAMÓWIENIA</w:t>
      </w:r>
    </w:p>
    <w:p w14:paraId="00D5C344" w14:textId="77777777" w:rsidR="00136ADD" w:rsidRPr="00950259" w:rsidRDefault="00136ADD" w:rsidP="00745A91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950259">
        <w:rPr>
          <w:rFonts w:ascii="Verdana" w:hAnsi="Verdana"/>
          <w:sz w:val="20"/>
          <w:szCs w:val="20"/>
          <w:lang w:eastAsia="pl-PL"/>
        </w:rPr>
        <w:t xml:space="preserve">Przedmiotem Zamówienia jest </w:t>
      </w:r>
      <w:r w:rsidRPr="00950259">
        <w:rPr>
          <w:rFonts w:ascii="Verdana" w:hAnsi="Verdana"/>
          <w:sz w:val="20"/>
          <w:szCs w:val="20"/>
        </w:rPr>
        <w:t xml:space="preserve">świadczenie usług serwisu </w:t>
      </w:r>
      <w:r w:rsidRPr="00950259">
        <w:rPr>
          <w:rFonts w:ascii="Verdana" w:hAnsi="Verdana"/>
          <w:b/>
          <w:bCs/>
          <w:sz w:val="20"/>
          <w:szCs w:val="20"/>
        </w:rPr>
        <w:t>pogwarancyjnego</w:t>
      </w:r>
      <w:r w:rsidRPr="00950259">
        <w:rPr>
          <w:rFonts w:ascii="Verdana" w:hAnsi="Verdana"/>
          <w:sz w:val="20"/>
          <w:szCs w:val="20"/>
        </w:rPr>
        <w:t xml:space="preserve"> i wsparcia technicznego dla Sprzętu IT użytkowanego przez GDDKiA, znajdującego się w Centrali GDDKiA w Warszawie oraz Jednostkach terenowych Zamawiającego (Oddziałach oraz Rejonach GDDKiA). Szczegółowy zakres współpracy pomiędzy Wykonawcą a Zamawiającym określono w Projektowanych Postanowieniach Umowy.</w:t>
      </w:r>
    </w:p>
    <w:p w14:paraId="23B0BA22" w14:textId="77777777" w:rsidR="00136ADD" w:rsidRDefault="00136ADD" w:rsidP="00745A91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4DE16732" w14:textId="77777777" w:rsidR="00136ADD" w:rsidRPr="00322099" w:rsidRDefault="00136ADD" w:rsidP="00745A91">
      <w:pPr>
        <w:pStyle w:val="Akapitzlist"/>
        <w:numPr>
          <w:ilvl w:val="0"/>
          <w:numId w:val="2"/>
        </w:numPr>
        <w:spacing w:before="120" w:after="120"/>
        <w:ind w:left="284" w:hanging="142"/>
        <w:contextualSpacing w:val="0"/>
        <w:jc w:val="both"/>
        <w:rPr>
          <w:rFonts w:ascii="Verdana" w:hAnsi="Verdana"/>
          <w:b/>
          <w:sz w:val="20"/>
          <w:szCs w:val="20"/>
          <w:lang w:eastAsia="pl-PL"/>
        </w:rPr>
      </w:pPr>
      <w:r w:rsidRPr="00322099">
        <w:rPr>
          <w:rFonts w:ascii="Verdana" w:hAnsi="Verdana"/>
          <w:b/>
          <w:sz w:val="20"/>
          <w:szCs w:val="20"/>
          <w:lang w:eastAsia="pl-PL"/>
        </w:rPr>
        <w:t>Sposób Realizacji przedmiotu Zamówienia</w:t>
      </w:r>
    </w:p>
    <w:p w14:paraId="5B40BB06" w14:textId="77777777" w:rsidR="00136ADD" w:rsidRDefault="00136ADD" w:rsidP="00745A91">
      <w:pPr>
        <w:pStyle w:val="Akapitzlist"/>
        <w:numPr>
          <w:ilvl w:val="0"/>
          <w:numId w:val="6"/>
        </w:numPr>
        <w:spacing w:before="120" w:after="120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 w:rsidRPr="00322099">
        <w:rPr>
          <w:rFonts w:ascii="Verdana" w:hAnsi="Verdana"/>
          <w:sz w:val="20"/>
          <w:szCs w:val="20"/>
          <w:lang w:eastAsia="pl-PL"/>
        </w:rPr>
        <w:t xml:space="preserve">Wykonawca będzie przyjmował zgłoszenia o wystąpieniu awarii od Zamawiającego w dni robocze (od poniedziałku do piątku, w godz. 8.00 – 16.00 z wyłączeniem dni ustawowo wolnych od pracy). Za moment przyjęcia zgłoszenia uznaje się przekazanie do Wykonawcy informacji o awarii za pomocą telefonu lub e-maila, z zastrzeżeniem ust. </w:t>
      </w:r>
      <w:r>
        <w:rPr>
          <w:rFonts w:ascii="Verdana" w:hAnsi="Verdana"/>
          <w:sz w:val="20"/>
          <w:szCs w:val="20"/>
          <w:lang w:eastAsia="pl-PL"/>
        </w:rPr>
        <w:t>2</w:t>
      </w:r>
      <w:r w:rsidRPr="00322099">
        <w:rPr>
          <w:rFonts w:ascii="Verdana" w:hAnsi="Verdana"/>
          <w:sz w:val="20"/>
          <w:szCs w:val="20"/>
          <w:lang w:eastAsia="pl-PL"/>
        </w:rPr>
        <w:t>.</w:t>
      </w:r>
    </w:p>
    <w:p w14:paraId="5D53ACD8" w14:textId="77777777" w:rsidR="00136ADD" w:rsidRPr="00322099" w:rsidRDefault="00136ADD" w:rsidP="00745A91">
      <w:pPr>
        <w:pStyle w:val="Akapitzlist"/>
        <w:numPr>
          <w:ilvl w:val="0"/>
          <w:numId w:val="6"/>
        </w:numPr>
        <w:spacing w:before="120" w:after="120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 w:rsidRPr="00322099">
        <w:rPr>
          <w:rFonts w:ascii="Verdana" w:hAnsi="Verdana"/>
          <w:sz w:val="20"/>
          <w:szCs w:val="20"/>
          <w:lang w:eastAsia="pl-PL"/>
        </w:rPr>
        <w:t>W przypadku wpłynięcia zgłoszenia o awarii w dniu innym niż dzień roboczy wskazany w ust. 1, czas realizacji zgłoszenia będzie biegł od początku następnego dnia roboczego. Obliczanie czasu od momentu zgłoszenia do chwili usunięcia awarii będzie się odbywać na zasadach opisanych  poniżej.</w:t>
      </w:r>
    </w:p>
    <w:p w14:paraId="6E1AC83C" w14:textId="77777777" w:rsidR="00136ADD" w:rsidRPr="00322099" w:rsidRDefault="00136ADD" w:rsidP="00745A91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  <w:lang w:eastAsia="pl-PL"/>
        </w:rPr>
      </w:pPr>
      <w:r w:rsidRPr="00322099">
        <w:rPr>
          <w:rFonts w:ascii="Verdana" w:hAnsi="Verdana"/>
          <w:sz w:val="20"/>
          <w:szCs w:val="20"/>
          <w:lang w:eastAsia="pl-PL"/>
        </w:rPr>
        <w:t xml:space="preserve">Wykonawca gwarantuje, że czas realizacji zgłoszenia (czas naprawy bądź usunięcia awarii) będzie biegł od momentu dokonania przez Zamawiającego zgłoszenia, o którym mowa w ust. </w:t>
      </w:r>
      <w:r>
        <w:rPr>
          <w:rFonts w:ascii="Verdana" w:hAnsi="Verdana"/>
          <w:sz w:val="20"/>
          <w:szCs w:val="20"/>
          <w:lang w:eastAsia="pl-PL"/>
        </w:rPr>
        <w:t>1</w:t>
      </w:r>
      <w:r w:rsidRPr="00322099">
        <w:rPr>
          <w:rFonts w:ascii="Verdana" w:hAnsi="Verdana"/>
          <w:sz w:val="20"/>
          <w:szCs w:val="20"/>
          <w:lang w:eastAsia="pl-PL"/>
        </w:rPr>
        <w:t xml:space="preserve"> i nie przekroczy maksymalnie 13 godzin roboczych i będzie odbywać się na zasadach opisanych </w:t>
      </w:r>
      <w:r>
        <w:rPr>
          <w:rFonts w:ascii="Verdana" w:hAnsi="Verdana"/>
          <w:sz w:val="20"/>
          <w:szCs w:val="20"/>
          <w:lang w:eastAsia="pl-PL"/>
        </w:rPr>
        <w:t xml:space="preserve"> w OPZ</w:t>
      </w:r>
      <w:r w:rsidRPr="00322099">
        <w:rPr>
          <w:rFonts w:ascii="Verdana" w:hAnsi="Verdana"/>
          <w:sz w:val="20"/>
          <w:szCs w:val="20"/>
          <w:lang w:eastAsia="pl-PL"/>
        </w:rPr>
        <w:t xml:space="preserve">. Realizacja zgłoszenia odbywa się w miejscu użytkowania urządzenia, z zastrzeżeniem ust. </w:t>
      </w:r>
      <w:r>
        <w:rPr>
          <w:rFonts w:ascii="Verdana" w:hAnsi="Verdana"/>
          <w:sz w:val="20"/>
          <w:szCs w:val="20"/>
          <w:lang w:eastAsia="pl-PL"/>
        </w:rPr>
        <w:t>4</w:t>
      </w:r>
      <w:r w:rsidRPr="00322099">
        <w:rPr>
          <w:rFonts w:ascii="Verdana" w:hAnsi="Verdana"/>
          <w:sz w:val="20"/>
          <w:szCs w:val="20"/>
          <w:lang w:eastAsia="pl-PL"/>
        </w:rPr>
        <w:t xml:space="preserve">. </w:t>
      </w:r>
    </w:p>
    <w:p w14:paraId="1480A9F9" w14:textId="77777777" w:rsidR="00136ADD" w:rsidRPr="00322099" w:rsidRDefault="00136ADD" w:rsidP="00745A91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  <w:lang w:eastAsia="pl-PL"/>
        </w:rPr>
      </w:pPr>
      <w:r w:rsidRPr="00322099">
        <w:rPr>
          <w:rFonts w:ascii="Verdana" w:hAnsi="Verdana"/>
          <w:sz w:val="20"/>
          <w:szCs w:val="20"/>
          <w:lang w:eastAsia="pl-PL"/>
        </w:rPr>
        <w:t xml:space="preserve">Jeżeli naprawa w lokalizacji Sprzętu okaże się niemożliwa, po uprzedniej pisemnej akceptacji Zamawiającego, dopuszcza się możliwość naprawy urządzeń w serwisie Wykonawcy. W takim przypadku Wykonawca zobowiązany jest, w terminie określonym w ust. </w:t>
      </w:r>
      <w:r>
        <w:rPr>
          <w:rFonts w:ascii="Verdana" w:hAnsi="Verdana"/>
          <w:sz w:val="20"/>
          <w:szCs w:val="20"/>
          <w:lang w:eastAsia="pl-PL"/>
        </w:rPr>
        <w:t>3</w:t>
      </w:r>
      <w:r w:rsidRPr="00322099">
        <w:rPr>
          <w:rFonts w:ascii="Verdana" w:hAnsi="Verdana"/>
          <w:sz w:val="20"/>
          <w:szCs w:val="20"/>
          <w:lang w:eastAsia="pl-PL"/>
        </w:rPr>
        <w:t>, udostępnić Zamawiającemu urządzenie zastępcze o parametrach nie gorszych od urządzenia naprawianego (podstawowego). Koszty związane z dostarczeniem urządzenia zastępczego, koszty transportu urządzenia podstawowego do punktu serwisowego, w którym usuwana będzie awaria, jak i koszty transportu po dokonaniu naprawy do miejsca użytkowania urządzenia obciążają Wykonawca.</w:t>
      </w:r>
    </w:p>
    <w:p w14:paraId="270578D2" w14:textId="77777777" w:rsidR="00136ADD" w:rsidRPr="00322099" w:rsidRDefault="00136ADD" w:rsidP="00745A91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  <w:lang w:eastAsia="pl-PL"/>
        </w:rPr>
      </w:pPr>
      <w:r w:rsidRPr="00322099">
        <w:rPr>
          <w:rFonts w:ascii="Verdana" w:hAnsi="Verdana"/>
          <w:sz w:val="20"/>
          <w:szCs w:val="20"/>
          <w:lang w:eastAsia="pl-PL"/>
        </w:rPr>
        <w:t>Wszelkie koszty naprawy, w tym koszty ewentualnej wymiany podzespołów na nowe w przypadku niemożliwości ich naprawy jak również koszty transportu, instalacji, konfiguracji i uruchomienia urządzeń obciążają Wykonawcę.</w:t>
      </w:r>
    </w:p>
    <w:p w14:paraId="17F8CF15" w14:textId="77777777" w:rsidR="00136ADD" w:rsidRPr="00322099" w:rsidRDefault="00136ADD" w:rsidP="00745A91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  <w:lang w:eastAsia="pl-PL"/>
        </w:rPr>
      </w:pPr>
      <w:r w:rsidRPr="00322099">
        <w:rPr>
          <w:rFonts w:ascii="Verdana" w:hAnsi="Verdana"/>
          <w:sz w:val="20"/>
          <w:szCs w:val="20"/>
          <w:lang w:eastAsia="pl-PL"/>
        </w:rPr>
        <w:t>Wykonawca będzie wykonywał Umowę przy użyciu własnego wyposażenia technicznego.</w:t>
      </w:r>
    </w:p>
    <w:p w14:paraId="3F2D1459" w14:textId="77777777" w:rsidR="00136ADD" w:rsidRPr="00322099" w:rsidRDefault="00136ADD" w:rsidP="00745A91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  <w:lang w:eastAsia="pl-PL"/>
        </w:rPr>
      </w:pPr>
      <w:r w:rsidRPr="00322099">
        <w:rPr>
          <w:rFonts w:ascii="Verdana" w:hAnsi="Verdana"/>
          <w:sz w:val="20"/>
          <w:szCs w:val="20"/>
          <w:lang w:eastAsia="pl-PL"/>
        </w:rPr>
        <w:t>Wymienione lub uszkodzone nośniki pamięci (dyski twarde, taśmy itp.) Wykonawca ma obowiązek zwrócić Zamawiającemu.</w:t>
      </w:r>
    </w:p>
    <w:p w14:paraId="3F726B41" w14:textId="77777777" w:rsidR="00136ADD" w:rsidRPr="00322099" w:rsidRDefault="00136ADD" w:rsidP="00745A91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  <w:lang w:eastAsia="pl-PL"/>
        </w:rPr>
      </w:pPr>
      <w:r w:rsidRPr="00322099">
        <w:rPr>
          <w:rFonts w:ascii="Verdana" w:hAnsi="Verdana"/>
          <w:sz w:val="20"/>
          <w:szCs w:val="20"/>
          <w:lang w:eastAsia="pl-PL"/>
        </w:rPr>
        <w:t>W przypadku awarii dysku twardego, powodującego konieczność jego wymiany, uszkodzony dysk pozostanie u Zamawiającego. Koszt dysków twardych wymienionych z powodu awarii obciążają Wykonawcę.</w:t>
      </w:r>
    </w:p>
    <w:p w14:paraId="23897D0C" w14:textId="77777777" w:rsidR="00136ADD" w:rsidRPr="00322099" w:rsidRDefault="00136ADD" w:rsidP="00745A91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  <w:lang w:eastAsia="pl-PL"/>
        </w:rPr>
      </w:pPr>
      <w:r w:rsidRPr="00322099">
        <w:rPr>
          <w:rFonts w:ascii="Verdana" w:hAnsi="Verdana"/>
          <w:sz w:val="20"/>
          <w:szCs w:val="20"/>
          <w:lang w:eastAsia="pl-PL"/>
        </w:rPr>
        <w:t>W przypadku dostarczenia Sprzętu zastępczego Wykonawca zobowiązany jest do usunięcia usterki, wady lub uszkodzenia w terminie do 14 dni od dnia jej zgłoszenia.</w:t>
      </w:r>
    </w:p>
    <w:p w14:paraId="6C8F066E" w14:textId="77777777" w:rsidR="00136ADD" w:rsidRPr="00322099" w:rsidRDefault="00136ADD" w:rsidP="00745A91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  <w:lang w:eastAsia="pl-PL"/>
        </w:rPr>
      </w:pPr>
      <w:r w:rsidRPr="00322099">
        <w:rPr>
          <w:rFonts w:ascii="Verdana" w:hAnsi="Verdana"/>
          <w:sz w:val="20"/>
          <w:szCs w:val="20"/>
          <w:lang w:eastAsia="pl-PL"/>
        </w:rPr>
        <w:t xml:space="preserve">W przypadku niewykonania naprawy Sprzętu w terminie 14 dni od dnia zgłoszenia lub ponownego wystąpienia niesprawności bądź nieprawidłowości w działaniu tego samego elementu, po wykonaniu trzech napraw, Wykonawca jest zobowiązany, na wezwanie Zamawiającego, do wymiany tego elementu na wolny od wad, o parametrach nie gorszych od uszkodzonego, w terminie 7 dni od dnia otrzymania wezwania do wymiany. </w:t>
      </w:r>
    </w:p>
    <w:p w14:paraId="45F69855" w14:textId="77777777" w:rsidR="00136ADD" w:rsidRPr="00322099" w:rsidRDefault="00136ADD" w:rsidP="00745A91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  <w:lang w:eastAsia="pl-PL"/>
        </w:rPr>
      </w:pPr>
      <w:r w:rsidRPr="00322099">
        <w:rPr>
          <w:rFonts w:ascii="Verdana" w:hAnsi="Verdana"/>
          <w:sz w:val="20"/>
          <w:szCs w:val="20"/>
          <w:lang w:eastAsia="pl-PL"/>
        </w:rPr>
        <w:lastRenderedPageBreak/>
        <w:t>Po usunięciu usterki, wady lub uszkodzenia Sprzętu bądź nieprawidłowości w działaniu, dostarczeniu Sprzętu zastępczego lub wymianie na sprzęt wolny od wad, Wykonawca ma obowiązek uruchomić sprzęt w miejscu jego użytkowania.</w:t>
      </w:r>
    </w:p>
    <w:p w14:paraId="203EBDC9" w14:textId="77777777" w:rsidR="00136ADD" w:rsidRDefault="00136ADD" w:rsidP="00745A91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  <w:lang w:eastAsia="pl-PL"/>
        </w:rPr>
      </w:pPr>
      <w:r w:rsidRPr="00322099">
        <w:rPr>
          <w:rFonts w:ascii="Verdana" w:hAnsi="Verdana"/>
          <w:sz w:val="20"/>
          <w:szCs w:val="20"/>
          <w:lang w:eastAsia="pl-PL"/>
        </w:rPr>
        <w:t xml:space="preserve">W okresie trwania </w:t>
      </w:r>
      <w:r>
        <w:rPr>
          <w:rFonts w:ascii="Verdana" w:hAnsi="Verdana"/>
          <w:sz w:val="20"/>
          <w:szCs w:val="20"/>
          <w:lang w:eastAsia="pl-PL"/>
        </w:rPr>
        <w:t>umowy</w:t>
      </w:r>
      <w:r w:rsidRPr="00322099">
        <w:rPr>
          <w:rFonts w:ascii="Verdana" w:hAnsi="Verdana"/>
          <w:sz w:val="20"/>
          <w:szCs w:val="20"/>
          <w:lang w:eastAsia="pl-PL"/>
        </w:rPr>
        <w:t xml:space="preserve"> Zamawiający ma nieograniczone prawo do:</w:t>
      </w:r>
    </w:p>
    <w:p w14:paraId="220397BF" w14:textId="77777777" w:rsidR="00136ADD" w:rsidRDefault="00136ADD" w:rsidP="00745A91">
      <w:pPr>
        <w:pStyle w:val="Akapitzlist"/>
        <w:numPr>
          <w:ilvl w:val="1"/>
          <w:numId w:val="6"/>
        </w:numPr>
        <w:jc w:val="both"/>
        <w:rPr>
          <w:rFonts w:ascii="Verdana" w:hAnsi="Verdana"/>
          <w:sz w:val="20"/>
          <w:szCs w:val="20"/>
          <w:lang w:eastAsia="pl-PL"/>
        </w:rPr>
      </w:pPr>
      <w:r w:rsidRPr="00322099">
        <w:rPr>
          <w:rFonts w:ascii="Verdana" w:hAnsi="Verdana"/>
          <w:sz w:val="20"/>
          <w:szCs w:val="20"/>
          <w:lang w:eastAsia="pl-PL"/>
        </w:rPr>
        <w:t>instalowania i wymiany w sprzęcie standardowych kart i urządzeń ( np. modemów, sterowników sieci, dysków)</w:t>
      </w:r>
    </w:p>
    <w:p w14:paraId="7EE1380D" w14:textId="77777777" w:rsidR="00136ADD" w:rsidRPr="00322099" w:rsidRDefault="00136ADD" w:rsidP="00745A91">
      <w:pPr>
        <w:pStyle w:val="Akapitzlist"/>
        <w:numPr>
          <w:ilvl w:val="1"/>
          <w:numId w:val="6"/>
        </w:numPr>
        <w:jc w:val="both"/>
        <w:rPr>
          <w:rFonts w:ascii="Verdana" w:hAnsi="Verdana"/>
          <w:sz w:val="20"/>
          <w:szCs w:val="20"/>
          <w:lang w:eastAsia="pl-PL"/>
        </w:rPr>
      </w:pPr>
      <w:r w:rsidRPr="00322099">
        <w:rPr>
          <w:rFonts w:ascii="Verdana" w:hAnsi="Verdana"/>
          <w:sz w:val="20"/>
          <w:szCs w:val="20"/>
          <w:lang w:eastAsia="pl-PL"/>
        </w:rPr>
        <w:t>powierzanie sprzętu osobom trzecim celem jego instalacji i konserwacji w miejscu eksploatacji;</w:t>
      </w:r>
    </w:p>
    <w:p w14:paraId="2130375F" w14:textId="3DC567DE" w:rsidR="00136ADD" w:rsidRDefault="00136ADD" w:rsidP="00745A91">
      <w:pPr>
        <w:pStyle w:val="Akapitzlist"/>
        <w:numPr>
          <w:ilvl w:val="1"/>
          <w:numId w:val="6"/>
        </w:numPr>
        <w:jc w:val="both"/>
        <w:rPr>
          <w:rFonts w:ascii="Verdana" w:hAnsi="Verdana"/>
          <w:sz w:val="20"/>
          <w:szCs w:val="20"/>
          <w:lang w:eastAsia="pl-PL"/>
        </w:rPr>
      </w:pPr>
      <w:r w:rsidRPr="00322099">
        <w:rPr>
          <w:rFonts w:ascii="Verdana" w:hAnsi="Verdana"/>
          <w:sz w:val="20"/>
          <w:szCs w:val="20"/>
          <w:lang w:eastAsia="pl-PL"/>
        </w:rPr>
        <w:t>przekazywania dostarczonego sprzętu do innych podmiotów Zamawiającego.</w:t>
      </w:r>
    </w:p>
    <w:p w14:paraId="592E8BF5" w14:textId="73C8D5E2" w:rsidR="000237A9" w:rsidRDefault="000237A9" w:rsidP="00745A91">
      <w:pPr>
        <w:ind w:left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Jeżeli przedmiotem czynności Zamawiającego będzie Sprzęt IT wymieniony w pkt III poniżej, Zamawiający poinformuje o powyższym pisemnie Wykonawcę. </w:t>
      </w:r>
    </w:p>
    <w:p w14:paraId="4114A16F" w14:textId="35231A51" w:rsidR="00745A91" w:rsidRPr="00745A91" w:rsidRDefault="00745A91" w:rsidP="00745A91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  <w:lang w:eastAsia="pl-PL"/>
        </w:rPr>
      </w:pPr>
      <w:r w:rsidRPr="00745A91">
        <w:rPr>
          <w:rFonts w:ascii="Verdana" w:hAnsi="Verdana"/>
          <w:sz w:val="20"/>
          <w:szCs w:val="20"/>
          <w:lang w:eastAsia="pl-PL"/>
        </w:rPr>
        <w:t xml:space="preserve">Wykonawca zobowiązuje się dostarczyć do siedziby Zamawiającego przed  zawarciem Umowy oświadczenia, że Sprzęt wymieniony w załączniku nr 1 jest objęty serwisem pogwarancyjnym przez cały okres obowiązywania Umowy. Oświadczenie, o którym mowa powyżej powinno być wystawione dla co najmniej dwóch rodzajów różnych producentów Sprzętu, oświadczenie powinno być wydane przez producenta Sprzętu lub autoryzowany serwis. Zamawiający dopuszcza złożenie wzajemnych oświadczeń producentów w przypadku objęcia serwisem pogwarancyjnym Sprzętu przez producenta, który nie jest autorem danego rozwiązania. </w:t>
      </w:r>
    </w:p>
    <w:p w14:paraId="37C2A3DA" w14:textId="77777777" w:rsidR="00745A91" w:rsidRPr="000237A9" w:rsidRDefault="00745A91" w:rsidP="00745A91">
      <w:pPr>
        <w:ind w:left="284"/>
        <w:jc w:val="both"/>
        <w:rPr>
          <w:rFonts w:ascii="Verdana" w:hAnsi="Verdana"/>
          <w:sz w:val="20"/>
          <w:szCs w:val="20"/>
          <w:lang w:eastAsia="pl-PL"/>
        </w:rPr>
      </w:pPr>
    </w:p>
    <w:p w14:paraId="51C8F9AC" w14:textId="77777777" w:rsidR="00136ADD" w:rsidRPr="00322099" w:rsidRDefault="00136ADD" w:rsidP="00745A91">
      <w:pPr>
        <w:spacing w:before="120" w:after="120"/>
        <w:jc w:val="both"/>
        <w:rPr>
          <w:rFonts w:ascii="Verdana" w:hAnsi="Verdana"/>
          <w:i/>
          <w:iCs/>
          <w:color w:val="0070C0"/>
          <w:sz w:val="20"/>
          <w:szCs w:val="20"/>
        </w:rPr>
      </w:pPr>
    </w:p>
    <w:p w14:paraId="261F243C" w14:textId="2F0BD3B2" w:rsidR="00136ADD" w:rsidRDefault="00136ADD" w:rsidP="00745A91">
      <w:pPr>
        <w:pStyle w:val="Akapitzlist"/>
        <w:numPr>
          <w:ilvl w:val="0"/>
          <w:numId w:val="2"/>
        </w:numPr>
        <w:spacing w:before="120" w:after="120"/>
        <w:ind w:left="284" w:hanging="142"/>
        <w:contextualSpacing w:val="0"/>
        <w:jc w:val="both"/>
        <w:rPr>
          <w:rFonts w:ascii="Verdana" w:hAnsi="Verdana"/>
          <w:b/>
          <w:sz w:val="20"/>
          <w:szCs w:val="20"/>
          <w:lang w:eastAsia="pl-PL"/>
        </w:rPr>
      </w:pPr>
      <w:r w:rsidRPr="008614A8">
        <w:rPr>
          <w:rFonts w:ascii="Verdana" w:hAnsi="Verdana"/>
          <w:b/>
          <w:sz w:val="20"/>
          <w:szCs w:val="20"/>
          <w:lang w:eastAsia="pl-PL"/>
        </w:rPr>
        <w:t xml:space="preserve">WYKAZ SPRZĘTU </w:t>
      </w:r>
      <w:r>
        <w:rPr>
          <w:rFonts w:ascii="Verdana" w:hAnsi="Verdana"/>
          <w:b/>
          <w:sz w:val="20"/>
          <w:szCs w:val="20"/>
          <w:lang w:eastAsia="pl-PL"/>
        </w:rPr>
        <w:t xml:space="preserve">OBJĘTEGO SERWISEM </w:t>
      </w:r>
      <w:r w:rsidR="000237A9">
        <w:rPr>
          <w:rFonts w:ascii="Verdana" w:hAnsi="Verdana"/>
          <w:b/>
          <w:sz w:val="20"/>
          <w:szCs w:val="20"/>
          <w:lang w:eastAsia="pl-PL"/>
        </w:rPr>
        <w:t>PO</w:t>
      </w:r>
      <w:r>
        <w:rPr>
          <w:rFonts w:ascii="Verdana" w:hAnsi="Verdana"/>
          <w:b/>
          <w:sz w:val="20"/>
          <w:szCs w:val="20"/>
          <w:lang w:eastAsia="pl-PL"/>
        </w:rPr>
        <w:t>GWARANCYJNYM I WSPARCIEM TECHNICZNYM.</w:t>
      </w:r>
    </w:p>
    <w:p w14:paraId="13BDE917" w14:textId="77777777" w:rsidR="00136ADD" w:rsidRDefault="00136ADD" w:rsidP="00745A91">
      <w:pPr>
        <w:pStyle w:val="Akapitzlist"/>
        <w:spacing w:before="120" w:after="120"/>
        <w:ind w:left="284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 w:rsidRPr="008614A8">
        <w:rPr>
          <w:rFonts w:ascii="Verdana" w:hAnsi="Verdana"/>
          <w:sz w:val="20"/>
          <w:szCs w:val="20"/>
          <w:lang w:eastAsia="pl-PL"/>
        </w:rPr>
        <w:t>Załącznik nr 1 do Umowy</w:t>
      </w:r>
      <w:r>
        <w:rPr>
          <w:rFonts w:ascii="Verdana" w:hAnsi="Verdana"/>
          <w:sz w:val="20"/>
          <w:szCs w:val="20"/>
          <w:lang w:eastAsia="pl-PL"/>
        </w:rPr>
        <w:t>.</w:t>
      </w:r>
    </w:p>
    <w:p w14:paraId="77A3E248" w14:textId="77777777" w:rsidR="00136ADD" w:rsidRDefault="00136ADD" w:rsidP="00745A91">
      <w:pPr>
        <w:pStyle w:val="Akapitzlist"/>
        <w:numPr>
          <w:ilvl w:val="0"/>
          <w:numId w:val="2"/>
        </w:numPr>
        <w:spacing w:after="0"/>
        <w:ind w:left="284" w:hanging="142"/>
        <w:contextualSpacing w:val="0"/>
        <w:jc w:val="both"/>
        <w:rPr>
          <w:rFonts w:ascii="Verdana" w:hAnsi="Verdana"/>
          <w:b/>
          <w:sz w:val="20"/>
          <w:szCs w:val="20"/>
          <w:lang w:eastAsia="pl-PL"/>
        </w:rPr>
      </w:pPr>
      <w:r w:rsidRPr="008614A8">
        <w:rPr>
          <w:rFonts w:ascii="Verdana" w:hAnsi="Verdana"/>
          <w:b/>
          <w:sz w:val="20"/>
          <w:szCs w:val="20"/>
          <w:lang w:eastAsia="pl-PL"/>
        </w:rPr>
        <w:t>Obliczanie czasu od momentu</w:t>
      </w:r>
      <w:r>
        <w:rPr>
          <w:rFonts w:ascii="Verdana" w:hAnsi="Verdana"/>
          <w:b/>
          <w:sz w:val="20"/>
          <w:szCs w:val="20"/>
          <w:lang w:eastAsia="pl-PL"/>
        </w:rPr>
        <w:t xml:space="preserve"> zgłoszenia do usunięcia awarii.</w:t>
      </w:r>
    </w:p>
    <w:p w14:paraId="652CD692" w14:textId="77777777" w:rsidR="00136ADD" w:rsidRDefault="00136ADD" w:rsidP="00745A91">
      <w:pPr>
        <w:pStyle w:val="Akapitzlist"/>
        <w:spacing w:after="0"/>
        <w:ind w:left="284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 w:rsidRPr="002B2789">
        <w:rPr>
          <w:rFonts w:ascii="Verdana" w:hAnsi="Verdana"/>
          <w:sz w:val="20"/>
          <w:szCs w:val="20"/>
          <w:lang w:eastAsia="pl-PL"/>
        </w:rPr>
        <w:t>Czas realizacji zgł</w:t>
      </w:r>
      <w:r>
        <w:rPr>
          <w:rFonts w:ascii="Verdana" w:hAnsi="Verdana"/>
          <w:sz w:val="20"/>
          <w:szCs w:val="20"/>
          <w:lang w:eastAsia="pl-PL"/>
        </w:rPr>
        <w:t>oszenia nie może być dłuższy niż 13 godzin roboczych Godziny pracy Urzędu:</w:t>
      </w:r>
    </w:p>
    <w:p w14:paraId="043086F8" w14:textId="77777777" w:rsidR="00136ADD" w:rsidRDefault="00136ADD" w:rsidP="00745A91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Centrala GDDKiA: od godziny 8:00 do godziny 16:00 (godziny robocze) w dni robocze tj. od poniedziałku do piątku z wyłączeniem świąt i dni ustawowo wolnych od pracy;</w:t>
      </w:r>
    </w:p>
    <w:p w14:paraId="54B68919" w14:textId="77777777" w:rsidR="00136ADD" w:rsidRDefault="00136ADD" w:rsidP="00745A91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Jednostki terenowe GDDKiA: od godziny 7:00 do godziny 15:00 (godziny robocze) w dni robocze tj. od poniedziałku do piątku z wyłączeniem świat i dni ustawowo wolnych od pracy;</w:t>
      </w:r>
    </w:p>
    <w:p w14:paraId="79B655FA" w14:textId="77777777" w:rsidR="00136ADD" w:rsidRDefault="00136ADD" w:rsidP="00745A91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za moment przyjęcia zgłoszenia uznaje się wysłanie/przekazanie do Wykonawcy informacji o awarii sprzętu wymienionego w załączniku nr 1 za pomocą telefonu lub e:maila;</w:t>
      </w:r>
    </w:p>
    <w:p w14:paraId="630D461D" w14:textId="77777777" w:rsidR="00136ADD" w:rsidRDefault="00136ADD" w:rsidP="00745A91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za czas realizacji zgłoszenia rozumie się czas usunięcia awarii dla sprzętu wymienionego w załączniku nr 1,</w:t>
      </w:r>
    </w:p>
    <w:p w14:paraId="0F47AEC4" w14:textId="77777777" w:rsidR="00136ADD" w:rsidRDefault="00136ADD" w:rsidP="00745A91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obliczanie czasu od momentu zgłoszenia do chwili usunięcia awarii sprzętu wymienionego w załączniku nr 1</w:t>
      </w:r>
    </w:p>
    <w:p w14:paraId="4C083BB7" w14:textId="77777777" w:rsidR="00136ADD" w:rsidRDefault="00136ADD" w:rsidP="00745A91">
      <w:pPr>
        <w:pStyle w:val="Akapitzlist"/>
        <w:numPr>
          <w:ilvl w:val="0"/>
          <w:numId w:val="5"/>
        </w:numPr>
        <w:spacing w:after="0"/>
        <w:ind w:left="1418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 przypadku, kiedy zgłoszenie nastąpiło dla sprzętu zlokalizowanego w Centrali np. o godzinie 10:00 w poniedziałek, a wykonawca wybrał czas realizacji zgłoszenia 10 godzin roboczych to ostatnia godzina na wykonanie usługi (zakończenie wykonania usługi) upływa następnego dnia roboczego – wtorek o godzinie 12:00;</w:t>
      </w:r>
    </w:p>
    <w:p w14:paraId="72E7C341" w14:textId="77777777" w:rsidR="00136ADD" w:rsidRDefault="00136ADD" w:rsidP="00745A91">
      <w:pPr>
        <w:pStyle w:val="Akapitzlist"/>
        <w:numPr>
          <w:ilvl w:val="0"/>
          <w:numId w:val="5"/>
        </w:numPr>
        <w:spacing w:after="0"/>
        <w:ind w:left="1418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w przypadku, kiedy zgłoszenie nastąpiło dla sprzętu zlokalizowanego w Centrali przed dniem wolnym od pracy np. w piątek o godzinie 14:00 a zadeklarowany przez wykonawcę czas realizacji zgłoszenia wynosi 13 </w:t>
      </w:r>
      <w:r>
        <w:rPr>
          <w:rFonts w:ascii="Verdana" w:hAnsi="Verdana"/>
          <w:sz w:val="20"/>
          <w:szCs w:val="20"/>
          <w:lang w:eastAsia="pl-PL"/>
        </w:rPr>
        <w:lastRenderedPageBreak/>
        <w:t>godzin roboczych wówczas czas usunięcia awarii upływa w wtorek o godzinie 11:00;</w:t>
      </w:r>
    </w:p>
    <w:p w14:paraId="403A8468" w14:textId="77777777" w:rsidR="00136ADD" w:rsidRDefault="00136ADD" w:rsidP="00745A91">
      <w:pPr>
        <w:pStyle w:val="Akapitzlist"/>
        <w:numPr>
          <w:ilvl w:val="0"/>
          <w:numId w:val="5"/>
        </w:numPr>
        <w:spacing w:after="0"/>
        <w:ind w:left="1418"/>
        <w:contextualSpacing w:val="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w przypadku wpłynięcia zgłoszenia o awarii sprzętu wymienionego w załączniku nr 1 w dniu innym niż dzień roboczy, czas realizacji zgłoszenia będzie biegł od początku następnego dnia roboczego licząc od godziny 7:00 (Jednostki terenowe) oraz 8:00 (Centrala), a następnie będzie liczony zgodnie z przykładami powyżej. </w:t>
      </w:r>
    </w:p>
    <w:p w14:paraId="1FF663EC" w14:textId="77777777" w:rsidR="00136ADD" w:rsidRDefault="00136ADD" w:rsidP="00745A91">
      <w:pPr>
        <w:spacing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0CFA2425" w14:textId="76956036" w:rsidR="00683B1B" w:rsidRPr="00136ADD" w:rsidRDefault="00683B1B" w:rsidP="00745A91">
      <w:pPr>
        <w:jc w:val="both"/>
      </w:pPr>
    </w:p>
    <w:sectPr w:rsidR="00683B1B" w:rsidRPr="00136A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731A4"/>
    <w:multiLevelType w:val="hybridMultilevel"/>
    <w:tmpl w:val="3286C1B2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241B4775"/>
    <w:multiLevelType w:val="hybridMultilevel"/>
    <w:tmpl w:val="2E5E24C6"/>
    <w:lvl w:ilvl="0" w:tplc="5FC23114">
      <w:start w:val="1"/>
      <w:numFmt w:val="bullet"/>
      <w:lvlText w:val="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4EEA3088"/>
    <w:multiLevelType w:val="hybridMultilevel"/>
    <w:tmpl w:val="1696C65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981F14"/>
    <w:multiLevelType w:val="hybridMultilevel"/>
    <w:tmpl w:val="0E4E29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40858D3"/>
    <w:multiLevelType w:val="multilevel"/>
    <w:tmpl w:val="29864844"/>
    <w:styleLink w:val="Styl1"/>
    <w:lvl w:ilvl="0">
      <w:start w:val="1"/>
      <w:numFmt w:val="lowerLetter"/>
      <w:lvlText w:val="%1)"/>
      <w:lvlJc w:val="left"/>
      <w:pPr>
        <w:tabs>
          <w:tab w:val="num" w:pos="327"/>
        </w:tabs>
        <w:ind w:left="2127" w:hanging="360"/>
      </w:pPr>
      <w:rPr>
        <w:rFonts w:hint="default"/>
      </w:rPr>
    </w:lvl>
    <w:lvl w:ilvl="1">
      <w:start w:val="16"/>
      <w:numFmt w:val="none"/>
      <w:lvlText w:val="7.1"/>
      <w:lvlJc w:val="left"/>
      <w:pPr>
        <w:tabs>
          <w:tab w:val="num" w:pos="928"/>
        </w:tabs>
        <w:ind w:left="928" w:hanging="360"/>
      </w:pPr>
      <w:rPr>
        <w:rFonts w:ascii="Verdana" w:hAnsi="Verdana" w:hint="default"/>
        <w:b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327"/>
        </w:tabs>
        <w:ind w:left="35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7"/>
        </w:tabs>
        <w:ind w:left="397" w:hanging="397"/>
      </w:pPr>
      <w:rPr>
        <w:rFonts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7"/>
        </w:tabs>
        <w:ind w:left="5007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27"/>
        </w:tabs>
        <w:ind w:left="57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7"/>
        </w:tabs>
        <w:ind w:left="397" w:hanging="397"/>
      </w:pPr>
      <w:rPr>
        <w:rFonts w:cs="Times New Roman"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327"/>
        </w:tabs>
        <w:ind w:left="716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7"/>
        </w:tabs>
        <w:ind w:left="7887" w:hanging="180"/>
      </w:pPr>
      <w:rPr>
        <w:rFonts w:hint="default"/>
      </w:rPr>
    </w:lvl>
  </w:abstractNum>
  <w:abstractNum w:abstractNumId="5" w15:restartNumberingAfterBreak="0">
    <w:nsid w:val="74746397"/>
    <w:multiLevelType w:val="hybridMultilevel"/>
    <w:tmpl w:val="E940C1B0"/>
    <w:lvl w:ilvl="0" w:tplc="E98C63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38541240">
    <w:abstractNumId w:val="4"/>
  </w:num>
  <w:num w:numId="2" w16cid:durableId="2060280798">
    <w:abstractNumId w:val="2"/>
  </w:num>
  <w:num w:numId="3" w16cid:durableId="1198742335">
    <w:abstractNumId w:val="3"/>
  </w:num>
  <w:num w:numId="4" w16cid:durableId="1577203317">
    <w:abstractNumId w:val="0"/>
  </w:num>
  <w:num w:numId="5" w16cid:durableId="1826238072">
    <w:abstractNumId w:val="1"/>
  </w:num>
  <w:num w:numId="6" w16cid:durableId="11152521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D59"/>
    <w:rsid w:val="000237A9"/>
    <w:rsid w:val="000B2D59"/>
    <w:rsid w:val="00136ADD"/>
    <w:rsid w:val="00155ACB"/>
    <w:rsid w:val="001735F5"/>
    <w:rsid w:val="00210968"/>
    <w:rsid w:val="002B2789"/>
    <w:rsid w:val="004A3DDB"/>
    <w:rsid w:val="004A4904"/>
    <w:rsid w:val="00570847"/>
    <w:rsid w:val="00683B1B"/>
    <w:rsid w:val="006A5C4F"/>
    <w:rsid w:val="00745A91"/>
    <w:rsid w:val="00753EEA"/>
    <w:rsid w:val="007A4E46"/>
    <w:rsid w:val="008614A8"/>
    <w:rsid w:val="00896492"/>
    <w:rsid w:val="00904C2F"/>
    <w:rsid w:val="009E623C"/>
    <w:rsid w:val="009F26B9"/>
    <w:rsid w:val="00A42FDE"/>
    <w:rsid w:val="00AB2BC4"/>
    <w:rsid w:val="00D3753F"/>
    <w:rsid w:val="00D7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CA576"/>
  <w15:chartTrackingRefBased/>
  <w15:docId w15:val="{8F5FD440-E6F2-4821-8FF5-AF4BBB09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A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9E623C"/>
    <w:pPr>
      <w:numPr>
        <w:numId w:val="1"/>
      </w:numPr>
    </w:pPr>
  </w:style>
  <w:style w:type="paragraph" w:styleId="Akapitzlist">
    <w:name w:val="List Paragraph"/>
    <w:aliases w:val="Odstavec,normalny tekst,Obiekt,List Paragraph1"/>
    <w:basedOn w:val="Normalny"/>
    <w:link w:val="AkapitzlistZnak"/>
    <w:uiPriority w:val="34"/>
    <w:qFormat/>
    <w:rsid w:val="008614A8"/>
    <w:pPr>
      <w:ind w:left="720"/>
      <w:contextualSpacing/>
    </w:pPr>
  </w:style>
  <w:style w:type="character" w:customStyle="1" w:styleId="AkapitzlistZnak">
    <w:name w:val="Akapit z listą Znak"/>
    <w:aliases w:val="Odstavec Znak,normalny tekst Znak,Obiekt Znak,List Paragraph1 Znak"/>
    <w:link w:val="Akapitzlist"/>
    <w:uiPriority w:val="34"/>
    <w:rsid w:val="00745A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918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Dariusz</dc:creator>
  <cp:keywords/>
  <dc:description/>
  <cp:lastModifiedBy>Falenta Mateusz</cp:lastModifiedBy>
  <cp:revision>20</cp:revision>
  <dcterms:created xsi:type="dcterms:W3CDTF">2021-02-01T09:46:00Z</dcterms:created>
  <dcterms:modified xsi:type="dcterms:W3CDTF">2024-08-22T19:46:00Z</dcterms:modified>
</cp:coreProperties>
</file>