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88BD" w14:textId="77777777" w:rsidR="00F709A7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8F98F42" w14:textId="77777777" w:rsidR="00F709A7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8F98D3A" w14:textId="38461F01" w:rsidR="00F709A7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9B06FC">
        <w:rPr>
          <w:rFonts w:cs="Arial"/>
          <w:szCs w:val="24"/>
        </w:rPr>
        <w:t>5 sierpnia 2024 r.</w:t>
      </w:r>
    </w:p>
    <w:p w14:paraId="58ABB107" w14:textId="77777777" w:rsidR="00F709A7" w:rsidRPr="00724494" w:rsidRDefault="00000000" w:rsidP="00F340DC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oddanie w użytkowanie wieczyste nieruchomości z zasobu Skarbu Państwa</w:t>
      </w:r>
    </w:p>
    <w:p w14:paraId="4DB333E8" w14:textId="59524BFB" w:rsidR="00F709A7" w:rsidRDefault="00000000" w:rsidP="008644C3">
      <w:pPr>
        <w:spacing w:after="360"/>
      </w:pPr>
      <w:r>
        <w:t xml:space="preserve">Na podstawie </w:t>
      </w:r>
      <w:r w:rsidRPr="00AB3718">
        <w:rPr>
          <w:rFonts w:eastAsia="Times New Roman" w:cs="Arial"/>
          <w:szCs w:val="24"/>
          <w:lang w:eastAsia="pl-PL"/>
        </w:rPr>
        <w:t>art. 11 ust. 2, art. 23 ust. 1 pkt 7 oraz art. 37 ust. 2 pkt 6 ustawy z dnia 21 sierpnia 1997</w:t>
      </w:r>
      <w:r w:rsidR="009B06FC">
        <w:rPr>
          <w:rFonts w:eastAsia="Times New Roman" w:cs="Arial"/>
          <w:szCs w:val="24"/>
          <w:lang w:eastAsia="pl-PL"/>
        </w:rPr>
        <w:t xml:space="preserve"> </w:t>
      </w:r>
      <w:r w:rsidRPr="00AB3718">
        <w:rPr>
          <w:rFonts w:eastAsia="Times New Roman" w:cs="Arial"/>
          <w:szCs w:val="24"/>
          <w:lang w:eastAsia="pl-PL"/>
        </w:rPr>
        <w:t>r. o gospodarce nieruchomościami (</w:t>
      </w:r>
      <w:r w:rsidRPr="00142092">
        <w:rPr>
          <w:rFonts w:eastAsia="Times New Roman" w:cs="Arial"/>
          <w:szCs w:val="24"/>
          <w:lang w:eastAsia="pl-PL"/>
        </w:rPr>
        <w:t>Dz.U. z 2024 r. poz. 1145</w:t>
      </w:r>
      <w:r w:rsidRPr="00AB3718">
        <w:rPr>
          <w:rFonts w:eastAsia="Times New Roman" w:cs="Arial"/>
          <w:szCs w:val="24"/>
          <w:lang w:eastAsia="pl-PL"/>
        </w:rPr>
        <w:t>) zarządza się, co następuje:</w:t>
      </w:r>
    </w:p>
    <w:p w14:paraId="6EDB275E" w14:textId="77777777" w:rsidR="00F709A7" w:rsidRPr="00AB3718" w:rsidRDefault="00000000" w:rsidP="007824C0">
      <w:pPr>
        <w:ind w:firstLine="567"/>
        <w:rPr>
          <w:rFonts w:eastAsia="Times New Roman" w:cs="Arial"/>
          <w:szCs w:val="24"/>
          <w:lang w:eastAsia="pl-PL"/>
        </w:rPr>
      </w:pPr>
      <w:bookmarkStart w:id="0" w:name="_Hlk71116339"/>
      <w:r w:rsidRPr="008644C3">
        <w:t>§</w:t>
      </w:r>
      <w:r>
        <w:t xml:space="preserve"> 1.</w:t>
      </w:r>
      <w:r w:rsidRPr="007824C0">
        <w:rPr>
          <w:rFonts w:eastAsia="Times New Roman" w:cs="Arial"/>
          <w:szCs w:val="24"/>
          <w:lang w:eastAsia="pl-PL"/>
        </w:rPr>
        <w:t xml:space="preserve"> </w:t>
      </w:r>
      <w:r w:rsidRPr="00AB3718">
        <w:rPr>
          <w:rFonts w:eastAsia="Times New Roman" w:cs="Arial"/>
          <w:szCs w:val="24"/>
          <w:lang w:eastAsia="pl-PL"/>
        </w:rPr>
        <w:t xml:space="preserve">Wyraża się zgodę Prezydentowi Miasta Gdańska, wykonującemu zadania starosty z zakresu administracji rządowej, </w:t>
      </w:r>
      <w:r w:rsidRPr="00AB3718">
        <w:rPr>
          <w:rFonts w:cs="Arial"/>
          <w:bCs/>
          <w:szCs w:val="24"/>
        </w:rPr>
        <w:t>na</w:t>
      </w:r>
      <w:r w:rsidRPr="00AB3718">
        <w:rPr>
          <w:rFonts w:cs="Arial"/>
          <w:b/>
          <w:szCs w:val="24"/>
        </w:rPr>
        <w:t xml:space="preserve"> </w:t>
      </w:r>
      <w:r w:rsidRPr="00AB3718">
        <w:rPr>
          <w:rFonts w:cs="Arial"/>
          <w:bCs/>
          <w:szCs w:val="24"/>
        </w:rPr>
        <w:t xml:space="preserve">bezprzetargowe </w:t>
      </w:r>
      <w:r w:rsidRPr="00AB3718">
        <w:rPr>
          <w:rFonts w:cs="Arial"/>
          <w:szCs w:val="24"/>
        </w:rPr>
        <w:t>oddanie w użytkowanie wieczyste nieruchomości z zasobu Skarbu Państwa</w:t>
      </w:r>
      <w:r>
        <w:rPr>
          <w:rFonts w:cs="Arial"/>
          <w:szCs w:val="24"/>
        </w:rPr>
        <w:t>,</w:t>
      </w:r>
      <w:r w:rsidRPr="00AB3718">
        <w:rPr>
          <w:rFonts w:cs="Arial"/>
          <w:szCs w:val="24"/>
        </w:rPr>
        <w:t xml:space="preserve"> </w:t>
      </w:r>
      <w:r w:rsidRPr="00AB3718">
        <w:rPr>
          <w:rFonts w:eastAsia="Times New Roman" w:cs="Arial"/>
          <w:szCs w:val="24"/>
          <w:lang w:eastAsia="pl-PL"/>
        </w:rPr>
        <w:t xml:space="preserve">położonej w Gdańsku, oznaczonej </w:t>
      </w:r>
      <w:r>
        <w:rPr>
          <w:rFonts w:eastAsia="Times New Roman" w:cs="Arial"/>
          <w:szCs w:val="24"/>
          <w:lang w:eastAsia="pl-PL"/>
        </w:rPr>
        <w:t xml:space="preserve">ewidencyjnie </w:t>
      </w:r>
      <w:r w:rsidRPr="00AB3718">
        <w:rPr>
          <w:rFonts w:eastAsia="Times New Roman" w:cs="Arial"/>
          <w:szCs w:val="24"/>
          <w:lang w:eastAsia="pl-PL"/>
        </w:rPr>
        <w:t>jako działka nr 50/1 o powierzchni 0,0632 ha, obręb 046, dla której prowadzona jest księga wieczysta nr GD1G/00030479/0, na rzecz użytkownika wieczystego nieruchomości przyległ</w:t>
      </w:r>
      <w:r>
        <w:rPr>
          <w:rFonts w:eastAsia="Times New Roman" w:cs="Arial"/>
          <w:szCs w:val="24"/>
          <w:lang w:eastAsia="pl-PL"/>
        </w:rPr>
        <w:t>ej</w:t>
      </w:r>
      <w:r w:rsidRPr="00AB3718">
        <w:rPr>
          <w:rFonts w:eastAsia="Times New Roman" w:cs="Arial"/>
          <w:szCs w:val="24"/>
          <w:lang w:eastAsia="pl-PL"/>
        </w:rPr>
        <w:t xml:space="preserve">, tj. działek nr 49 i 67, </w:t>
      </w:r>
      <w:r w:rsidRPr="00AB3718">
        <w:rPr>
          <w:rFonts w:cs="Arial"/>
          <w:bCs/>
          <w:szCs w:val="24"/>
        </w:rPr>
        <w:t>wraz ze sprzedażą położonych na niej budowli i innych urządzeń</w:t>
      </w:r>
      <w:r w:rsidRPr="00AB3718">
        <w:rPr>
          <w:rFonts w:cs="Arial"/>
          <w:szCs w:val="24"/>
        </w:rPr>
        <w:t>,</w:t>
      </w:r>
      <w:r w:rsidRPr="00AB3718">
        <w:rPr>
          <w:rFonts w:eastAsia="Times New Roman" w:cs="Arial"/>
          <w:szCs w:val="24"/>
          <w:lang w:eastAsia="pl-PL"/>
        </w:rPr>
        <w:t xml:space="preserve"> w celu poprawienia warunków </w:t>
      </w:r>
      <w:r>
        <w:rPr>
          <w:rFonts w:eastAsia="Times New Roman" w:cs="Arial"/>
          <w:szCs w:val="24"/>
          <w:lang w:eastAsia="pl-PL"/>
        </w:rPr>
        <w:t xml:space="preserve">jej </w:t>
      </w:r>
      <w:r w:rsidRPr="00AB3718">
        <w:rPr>
          <w:rFonts w:eastAsia="Times New Roman" w:cs="Arial"/>
          <w:szCs w:val="24"/>
          <w:lang w:eastAsia="pl-PL"/>
        </w:rPr>
        <w:t>zagospodarowania</w:t>
      </w:r>
      <w:r>
        <w:rPr>
          <w:rFonts w:eastAsia="Times New Roman" w:cs="Arial"/>
          <w:szCs w:val="24"/>
          <w:lang w:eastAsia="pl-PL"/>
        </w:rPr>
        <w:t xml:space="preserve">, z przeznaczeniem na </w:t>
      </w:r>
      <w:r w:rsidRPr="00F7338F">
        <w:rPr>
          <w:rFonts w:eastAsia="Times New Roman" w:cs="Arial"/>
          <w:szCs w:val="24"/>
          <w:lang w:eastAsia="pl-PL"/>
        </w:rPr>
        <w:t>cele obronności i bezpieczeństwa państwa</w:t>
      </w:r>
      <w:r>
        <w:rPr>
          <w:rFonts w:eastAsia="Times New Roman" w:cs="Arial"/>
          <w:szCs w:val="24"/>
          <w:lang w:eastAsia="pl-PL"/>
        </w:rPr>
        <w:t xml:space="preserve"> – utrzymanie infrastruktury kolejowej.</w:t>
      </w:r>
    </w:p>
    <w:p w14:paraId="6882240D" w14:textId="66A03D19" w:rsidR="00F709A7" w:rsidRPr="00AB3718" w:rsidRDefault="00000000" w:rsidP="007824C0">
      <w:pPr>
        <w:ind w:firstLine="567"/>
        <w:rPr>
          <w:rFonts w:cs="Arial"/>
          <w:szCs w:val="24"/>
        </w:rPr>
      </w:pPr>
      <w:r w:rsidRPr="00AB3718">
        <w:rPr>
          <w:rFonts w:cs="Arial"/>
          <w:szCs w:val="24"/>
        </w:rPr>
        <w:t>§ 2.Zgoda na dokonanie czynności opisanej w §</w:t>
      </w:r>
      <w:r w:rsidR="009B06FC">
        <w:rPr>
          <w:rFonts w:cs="Arial"/>
          <w:szCs w:val="24"/>
        </w:rPr>
        <w:t xml:space="preserve"> </w:t>
      </w:r>
      <w:r w:rsidRPr="00AB3718">
        <w:rPr>
          <w:rFonts w:cs="Arial"/>
          <w:szCs w:val="24"/>
        </w:rPr>
        <w:t>1 ważna jest przez okres 2 lat od dnia jej udzielenia.</w:t>
      </w:r>
    </w:p>
    <w:p w14:paraId="63ADFDEF" w14:textId="77777777" w:rsidR="00F709A7" w:rsidRPr="00672B72" w:rsidRDefault="00000000" w:rsidP="00672B72">
      <w:pPr>
        <w:spacing w:after="720"/>
        <w:ind w:firstLine="703"/>
        <w:rPr>
          <w:rFonts w:eastAsia="Times New Roman" w:cs="Arial"/>
          <w:szCs w:val="24"/>
          <w:lang w:eastAsia="pl-PL"/>
        </w:rPr>
      </w:pPr>
      <w:r w:rsidRPr="00AB3718">
        <w:rPr>
          <w:rFonts w:eastAsia="Times New Roman" w:cs="Arial"/>
          <w:szCs w:val="24"/>
          <w:lang w:eastAsia="pl-PL"/>
        </w:rPr>
        <w:t>§ 3. Zarządzenie wchodzi w życie z dniem podpisania.</w:t>
      </w:r>
    </w:p>
    <w:p w14:paraId="31ED26F3" w14:textId="77777777" w:rsidR="009B06FC" w:rsidRDefault="009B06FC" w:rsidP="009B06FC">
      <w:pPr>
        <w:ind w:firstLine="4536"/>
        <w:jc w:val="center"/>
        <w:rPr>
          <w:rFonts w:cs="Arial"/>
        </w:rPr>
      </w:pPr>
      <w:bookmarkStart w:id="1" w:name="ezdPracownikAtrybut5"/>
      <w:bookmarkEnd w:id="0"/>
      <w:r>
        <w:rPr>
          <w:rFonts w:cs="Arial"/>
        </w:rPr>
        <w:t>WOJEWODA POMORSKI</w:t>
      </w:r>
      <w:bookmarkEnd w:id="1"/>
    </w:p>
    <w:p w14:paraId="24F3934A" w14:textId="72ACB7F4" w:rsidR="00F709A7" w:rsidRPr="009B06FC" w:rsidRDefault="009B06FC" w:rsidP="009B06FC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</w:t>
      </w:r>
      <w:bookmarkEnd w:id="2"/>
      <w:r>
        <w:rPr>
          <w:rFonts w:cs="Arial"/>
        </w:rPr>
        <w:t>z</w:t>
      </w:r>
    </w:p>
    <w:sectPr w:rsidR="00F709A7" w:rsidRPr="009B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CA"/>
    <w:rsid w:val="005D731F"/>
    <w:rsid w:val="006036CA"/>
    <w:rsid w:val="00744C6D"/>
    <w:rsid w:val="009B06FC"/>
    <w:rsid w:val="00CC1D3E"/>
    <w:rsid w:val="00F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77BD"/>
  <w15:docId w15:val="{BE407BB1-7500-49B1-8291-029D176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oddanie w użytkowanie wieczyste nieruchomości z zasobu Skarbu Państwa</dc:title>
  <dc:creator>Maria Leszczyńska</dc:creator>
  <cp:keywords>zarządzenie-oddanie w użytkowanie wieczyste</cp:keywords>
  <cp:lastModifiedBy>Karolina Szulgo</cp:lastModifiedBy>
  <cp:revision>3</cp:revision>
  <cp:lastPrinted>2017-01-05T08:10:00Z</cp:lastPrinted>
  <dcterms:created xsi:type="dcterms:W3CDTF">2024-08-06T06:20:00Z</dcterms:created>
  <dcterms:modified xsi:type="dcterms:W3CDTF">2024-08-06T07:18:00Z</dcterms:modified>
</cp:coreProperties>
</file>