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78162676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66127B" w:rsidRPr="0066127B">
        <w:rPr>
          <w:b/>
          <w:i/>
          <w:sz w:val="22"/>
          <w:szCs w:val="22"/>
        </w:rPr>
        <w:t>Doradzanie w zakresie zakupu pojazdów elektrycznych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312943B8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66127B" w:rsidRPr="0066127B">
        <w:rPr>
          <w:b/>
          <w:bCs/>
          <w:i/>
          <w:iCs/>
          <w:spacing w:val="4"/>
          <w:sz w:val="22"/>
          <w:szCs w:val="22"/>
        </w:rPr>
        <w:t>Doradzanie w zakresie zakupu pojazdów elektrycznych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66127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6127B"/>
    <w:rsid w:val="006971E6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42993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</cp:revision>
  <dcterms:created xsi:type="dcterms:W3CDTF">2022-03-23T09:44:00Z</dcterms:created>
  <dcterms:modified xsi:type="dcterms:W3CDTF">2022-03-23T09:44:00Z</dcterms:modified>
</cp:coreProperties>
</file>