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7793F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bookmarkStart w:id="0" w:name="_GoBack"/>
      <w:bookmarkEnd w:id="0"/>
      <w:r w:rsidRPr="0053117D">
        <w:rPr>
          <w:rFonts w:ascii="Verdana" w:hAnsi="Verdana" w:cstheme="minorHAnsi"/>
          <w:sz w:val="20"/>
          <w:szCs w:val="20"/>
        </w:rPr>
        <w:t>Załącznik nr 4</w:t>
      </w:r>
    </w:p>
    <w:p w14:paraId="37432594" w14:textId="77777777"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26056161" w14:textId="77777777"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14:paraId="37758C13" w14:textId="77777777" w:rsidR="00EB11C4" w:rsidRPr="00EB11C4" w:rsidRDefault="00EB11C4" w:rsidP="00EB11C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EB11C4">
        <w:rPr>
          <w:rFonts w:ascii="Verdana" w:hAnsi="Verdana"/>
          <w:sz w:val="20"/>
          <w:szCs w:val="20"/>
        </w:rPr>
        <w:t xml:space="preserve">Cena oferty zostanie wyliczona przez Wykonawcę w oparciu o tabelę w Formularzu ofertowym – załącznik nr 2. Wykonawca powinien określić </w:t>
      </w:r>
      <w:r w:rsidR="00FA0FAE">
        <w:rPr>
          <w:rFonts w:ascii="Verdana" w:hAnsi="Verdana"/>
          <w:sz w:val="20"/>
          <w:szCs w:val="20"/>
        </w:rPr>
        <w:t>cenę</w:t>
      </w:r>
      <w:r w:rsidRPr="00EB11C4">
        <w:rPr>
          <w:rFonts w:ascii="Verdana" w:hAnsi="Verdana"/>
          <w:sz w:val="20"/>
          <w:szCs w:val="20"/>
        </w:rPr>
        <w:t xml:space="preserve"> netto </w:t>
      </w:r>
      <w:r w:rsidR="00FA0FAE">
        <w:rPr>
          <w:rFonts w:ascii="Verdana" w:hAnsi="Verdana"/>
          <w:sz w:val="20"/>
          <w:szCs w:val="20"/>
        </w:rPr>
        <w:t>(ryczałt) dla całego zamówienia.</w:t>
      </w:r>
    </w:p>
    <w:p w14:paraId="338B7378" w14:textId="75FE6C63" w:rsidR="00EB11C4" w:rsidRPr="00EB11C4" w:rsidRDefault="00EB11C4" w:rsidP="00EB11C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EB11C4">
        <w:rPr>
          <w:rFonts w:ascii="Verdana" w:hAnsi="Verdana"/>
          <w:sz w:val="20"/>
          <w:szCs w:val="20"/>
        </w:rPr>
        <w:t>Obliczoną w ten sposób „</w:t>
      </w:r>
      <w:r w:rsidR="00FA0FAE">
        <w:rPr>
          <w:rFonts w:ascii="Verdana" w:hAnsi="Verdana"/>
          <w:sz w:val="20"/>
          <w:szCs w:val="20"/>
        </w:rPr>
        <w:t>Cenę</w:t>
      </w:r>
      <w:r w:rsidRPr="00EB11C4">
        <w:rPr>
          <w:rFonts w:ascii="Verdana" w:hAnsi="Verdana"/>
          <w:sz w:val="20"/>
          <w:szCs w:val="20"/>
        </w:rPr>
        <w:t xml:space="preserve"> netto” należy powiększyć o podatek VAT</w:t>
      </w:r>
      <w:r w:rsidR="00AD00C5">
        <w:rPr>
          <w:rFonts w:ascii="Verdana" w:hAnsi="Verdana"/>
          <w:sz w:val="20"/>
          <w:szCs w:val="20"/>
        </w:rPr>
        <w:t xml:space="preserve"> i zsumować cenę brutto.</w:t>
      </w:r>
    </w:p>
    <w:p w14:paraId="07D98FC6" w14:textId="77777777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>
        <w:rPr>
          <w:rFonts w:ascii="Verdana" w:hAnsi="Verdana"/>
          <w:sz w:val="20"/>
          <w:szCs w:val="20"/>
        </w:rPr>
        <w:t>ofertowego</w:t>
      </w:r>
      <w:r w:rsidR="00FA0FAE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406D55DA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D836B81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5C00F7F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641F80F5" w14:textId="77777777" w:rsidR="00EA4FD4" w:rsidRPr="00F6443A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27A320BB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382B64B9" w14:textId="07DFC8CD"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</w:t>
      </w:r>
      <w:r w:rsidR="003A6FB2">
        <w:rPr>
          <w:rFonts w:ascii="Verdana" w:hAnsi="Verdana"/>
          <w:sz w:val="20"/>
          <w:szCs w:val="20"/>
        </w:rPr>
        <w:t>wiającego o wyjaśnienie treści O</w:t>
      </w:r>
      <w:r w:rsidRPr="00F6443A">
        <w:rPr>
          <w:rFonts w:ascii="Verdana" w:hAnsi="Verdana"/>
          <w:sz w:val="20"/>
          <w:szCs w:val="20"/>
        </w:rPr>
        <w:t>głoszenia</w:t>
      </w:r>
      <w:r w:rsidR="003A6FB2">
        <w:rPr>
          <w:rFonts w:ascii="Verdana" w:hAnsi="Verdana"/>
          <w:sz w:val="20"/>
          <w:szCs w:val="20"/>
        </w:rPr>
        <w:t>/Zapytania cenowego</w:t>
      </w:r>
      <w:r w:rsidRPr="00F6443A">
        <w:rPr>
          <w:rFonts w:ascii="Verdana" w:hAnsi="Verdana"/>
          <w:sz w:val="20"/>
          <w:szCs w:val="20"/>
        </w:rPr>
        <w:t>, kierując wniosek na adre</w:t>
      </w:r>
      <w:r w:rsidR="00DB3B3E">
        <w:rPr>
          <w:rFonts w:ascii="Verdana" w:hAnsi="Verdana"/>
          <w:sz w:val="20"/>
          <w:szCs w:val="20"/>
        </w:rPr>
        <w:t xml:space="preserve">s: </w:t>
      </w:r>
      <w:r w:rsidR="00DF63CA" w:rsidRPr="00DF63CA">
        <w:rPr>
          <w:rFonts w:ascii="Verdana" w:hAnsi="Verdana"/>
          <w:sz w:val="20"/>
          <w:szCs w:val="20"/>
        </w:rPr>
        <w:t>sekretariatkatowice@gddkia.gov.pl</w:t>
      </w:r>
      <w:r w:rsidR="00DF63CA">
        <w:rPr>
          <w:rFonts w:ascii="Verdana" w:hAnsi="Verdana"/>
          <w:sz w:val="20"/>
          <w:szCs w:val="20"/>
        </w:rPr>
        <w:t xml:space="preserve"> lub rpasterak@gddkia.gov.pl</w:t>
      </w:r>
    </w:p>
    <w:p w14:paraId="73C3EF49" w14:textId="30A59B54"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>przed upływem terminu składania ofert – pod warunkiem, ż</w:t>
      </w:r>
      <w:r w:rsidR="003A6FB2">
        <w:rPr>
          <w:rFonts w:ascii="Verdana" w:hAnsi="Verdana"/>
          <w:sz w:val="20"/>
          <w:szCs w:val="20"/>
        </w:rPr>
        <w:t>e wniosek o wyjaśnienie treści O</w:t>
      </w:r>
      <w:r w:rsidRPr="00F6443A">
        <w:rPr>
          <w:rFonts w:ascii="Verdana" w:hAnsi="Verdana"/>
          <w:sz w:val="20"/>
          <w:szCs w:val="20"/>
        </w:rPr>
        <w:t>głoszenia</w:t>
      </w:r>
      <w:r w:rsidR="003A6FB2">
        <w:rPr>
          <w:rFonts w:ascii="Verdana" w:hAnsi="Verdana"/>
          <w:sz w:val="20"/>
          <w:szCs w:val="20"/>
        </w:rPr>
        <w:t>/Zapytania cenowego</w:t>
      </w:r>
      <w:r w:rsidRPr="00F6443A">
        <w:rPr>
          <w:rFonts w:ascii="Verdana" w:hAnsi="Verdana"/>
          <w:sz w:val="20"/>
          <w:szCs w:val="20"/>
        </w:rPr>
        <w:t xml:space="preserve">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3EBFBACE" w14:textId="571EA4C4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Jeżeli wniosek zawierający zapytania do treści Ogłoszenia</w:t>
      </w:r>
      <w:r w:rsidR="003A6FB2">
        <w:rPr>
          <w:rFonts w:ascii="Verdana" w:hAnsi="Verdana"/>
          <w:sz w:val="20"/>
          <w:szCs w:val="20"/>
        </w:rPr>
        <w:t>/Zapytania cenowego</w:t>
      </w:r>
      <w:r w:rsidRPr="00F6443A">
        <w:rPr>
          <w:rFonts w:ascii="Verdana" w:hAnsi="Verdana"/>
          <w:sz w:val="20"/>
          <w:szCs w:val="20"/>
        </w:rPr>
        <w:t xml:space="preserve"> wpłynął po upływie terminu o którym mowa w pkt II.2 lub dotyczy już udzielonych wyjaśnień, Zamawiający może pozostawić wniosek bez rozpoznania.</w:t>
      </w:r>
    </w:p>
    <w:p w14:paraId="5C6E5144" w14:textId="77777777" w:rsidR="00F33D01" w:rsidRPr="00F6443A" w:rsidRDefault="00F33D01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0F309524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55D64E15" w14:textId="77777777"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197E6AD3" w14:textId="77777777"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lastRenderedPageBreak/>
        <w:t>Zamawiający odrzuci ofertę Wykonawcy jeżeli:</w:t>
      </w:r>
    </w:p>
    <w:p w14:paraId="21D4E969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000B22F0" w14:textId="1E87B0C7"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</w:t>
      </w:r>
      <w:r w:rsidR="00FD58A4">
        <w:rPr>
          <w:rFonts w:ascii="Verdana" w:hAnsi="Verdana"/>
          <w:sz w:val="20"/>
          <w:szCs w:val="20"/>
        </w:rPr>
        <w:t xml:space="preserve">ie złożył Formularza ofertowego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4647F0BB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50EB21D5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14:paraId="677DBF12" w14:textId="77777777"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5E17F572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830036F" w14:textId="77777777"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45009E2D" w14:textId="6E1427BA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39517807" w14:textId="14E77A86" w:rsidR="007F0011" w:rsidRPr="004066EE" w:rsidRDefault="007F0011" w:rsidP="00FD58A4">
      <w:pPr>
        <w:pStyle w:val="Akapitzlist"/>
        <w:numPr>
          <w:ilvl w:val="1"/>
          <w:numId w:val="8"/>
        </w:numPr>
        <w:suppressAutoHyphens/>
        <w:spacing w:after="0" w:line="360" w:lineRule="auto"/>
        <w:ind w:hanging="229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4066EE">
        <w:rPr>
          <w:rFonts w:ascii="Verdana" w:eastAsia="Times New Roman" w:hAnsi="Verdana" w:cs="Verdana"/>
          <w:sz w:val="20"/>
          <w:szCs w:val="20"/>
          <w:lang w:eastAsia="zh-CN"/>
        </w:rPr>
        <w:t>Zamawiający poprawi w ofercie:</w:t>
      </w:r>
    </w:p>
    <w:p w14:paraId="05767ACA" w14:textId="77777777" w:rsidR="007F0011" w:rsidRPr="007F0011" w:rsidRDefault="007F0011" w:rsidP="004066EE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oczywiste omyłki pisarskie,</w:t>
      </w:r>
    </w:p>
    <w:p w14:paraId="2D514D7C" w14:textId="77777777" w:rsidR="007F0011" w:rsidRPr="007F0011" w:rsidRDefault="007F0011" w:rsidP="004066EE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 xml:space="preserve">oczywiste omyłki rachunkowe, z uwzględnieniem konsekwencji rachunkowych dokonanych poprawek, </w:t>
      </w:r>
    </w:p>
    <w:p w14:paraId="23164712" w14:textId="77777777" w:rsidR="007F0011" w:rsidRPr="007F0011" w:rsidRDefault="007F0011" w:rsidP="007F0011">
      <w:pPr>
        <w:suppressAutoHyphens/>
        <w:spacing w:after="0" w:line="360" w:lineRule="auto"/>
        <w:ind w:firstLine="36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-  niezwłocznie zawiadamiając o tym wykonawcę, którego oferta została poprawiona.</w:t>
      </w:r>
    </w:p>
    <w:p w14:paraId="43C110EB" w14:textId="6C01425C" w:rsidR="00A359D5" w:rsidRPr="00F6443A" w:rsidRDefault="00FD58A4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A359D5" w:rsidRPr="00F6443A">
        <w:rPr>
          <w:rFonts w:ascii="Verdana" w:hAnsi="Verdana"/>
          <w:sz w:val="20"/>
          <w:szCs w:val="20"/>
        </w:rPr>
        <w:t>nieważnienia postępowania, w szczególności gdy:</w:t>
      </w:r>
    </w:p>
    <w:p w14:paraId="60B2E8C7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4A98F93A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699E053A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6E3B7622" w14:textId="77777777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7A2FDE0D" w14:textId="77777777" w:rsidR="00105605" w:rsidRPr="00105605" w:rsidRDefault="00105605" w:rsidP="00105605">
      <w:pPr>
        <w:pStyle w:val="Akapitzlist"/>
        <w:spacing w:before="120" w:after="0" w:line="360" w:lineRule="auto"/>
        <w:ind w:left="1080"/>
        <w:jc w:val="both"/>
        <w:rPr>
          <w:rFonts w:ascii="Verdana" w:hAnsi="Verdana"/>
          <w:sz w:val="20"/>
          <w:szCs w:val="20"/>
        </w:rPr>
      </w:pPr>
    </w:p>
    <w:sectPr w:rsidR="00105605" w:rsidRPr="00105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9C7"/>
    <w:multiLevelType w:val="hybridMultilevel"/>
    <w:tmpl w:val="C9FC809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8E43403"/>
    <w:multiLevelType w:val="hybridMultilevel"/>
    <w:tmpl w:val="56520A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C31DA6"/>
    <w:multiLevelType w:val="hybridMultilevel"/>
    <w:tmpl w:val="D1425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6"/>
  </w:num>
  <w:num w:numId="6">
    <w:abstractNumId w:val="7"/>
  </w:num>
  <w:num w:numId="7">
    <w:abstractNumId w:val="9"/>
  </w:num>
  <w:num w:numId="8">
    <w:abstractNumId w:val="14"/>
  </w:num>
  <w:num w:numId="9">
    <w:abstractNumId w:val="15"/>
  </w:num>
  <w:num w:numId="10">
    <w:abstractNumId w:val="10"/>
  </w:num>
  <w:num w:numId="11">
    <w:abstractNumId w:val="4"/>
  </w:num>
  <w:num w:numId="12">
    <w:abstractNumId w:val="1"/>
  </w:num>
  <w:num w:numId="13">
    <w:abstractNumId w:val="13"/>
  </w:num>
  <w:num w:numId="14">
    <w:abstractNumId w:val="6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B61B0"/>
    <w:rsid w:val="00105605"/>
    <w:rsid w:val="001150BF"/>
    <w:rsid w:val="00141D17"/>
    <w:rsid w:val="00162B42"/>
    <w:rsid w:val="00172BD4"/>
    <w:rsid w:val="001D042C"/>
    <w:rsid w:val="00232539"/>
    <w:rsid w:val="00267E74"/>
    <w:rsid w:val="00283913"/>
    <w:rsid w:val="0028460C"/>
    <w:rsid w:val="00295383"/>
    <w:rsid w:val="002E3831"/>
    <w:rsid w:val="00311C29"/>
    <w:rsid w:val="00337A63"/>
    <w:rsid w:val="00377918"/>
    <w:rsid w:val="00392767"/>
    <w:rsid w:val="003A6FB2"/>
    <w:rsid w:val="003B3877"/>
    <w:rsid w:val="003E0779"/>
    <w:rsid w:val="004066EE"/>
    <w:rsid w:val="00502909"/>
    <w:rsid w:val="0053117D"/>
    <w:rsid w:val="0053706E"/>
    <w:rsid w:val="005A4EC4"/>
    <w:rsid w:val="00662150"/>
    <w:rsid w:val="006E5EF7"/>
    <w:rsid w:val="00714E0A"/>
    <w:rsid w:val="00765B26"/>
    <w:rsid w:val="007D70EC"/>
    <w:rsid w:val="007F0011"/>
    <w:rsid w:val="0085078F"/>
    <w:rsid w:val="008A3CC2"/>
    <w:rsid w:val="009022F7"/>
    <w:rsid w:val="009134CC"/>
    <w:rsid w:val="00924221"/>
    <w:rsid w:val="00931BCF"/>
    <w:rsid w:val="00960A14"/>
    <w:rsid w:val="00A2438D"/>
    <w:rsid w:val="00A24B01"/>
    <w:rsid w:val="00A359D5"/>
    <w:rsid w:val="00A96C14"/>
    <w:rsid w:val="00AD00C5"/>
    <w:rsid w:val="00AF4243"/>
    <w:rsid w:val="00B673AD"/>
    <w:rsid w:val="00B762D7"/>
    <w:rsid w:val="00BA6267"/>
    <w:rsid w:val="00BA7ED1"/>
    <w:rsid w:val="00BC63EC"/>
    <w:rsid w:val="00C2112C"/>
    <w:rsid w:val="00C355F5"/>
    <w:rsid w:val="00CD279D"/>
    <w:rsid w:val="00D83341"/>
    <w:rsid w:val="00DB3B3E"/>
    <w:rsid w:val="00DE00BF"/>
    <w:rsid w:val="00DF63CA"/>
    <w:rsid w:val="00E060EA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A0FAE"/>
    <w:rsid w:val="00FC6F58"/>
    <w:rsid w:val="00FD26D2"/>
    <w:rsid w:val="00FD58A4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69F0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0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2024-10-01T12:31:00Z</cp:lastPrinted>
  <dcterms:created xsi:type="dcterms:W3CDTF">2024-10-18T05:56:00Z</dcterms:created>
  <dcterms:modified xsi:type="dcterms:W3CDTF">2024-10-18T05:56:00Z</dcterms:modified>
</cp:coreProperties>
</file>