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B2725C" w:rsidP="00183E2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B2725C" w:rsidP="00183E26">
      <w:pPr>
        <w:pStyle w:val="Tytu"/>
        <w:spacing w:after="0"/>
      </w:pPr>
      <w:r w:rsidRPr="00D666FB">
        <w:t>WOJEWODY POMORSKIEGO</w:t>
      </w:r>
    </w:p>
    <w:p w:rsidR="008076A3" w:rsidRPr="002740C0" w:rsidRDefault="00B2725C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4 listopada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183E26" w:rsidRPr="00C6301F" w:rsidRDefault="00B2725C" w:rsidP="00B2725C">
      <w:pPr>
        <w:spacing w:after="360"/>
        <w:ind w:firstLine="0"/>
        <w:jc w:val="center"/>
        <w:rPr>
          <w:rFonts w:cs="Arial"/>
          <w:b/>
          <w:bCs/>
          <w:sz w:val="28"/>
          <w:szCs w:val="28"/>
        </w:rPr>
      </w:pPr>
      <w:r w:rsidRPr="00724494">
        <w:rPr>
          <w:rStyle w:val="Nagwek2Znak"/>
        </w:rPr>
        <w:t>w sprawie</w:t>
      </w:r>
      <w:r>
        <w:rPr>
          <w:rFonts w:cs="Arial"/>
          <w:b/>
          <w:bCs/>
          <w:sz w:val="28"/>
          <w:szCs w:val="28"/>
        </w:rPr>
        <w:t xml:space="preserve"> </w:t>
      </w:r>
      <w:r w:rsidRPr="00C6301F">
        <w:rPr>
          <w:rFonts w:cs="Arial"/>
          <w:b/>
          <w:bCs/>
          <w:sz w:val="28"/>
          <w:szCs w:val="28"/>
        </w:rPr>
        <w:t xml:space="preserve">wyrażenia zgody na złożenie wniosku o </w:t>
      </w:r>
      <w:r w:rsidRPr="00C6301F">
        <w:rPr>
          <w:b/>
          <w:bCs/>
          <w:sz w:val="28"/>
          <w:szCs w:val="28"/>
        </w:rPr>
        <w:t>wydanie decyzji o wygaśnięciu trwałego zarządu</w:t>
      </w:r>
      <w:r w:rsidRPr="00C6301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przysługującego </w:t>
      </w:r>
      <w:r w:rsidRPr="00C6301F">
        <w:rPr>
          <w:rFonts w:cs="Arial"/>
          <w:b/>
          <w:bCs/>
          <w:sz w:val="28"/>
          <w:szCs w:val="28"/>
        </w:rPr>
        <w:t>w odniesieniu do</w:t>
      </w:r>
      <w:r>
        <w:rPr>
          <w:rFonts w:cs="Arial"/>
          <w:b/>
          <w:bCs/>
          <w:sz w:val="28"/>
          <w:szCs w:val="28"/>
        </w:rPr>
        <w:t> </w:t>
      </w:r>
      <w:bookmarkStart w:id="1" w:name="_GoBack"/>
      <w:bookmarkEnd w:id="1"/>
      <w:r w:rsidRPr="00C6301F">
        <w:rPr>
          <w:rFonts w:cs="Arial"/>
          <w:b/>
          <w:bCs/>
          <w:sz w:val="28"/>
          <w:szCs w:val="28"/>
        </w:rPr>
        <w:t>nieruchomości Skarbu Państwa</w:t>
      </w:r>
    </w:p>
    <w:p w:rsidR="00183E26" w:rsidRPr="00344911" w:rsidRDefault="00B2725C" w:rsidP="00183E26">
      <w:pPr>
        <w:rPr>
          <w:rFonts w:cs="Arial"/>
          <w:szCs w:val="24"/>
        </w:rPr>
      </w:pPr>
      <w:r w:rsidRPr="00344911">
        <w:rPr>
          <w:rFonts w:cs="Arial"/>
          <w:szCs w:val="24"/>
        </w:rPr>
        <w:t>Na podstawie</w:t>
      </w:r>
      <w:r>
        <w:rPr>
          <w:rFonts w:cs="Arial"/>
          <w:szCs w:val="24"/>
        </w:rPr>
        <w:t xml:space="preserve"> art. 17 </w:t>
      </w:r>
      <w:r w:rsidRPr="00B447FB">
        <w:rPr>
          <w:rFonts w:cs="Arial"/>
          <w:szCs w:val="24"/>
        </w:rPr>
        <w:t>ustawy z dnia 23</w:t>
      </w:r>
      <w:r w:rsidRPr="00B447FB">
        <w:rPr>
          <w:rFonts w:cs="Arial"/>
          <w:szCs w:val="24"/>
        </w:rPr>
        <w:t xml:space="preserve"> stycznia 2009 r.</w:t>
      </w:r>
      <w:r>
        <w:rPr>
          <w:rFonts w:cs="Arial"/>
          <w:szCs w:val="24"/>
        </w:rPr>
        <w:t xml:space="preserve"> </w:t>
      </w:r>
      <w:r w:rsidRPr="00B447FB">
        <w:rPr>
          <w:rFonts w:cs="Arial"/>
          <w:szCs w:val="24"/>
        </w:rPr>
        <w:t>o wojewodzie</w:t>
      </w:r>
      <w:r w:rsidRPr="00B447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r w:rsidRPr="00B447FB">
        <w:rPr>
          <w:rFonts w:cs="Arial"/>
          <w:szCs w:val="24"/>
        </w:rPr>
        <w:t>i administracji rządowej w województwie</w:t>
      </w:r>
      <w:r>
        <w:rPr>
          <w:rFonts w:cs="Arial"/>
          <w:szCs w:val="24"/>
        </w:rPr>
        <w:t xml:space="preserve"> </w:t>
      </w:r>
      <w:r w:rsidRPr="00344911">
        <w:rPr>
          <w:rFonts w:cs="Arial"/>
          <w:szCs w:val="24"/>
        </w:rPr>
        <w:t>(Dz. U. z 202</w:t>
      </w:r>
      <w:r>
        <w:rPr>
          <w:rFonts w:cs="Arial"/>
          <w:szCs w:val="24"/>
        </w:rPr>
        <w:t>3</w:t>
      </w:r>
      <w:r w:rsidRPr="00344911">
        <w:rPr>
          <w:rFonts w:cs="Arial"/>
          <w:szCs w:val="24"/>
        </w:rPr>
        <w:t xml:space="preserve"> r. poz. 1</w:t>
      </w:r>
      <w:r>
        <w:rPr>
          <w:rFonts w:cs="Arial"/>
          <w:szCs w:val="24"/>
        </w:rPr>
        <w:t>90</w:t>
      </w:r>
      <w:r w:rsidRPr="00344911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br/>
        <w:t xml:space="preserve">oraz </w:t>
      </w:r>
      <w:r w:rsidRPr="00344911">
        <w:rPr>
          <w:rFonts w:cs="Arial"/>
          <w:szCs w:val="24"/>
        </w:rPr>
        <w:t>art. 47</w:t>
      </w:r>
      <w:r>
        <w:rPr>
          <w:rFonts w:cs="Arial"/>
          <w:szCs w:val="24"/>
        </w:rPr>
        <w:t xml:space="preserve"> </w:t>
      </w:r>
      <w:r w:rsidRPr="00344911">
        <w:rPr>
          <w:rFonts w:cs="Arial"/>
          <w:szCs w:val="24"/>
        </w:rPr>
        <w:t xml:space="preserve">ust. 1 ustawy z dnia 21 sierpnia 1997 r. o gospodarce nieruchomościami </w:t>
      </w:r>
      <w:r>
        <w:rPr>
          <w:rFonts w:cs="Arial"/>
          <w:szCs w:val="24"/>
        </w:rPr>
        <w:br/>
      </w:r>
      <w:r w:rsidRPr="00344911">
        <w:rPr>
          <w:rFonts w:cs="Arial"/>
          <w:szCs w:val="24"/>
        </w:rPr>
        <w:t>(Dz. U. z 2024 r. poz. 1145) zarządza się, co następuje:</w:t>
      </w:r>
    </w:p>
    <w:p w:rsidR="00183E26" w:rsidRPr="00344911" w:rsidRDefault="00B2725C" w:rsidP="00183E26">
      <w:pPr>
        <w:rPr>
          <w:rFonts w:cs="Arial"/>
          <w:szCs w:val="24"/>
        </w:rPr>
      </w:pPr>
      <w:r w:rsidRPr="00B2725C">
        <w:rPr>
          <w:rFonts w:cs="Arial"/>
          <w:b/>
          <w:szCs w:val="24"/>
        </w:rPr>
        <w:t>§</w:t>
      </w:r>
      <w:r>
        <w:rPr>
          <w:rFonts w:cs="Arial"/>
          <w:b/>
          <w:szCs w:val="24"/>
        </w:rPr>
        <w:t> </w:t>
      </w:r>
      <w:r w:rsidRPr="00B2725C">
        <w:rPr>
          <w:rFonts w:cs="Arial"/>
          <w:b/>
          <w:szCs w:val="24"/>
        </w:rPr>
        <w:t>1</w:t>
      </w:r>
      <w:r w:rsidRPr="00344911">
        <w:rPr>
          <w:rFonts w:cs="Arial"/>
          <w:szCs w:val="24"/>
        </w:rPr>
        <w:t>. Wyraża</w:t>
      </w:r>
      <w:r>
        <w:rPr>
          <w:rFonts w:cs="Arial"/>
          <w:szCs w:val="24"/>
        </w:rPr>
        <w:t>m</w:t>
      </w:r>
      <w:r w:rsidRPr="00344911">
        <w:rPr>
          <w:rFonts w:cs="Arial"/>
          <w:szCs w:val="24"/>
        </w:rPr>
        <w:t xml:space="preserve"> zgodę na </w:t>
      </w:r>
      <w:r>
        <w:rPr>
          <w:rFonts w:cs="Arial"/>
          <w:szCs w:val="24"/>
        </w:rPr>
        <w:t xml:space="preserve">złożenie wniosku o </w:t>
      </w:r>
      <w:r>
        <w:t>wydanie decyzji o wygaśnięciu trwałego zarządu</w:t>
      </w:r>
      <w:r>
        <w:rPr>
          <w:rFonts w:cs="Arial"/>
          <w:szCs w:val="24"/>
        </w:rPr>
        <w:t xml:space="preserve"> </w:t>
      </w:r>
      <w:r w:rsidRPr="00344911">
        <w:rPr>
          <w:rFonts w:cs="Arial"/>
          <w:szCs w:val="24"/>
        </w:rPr>
        <w:t xml:space="preserve">przysługującego Pomorskiemu Urzędowi Wojewódzkiemu </w:t>
      </w:r>
      <w:r>
        <w:rPr>
          <w:rFonts w:cs="Arial"/>
          <w:szCs w:val="24"/>
        </w:rPr>
        <w:br/>
      </w:r>
      <w:r w:rsidRPr="00344911">
        <w:rPr>
          <w:rFonts w:cs="Arial"/>
          <w:szCs w:val="24"/>
        </w:rPr>
        <w:t>w Gdańsku do nieruchomości Skarbu Państwa położonej w Gdyni przy ul. Legionów 130, oznaczonej w ewidencji gruntów i budynków jak</w:t>
      </w:r>
      <w:r w:rsidRPr="00344911">
        <w:rPr>
          <w:rFonts w:cs="Arial"/>
          <w:szCs w:val="24"/>
        </w:rPr>
        <w:t xml:space="preserve">o działki nr </w:t>
      </w:r>
      <w:r w:rsidRPr="00C50B1D">
        <w:rPr>
          <w:rFonts w:cs="Arial"/>
          <w:szCs w:val="24"/>
        </w:rPr>
        <w:t>1514, 1513, 1512, 1511, 1510</w:t>
      </w:r>
      <w:r w:rsidRPr="00E268A4">
        <w:rPr>
          <w:rFonts w:ascii="Times New Roman" w:hAnsi="Times New Roman"/>
          <w:szCs w:val="24"/>
        </w:rPr>
        <w:t xml:space="preserve"> </w:t>
      </w:r>
      <w:r w:rsidRPr="00344911">
        <w:rPr>
          <w:rFonts w:cs="Arial"/>
          <w:szCs w:val="24"/>
        </w:rPr>
        <w:t>w obrębie Gdynia o powierzchni</w:t>
      </w:r>
      <w:r>
        <w:rPr>
          <w:rFonts w:cs="Arial"/>
          <w:szCs w:val="24"/>
        </w:rPr>
        <w:t xml:space="preserve"> </w:t>
      </w:r>
      <w:r w:rsidRPr="00C50B1D">
        <w:rPr>
          <w:rFonts w:cs="Arial"/>
          <w:szCs w:val="24"/>
        </w:rPr>
        <w:t>0,3014 ha</w:t>
      </w:r>
      <w:r w:rsidRPr="0034491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344911">
        <w:rPr>
          <w:rFonts w:cs="Arial"/>
          <w:szCs w:val="24"/>
        </w:rPr>
        <w:t xml:space="preserve">dla której Sąd Rejonowy </w:t>
      </w:r>
      <w:r>
        <w:rPr>
          <w:rFonts w:cs="Arial"/>
          <w:szCs w:val="24"/>
        </w:rPr>
        <w:br/>
      </w:r>
      <w:r w:rsidRPr="00344911">
        <w:rPr>
          <w:rFonts w:cs="Arial"/>
          <w:szCs w:val="24"/>
        </w:rPr>
        <w:t xml:space="preserve">w Gdyni Wydział V Ksiąg Wieczystych prowadzi księgę wieczystą </w:t>
      </w:r>
      <w:r>
        <w:rPr>
          <w:rFonts w:cs="Arial"/>
          <w:szCs w:val="24"/>
        </w:rPr>
        <w:br/>
      </w:r>
      <w:r w:rsidRPr="00344911">
        <w:rPr>
          <w:rFonts w:cs="Arial"/>
          <w:szCs w:val="24"/>
        </w:rPr>
        <w:t xml:space="preserve">KW Nr </w:t>
      </w:r>
      <w:r w:rsidRPr="00C50B1D">
        <w:rPr>
          <w:rFonts w:cs="Arial"/>
          <w:szCs w:val="24"/>
        </w:rPr>
        <w:t>GD1Y/00024986/7</w:t>
      </w:r>
      <w:r>
        <w:rPr>
          <w:rFonts w:cs="Arial"/>
          <w:szCs w:val="24"/>
        </w:rPr>
        <w:t>.</w:t>
      </w:r>
    </w:p>
    <w:p w:rsidR="00183E26" w:rsidRDefault="00B2725C" w:rsidP="00B2725C">
      <w:pPr>
        <w:spacing w:after="720"/>
        <w:rPr>
          <w:rFonts w:cs="Arial"/>
          <w:szCs w:val="24"/>
        </w:rPr>
      </w:pPr>
      <w:r w:rsidRPr="00B2725C">
        <w:rPr>
          <w:rFonts w:cs="Arial"/>
          <w:b/>
          <w:szCs w:val="24"/>
        </w:rPr>
        <w:t>§</w:t>
      </w:r>
      <w:r>
        <w:rPr>
          <w:rFonts w:cs="Arial"/>
          <w:b/>
          <w:szCs w:val="24"/>
        </w:rPr>
        <w:t> </w:t>
      </w:r>
      <w:r w:rsidRPr="00B2725C">
        <w:rPr>
          <w:rFonts w:cs="Arial"/>
          <w:b/>
          <w:szCs w:val="24"/>
        </w:rPr>
        <w:t>2.</w:t>
      </w:r>
      <w:r w:rsidRPr="00344911">
        <w:rPr>
          <w:rFonts w:cs="Arial"/>
          <w:szCs w:val="24"/>
        </w:rPr>
        <w:t xml:space="preserve"> Zarządzenie wchodzi w życie z dniem podpisania.</w:t>
      </w:r>
    </w:p>
    <w:p w:rsidR="00B2725C" w:rsidRDefault="00B2725C" w:rsidP="00B2725C">
      <w:pPr>
        <w:ind w:firstLine="5245"/>
        <w:jc w:val="center"/>
        <w:rPr>
          <w:rFonts w:cs="Arial"/>
        </w:rPr>
      </w:pPr>
      <w:r>
        <w:rPr>
          <w:rFonts w:cs="Arial"/>
        </w:rPr>
        <w:t>Wojewoda Pomorski</w:t>
      </w:r>
    </w:p>
    <w:p w:rsidR="00B2725C" w:rsidRDefault="00B2725C" w:rsidP="00B2725C">
      <w:pPr>
        <w:ind w:firstLine="5245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B2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5C"/>
    <w:rsid w:val="00B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2EFC"/>
  <w15:docId w15:val="{B58ED5AA-A4C7-4116-8937-3256FA0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4 listopada 2024 roku w sprawie wyrażenia zgody na złożenie wniosku o wydanie decyzji o wygaśnięciu trwałego zarządu przysługującego w odniesieniu do nieruchomości Skarbu Państwa</dc:title>
  <dc:creator>Maria Leszczyńska</dc:creator>
  <cp:lastModifiedBy>Monika Giedrojć</cp:lastModifiedBy>
  <cp:revision>3</cp:revision>
  <cp:lastPrinted>2017-01-05T08:10:00Z</cp:lastPrinted>
  <dcterms:created xsi:type="dcterms:W3CDTF">2024-11-04T13:07:00Z</dcterms:created>
  <dcterms:modified xsi:type="dcterms:W3CDTF">2024-11-14T07:03:00Z</dcterms:modified>
</cp:coreProperties>
</file>