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C0BB" w14:textId="26955A4F" w:rsidR="004F2E9E" w:rsidRPr="00D37B77" w:rsidRDefault="004F2E9E" w:rsidP="007F2451">
      <w:pPr>
        <w:pStyle w:val="Nagwek2"/>
        <w:tabs>
          <w:tab w:val="center" w:pos="4536"/>
        </w:tabs>
        <w:jc w:val="left"/>
        <w:rPr>
          <w:rFonts w:cstheme="minorHAnsi"/>
          <w:sz w:val="24"/>
          <w:szCs w:val="24"/>
        </w:rPr>
      </w:pPr>
      <w:r w:rsidRPr="00D37B77">
        <w:rPr>
          <w:rFonts w:cstheme="minorHAnsi"/>
          <w:sz w:val="24"/>
          <w:szCs w:val="24"/>
        </w:rPr>
        <w:t>OPIS PRZEDMIOTU ZAMÓWIENIA</w:t>
      </w:r>
    </w:p>
    <w:p w14:paraId="3E8EBF3E" w14:textId="77777777" w:rsidR="002A4E61" w:rsidRPr="00D37B77" w:rsidRDefault="002A4E61" w:rsidP="007F2451">
      <w:pPr>
        <w:pStyle w:val="Nagwek2"/>
        <w:jc w:val="left"/>
        <w:rPr>
          <w:rFonts w:cstheme="minorHAnsi"/>
          <w:bCs/>
          <w:sz w:val="24"/>
          <w:szCs w:val="24"/>
        </w:rPr>
      </w:pPr>
      <w:r w:rsidRPr="00D37B77">
        <w:rPr>
          <w:rFonts w:cstheme="minorHAnsi"/>
          <w:b/>
          <w:bCs/>
          <w:sz w:val="24"/>
          <w:szCs w:val="24"/>
        </w:rPr>
        <w:t xml:space="preserve">Zamawiający: </w:t>
      </w:r>
    </w:p>
    <w:p w14:paraId="3E07C749" w14:textId="20A8181A" w:rsidR="002A4E61" w:rsidRPr="007F2451" w:rsidRDefault="002A4E61" w:rsidP="007F2451">
      <w:r w:rsidRPr="00D37B77">
        <w:t xml:space="preserve">Narodowy Fundusz Ochrony Środowiska i Gospodarki Wodnej, Warszawa (02-673), </w:t>
      </w:r>
      <w:r w:rsidR="00050F5C" w:rsidRPr="00D37B77">
        <w:br/>
      </w:r>
      <w:r w:rsidRPr="007F2451">
        <w:t>ul. Konstruktorska 3A, , tel. (22) 459-0</w:t>
      </w:r>
      <w:r w:rsidR="00537DC4" w:rsidRPr="007F2451">
        <w:t>3-91</w:t>
      </w:r>
      <w:r w:rsidR="00050F5C" w:rsidRPr="007F2451">
        <w:t>.</w:t>
      </w:r>
    </w:p>
    <w:p w14:paraId="63FB1086" w14:textId="77777777" w:rsidR="004F2E9E" w:rsidRPr="007F2451" w:rsidRDefault="004F2E9E" w:rsidP="007F2451">
      <w:r w:rsidRPr="007F2451">
        <w:t xml:space="preserve">Nazwa zamówienia: </w:t>
      </w:r>
    </w:p>
    <w:p w14:paraId="29E1065D" w14:textId="77777777" w:rsidR="004F2E9E" w:rsidRPr="00D37B77" w:rsidRDefault="004F2E9E" w:rsidP="007F2451">
      <w:pPr>
        <w:rPr>
          <w:rFonts w:cstheme="minorHAnsi"/>
          <w:bCs/>
        </w:rPr>
      </w:pPr>
      <w:bookmarkStart w:id="0" w:name="_Hlk167086364"/>
      <w:r w:rsidRPr="007F2451">
        <w:t>Konserwacj</w:t>
      </w:r>
      <w:r w:rsidRPr="00D37B77">
        <w:rPr>
          <w:rFonts w:cstheme="minorHAnsi"/>
          <w:bCs/>
        </w:rPr>
        <w:t>a sześciu dźwigów osobowych</w:t>
      </w:r>
      <w:r w:rsidR="00050F5C" w:rsidRPr="00D37B77">
        <w:rPr>
          <w:rFonts w:cstheme="minorHAnsi"/>
          <w:bCs/>
        </w:rPr>
        <w:t>.</w:t>
      </w:r>
      <w:r w:rsidRPr="00D37B77">
        <w:rPr>
          <w:rFonts w:cstheme="minorHAnsi"/>
          <w:bCs/>
        </w:rPr>
        <w:t xml:space="preserve"> </w:t>
      </w:r>
    </w:p>
    <w:bookmarkEnd w:id="0"/>
    <w:p w14:paraId="65DAFFF5" w14:textId="2A71A5D2" w:rsidR="004F2E9E" w:rsidRPr="00D37B77" w:rsidRDefault="004F2E9E" w:rsidP="007F2451">
      <w:pPr>
        <w:pStyle w:val="Nagwek2"/>
        <w:jc w:val="left"/>
        <w:rPr>
          <w:rFonts w:cstheme="minorHAnsi"/>
          <w:b/>
          <w:bCs/>
          <w:sz w:val="24"/>
          <w:szCs w:val="24"/>
        </w:rPr>
      </w:pPr>
      <w:r w:rsidRPr="00D37B77">
        <w:rPr>
          <w:rFonts w:cstheme="minorHAnsi"/>
          <w:b/>
          <w:bCs/>
          <w:sz w:val="24"/>
          <w:szCs w:val="24"/>
        </w:rPr>
        <w:t>Przedmiot i zakres robót</w:t>
      </w:r>
      <w:r w:rsidR="00F7591A" w:rsidRPr="00D37B77">
        <w:rPr>
          <w:rFonts w:cstheme="minorHAnsi"/>
          <w:b/>
          <w:bCs/>
          <w:sz w:val="24"/>
          <w:szCs w:val="24"/>
        </w:rPr>
        <w:t>.</w:t>
      </w:r>
    </w:p>
    <w:p w14:paraId="4275981A" w14:textId="77777777" w:rsidR="0070440C" w:rsidRPr="00D37B77" w:rsidRDefault="004F2E9E" w:rsidP="007F2451">
      <w:pPr>
        <w:rPr>
          <w:rFonts w:cstheme="minorHAnsi"/>
        </w:rPr>
      </w:pPr>
      <w:bookmarkStart w:id="1" w:name="_Hlk167086458"/>
      <w:r w:rsidRPr="007F2451">
        <w:t>Przedmiotem</w:t>
      </w:r>
      <w:r w:rsidRPr="00D37B77">
        <w:rPr>
          <w:rFonts w:cstheme="minorHAnsi"/>
        </w:rPr>
        <w:t xml:space="preserve"> zamówienia jest wykonywanie bieżącej konserwacji sześciu dźwigów osobowych zainstalowanych w budynkach NFOŚiGW przy ul. Konstruk</w:t>
      </w:r>
      <w:r w:rsidR="0070440C" w:rsidRPr="00D37B77">
        <w:rPr>
          <w:rFonts w:cstheme="minorHAnsi"/>
        </w:rPr>
        <w:t>torskiej 1</w:t>
      </w:r>
      <w:r w:rsidR="00050F5C" w:rsidRPr="00D37B77">
        <w:rPr>
          <w:rFonts w:cstheme="minorHAnsi"/>
        </w:rPr>
        <w:t>,</w:t>
      </w:r>
      <w:r w:rsidR="0070440C" w:rsidRPr="00D37B77">
        <w:rPr>
          <w:rFonts w:cstheme="minorHAnsi"/>
        </w:rPr>
        <w:t xml:space="preserve"> 1A i 3A w Warszawie.</w:t>
      </w:r>
    </w:p>
    <w:p w14:paraId="3458FF3A" w14:textId="77777777" w:rsidR="0070440C" w:rsidRPr="00D37B77" w:rsidRDefault="00023060" w:rsidP="007F2451">
      <w:pPr>
        <w:rPr>
          <w:rFonts w:cstheme="minorHAnsi"/>
        </w:rPr>
      </w:pPr>
      <w:r w:rsidRPr="007F2451">
        <w:t>Podstawowym</w:t>
      </w:r>
      <w:r w:rsidRPr="00D37B77">
        <w:rPr>
          <w:rFonts w:cstheme="minorHAnsi"/>
        </w:rPr>
        <w:t xml:space="preserve"> celem </w:t>
      </w:r>
      <w:r w:rsidR="00050F5C" w:rsidRPr="00D37B77">
        <w:rPr>
          <w:rFonts w:cstheme="minorHAnsi"/>
        </w:rPr>
        <w:t xml:space="preserve">konserwacji </w:t>
      </w:r>
      <w:r w:rsidRPr="00D37B77">
        <w:rPr>
          <w:rFonts w:cstheme="minorHAnsi"/>
        </w:rPr>
        <w:t>jest</w:t>
      </w:r>
      <w:r w:rsidR="00050F5C" w:rsidRPr="00D37B77">
        <w:rPr>
          <w:rFonts w:cstheme="minorHAnsi"/>
        </w:rPr>
        <w:t xml:space="preserve"> utrzymanie w ruchu i</w:t>
      </w:r>
      <w:r w:rsidRPr="00D37B77">
        <w:rPr>
          <w:rFonts w:cstheme="minorHAnsi"/>
        </w:rPr>
        <w:t xml:space="preserve"> sprawdzenie działania urządzeń dźwigowych pod kątem bezpieczeństwa użytkowania</w:t>
      </w:r>
      <w:r w:rsidR="00066236" w:rsidRPr="00D37B77">
        <w:rPr>
          <w:rFonts w:cstheme="minorHAnsi"/>
        </w:rPr>
        <w:t>.</w:t>
      </w:r>
      <w:r w:rsidRPr="00D37B77">
        <w:rPr>
          <w:rFonts w:cstheme="minorHAnsi"/>
        </w:rPr>
        <w:t xml:space="preserve">  </w:t>
      </w:r>
    </w:p>
    <w:bookmarkEnd w:id="1"/>
    <w:p w14:paraId="55442F7B" w14:textId="77777777" w:rsidR="00023060" w:rsidRPr="00D37B77" w:rsidRDefault="00023060" w:rsidP="007F2451">
      <w:pPr>
        <w:rPr>
          <w:rFonts w:cstheme="minorHAnsi"/>
        </w:rPr>
      </w:pPr>
      <w:r w:rsidRPr="00D37B77">
        <w:rPr>
          <w:rFonts w:cstheme="minorHAnsi"/>
        </w:rPr>
        <w:t xml:space="preserve">Wykaz </w:t>
      </w:r>
      <w:r w:rsidRPr="007F2451">
        <w:t>urządzeń</w:t>
      </w:r>
      <w:r w:rsidRPr="00D37B77">
        <w:rPr>
          <w:rFonts w:cstheme="minorHAnsi"/>
        </w:rPr>
        <w:t xml:space="preserve"> dźwigowych objętych konserwacją</w:t>
      </w:r>
      <w:r w:rsidR="0070440C" w:rsidRPr="00D37B77">
        <w:rPr>
          <w:rFonts w:cstheme="minorHAnsi"/>
        </w:rPr>
        <w:t>:</w:t>
      </w:r>
      <w:r w:rsidRPr="00D37B77">
        <w:rPr>
          <w:rFonts w:cstheme="minorHAns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urządzeń dzwigowych objętych konserwacją"/>
        <w:tblDescription w:val="Tabela zawiera spis urządzeń objętych konserwacją uwzględniający producenta."/>
      </w:tblPr>
      <w:tblGrid>
        <w:gridCol w:w="550"/>
        <w:gridCol w:w="2183"/>
        <w:gridCol w:w="2025"/>
        <w:gridCol w:w="1455"/>
        <w:gridCol w:w="952"/>
        <w:gridCol w:w="919"/>
        <w:gridCol w:w="870"/>
      </w:tblGrid>
      <w:tr w:rsidR="00023060" w:rsidRPr="00D37B77" w14:paraId="010E09FA" w14:textId="77777777" w:rsidTr="00023060">
        <w:tc>
          <w:tcPr>
            <w:tcW w:w="553" w:type="dxa"/>
            <w:shd w:val="clear" w:color="auto" w:fill="auto"/>
            <w:vAlign w:val="center"/>
          </w:tcPr>
          <w:p w14:paraId="77DF4D84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CADBD69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Adres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04833BF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WYTWÓRCA </w:t>
            </w:r>
          </w:p>
          <w:p w14:paraId="2CF5EE9E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Nr fabryczny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1D00122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Nr </w:t>
            </w:r>
          </w:p>
          <w:p w14:paraId="53C8581B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ewidencyjny</w:t>
            </w:r>
          </w:p>
        </w:tc>
        <w:tc>
          <w:tcPr>
            <w:tcW w:w="952" w:type="dxa"/>
            <w:vAlign w:val="center"/>
          </w:tcPr>
          <w:p w14:paraId="47E8ED3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Udźwig</w:t>
            </w:r>
          </w:p>
          <w:p w14:paraId="4DE1E014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[kg]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5E2B77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Ilość przyst.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0B66A04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bCs/>
                <w:spacing w:val="-1"/>
                <w:kern w:val="1"/>
                <w:sz w:val="24"/>
                <w:szCs w:val="24"/>
                <w:lang w:eastAsia="hi-IN" w:bidi="hi-IN"/>
              </w:rPr>
              <w:t>Rok prod.</w:t>
            </w:r>
          </w:p>
        </w:tc>
      </w:tr>
      <w:tr w:rsidR="00023060" w:rsidRPr="00D37B77" w14:paraId="2375BFAF" w14:textId="77777777" w:rsidTr="00023060">
        <w:tc>
          <w:tcPr>
            <w:tcW w:w="553" w:type="dxa"/>
            <w:shd w:val="clear" w:color="auto" w:fill="auto"/>
            <w:vAlign w:val="center"/>
          </w:tcPr>
          <w:p w14:paraId="12A16C3A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5C1AD95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 1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22D2189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LIFT-POL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ELP-074M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86C2BE3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3127002413</w:t>
            </w:r>
          </w:p>
        </w:tc>
        <w:tc>
          <w:tcPr>
            <w:tcW w:w="952" w:type="dxa"/>
            <w:vAlign w:val="center"/>
          </w:tcPr>
          <w:p w14:paraId="08DC4FE7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6F21063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F6B53AD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2005</w:t>
            </w:r>
          </w:p>
        </w:tc>
      </w:tr>
      <w:tr w:rsidR="00023060" w:rsidRPr="00D37B77" w14:paraId="0788DB3B" w14:textId="77777777" w:rsidTr="00023060">
        <w:tc>
          <w:tcPr>
            <w:tcW w:w="553" w:type="dxa"/>
            <w:shd w:val="clear" w:color="auto" w:fill="auto"/>
            <w:vAlign w:val="center"/>
          </w:tcPr>
          <w:p w14:paraId="77475A03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7552333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</w:t>
            </w:r>
            <w:r w:rsidR="00BA0879"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834039D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LIFT-POL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ELP-073M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E7B7EB2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3127002415</w:t>
            </w:r>
          </w:p>
        </w:tc>
        <w:tc>
          <w:tcPr>
            <w:tcW w:w="952" w:type="dxa"/>
            <w:vAlign w:val="center"/>
          </w:tcPr>
          <w:p w14:paraId="52B83247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6DAFC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DFE156E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2005</w:t>
            </w:r>
          </w:p>
        </w:tc>
      </w:tr>
      <w:tr w:rsidR="00023060" w:rsidRPr="00D37B77" w14:paraId="56259DC0" w14:textId="77777777" w:rsidTr="00023060">
        <w:tc>
          <w:tcPr>
            <w:tcW w:w="553" w:type="dxa"/>
            <w:shd w:val="clear" w:color="auto" w:fill="auto"/>
            <w:vAlign w:val="center"/>
          </w:tcPr>
          <w:p w14:paraId="284F17BD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D4E7510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 1A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5EDEAF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Hydromach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He-0146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35CAF45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312707225</w:t>
            </w:r>
          </w:p>
        </w:tc>
        <w:tc>
          <w:tcPr>
            <w:tcW w:w="952" w:type="dxa"/>
            <w:vAlign w:val="center"/>
          </w:tcPr>
          <w:p w14:paraId="25BCCF39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766796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14D1B86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2001</w:t>
            </w:r>
          </w:p>
        </w:tc>
      </w:tr>
      <w:tr w:rsidR="00023060" w:rsidRPr="00D37B77" w14:paraId="607B9570" w14:textId="77777777" w:rsidTr="00023060">
        <w:tc>
          <w:tcPr>
            <w:tcW w:w="553" w:type="dxa"/>
            <w:shd w:val="clear" w:color="auto" w:fill="auto"/>
            <w:vAlign w:val="center"/>
          </w:tcPr>
          <w:p w14:paraId="7C219FD2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0FD29A9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 1A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B34014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Hydromach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HE-0147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522B6B3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312707290</w:t>
            </w:r>
          </w:p>
        </w:tc>
        <w:tc>
          <w:tcPr>
            <w:tcW w:w="952" w:type="dxa"/>
            <w:vAlign w:val="center"/>
          </w:tcPr>
          <w:p w14:paraId="6FC7AEB1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A85A8F2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4AF3470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2001</w:t>
            </w:r>
          </w:p>
        </w:tc>
      </w:tr>
      <w:tr w:rsidR="00023060" w:rsidRPr="00D37B77" w14:paraId="15C964BF" w14:textId="77777777" w:rsidTr="00023060">
        <w:tc>
          <w:tcPr>
            <w:tcW w:w="553" w:type="dxa"/>
            <w:shd w:val="clear" w:color="auto" w:fill="auto"/>
            <w:vAlign w:val="center"/>
          </w:tcPr>
          <w:p w14:paraId="0020C0F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398281E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 3A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F47AC96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OTIS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32 NZ 2187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B4ECB6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312702686</w:t>
            </w:r>
          </w:p>
        </w:tc>
        <w:tc>
          <w:tcPr>
            <w:tcW w:w="952" w:type="dxa"/>
            <w:vAlign w:val="center"/>
          </w:tcPr>
          <w:p w14:paraId="66EA03AB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450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A9B9335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D6B3B28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1994</w:t>
            </w:r>
          </w:p>
        </w:tc>
      </w:tr>
      <w:tr w:rsidR="00023060" w:rsidRPr="00D37B77" w14:paraId="58CB4BDD" w14:textId="77777777" w:rsidTr="00023060">
        <w:tc>
          <w:tcPr>
            <w:tcW w:w="553" w:type="dxa"/>
            <w:shd w:val="clear" w:color="auto" w:fill="auto"/>
            <w:vAlign w:val="center"/>
          </w:tcPr>
          <w:p w14:paraId="6A2AA68F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144BE7A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Konstruktorska 3A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54C11D5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b/>
                <w:spacing w:val="-1"/>
                <w:kern w:val="1"/>
                <w:sz w:val="24"/>
                <w:szCs w:val="24"/>
                <w:lang w:eastAsia="hi-IN" w:bidi="hi-IN"/>
              </w:rPr>
              <w:t>OTIS</w:t>
            </w: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 xml:space="preserve"> 32 NZ 2187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54E51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312702687</w:t>
            </w:r>
          </w:p>
        </w:tc>
        <w:tc>
          <w:tcPr>
            <w:tcW w:w="952" w:type="dxa"/>
            <w:vAlign w:val="center"/>
          </w:tcPr>
          <w:p w14:paraId="5DE6221C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450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0B77C30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242C7A" w14:textId="77777777" w:rsidR="00023060" w:rsidRPr="00D37B77" w:rsidRDefault="00023060" w:rsidP="007F2451">
            <w:pPr>
              <w:pStyle w:val="Nagwek2"/>
              <w:jc w:val="left"/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37B77">
              <w:rPr>
                <w:rFonts w:eastAsia="SimSun" w:cstheme="minorHAnsi"/>
                <w:spacing w:val="-1"/>
                <w:kern w:val="1"/>
                <w:sz w:val="24"/>
                <w:szCs w:val="24"/>
                <w:lang w:eastAsia="hi-IN" w:bidi="hi-IN"/>
              </w:rPr>
              <w:t>1994</w:t>
            </w:r>
          </w:p>
        </w:tc>
      </w:tr>
    </w:tbl>
    <w:p w14:paraId="13F5B13E" w14:textId="77777777" w:rsidR="00023060" w:rsidRPr="00D37B77" w:rsidRDefault="00023060" w:rsidP="007F2451">
      <w:pPr>
        <w:rPr>
          <w:rFonts w:cstheme="minorHAnsi"/>
        </w:rPr>
      </w:pPr>
      <w:r w:rsidRPr="007F2451">
        <w:t>Szczegółowy</w:t>
      </w:r>
      <w:r w:rsidRPr="00D37B77">
        <w:rPr>
          <w:rFonts w:cstheme="minorHAnsi"/>
        </w:rPr>
        <w:t xml:space="preserve"> zakres prac konserwatorskich został przedstawiony w </w:t>
      </w:r>
      <w:r w:rsidRPr="00D37B77">
        <w:rPr>
          <w:rFonts w:cstheme="minorHAnsi"/>
          <w:b/>
        </w:rPr>
        <w:t xml:space="preserve">Załączniku nr </w:t>
      </w:r>
      <w:r w:rsidR="000647C0" w:rsidRPr="00D37B77">
        <w:rPr>
          <w:rFonts w:cstheme="minorHAnsi"/>
          <w:b/>
        </w:rPr>
        <w:t>2</w:t>
      </w:r>
      <w:r w:rsidRPr="00D37B77">
        <w:rPr>
          <w:rFonts w:cstheme="minorHAnsi"/>
          <w:b/>
        </w:rPr>
        <w:t>.</w:t>
      </w:r>
    </w:p>
    <w:p w14:paraId="539D5FFA" w14:textId="77777777" w:rsidR="00590AF4" w:rsidRPr="00D37B77" w:rsidRDefault="00590AF4" w:rsidP="007F2451">
      <w:pPr>
        <w:rPr>
          <w:rFonts w:cstheme="minorHAnsi"/>
        </w:rPr>
      </w:pPr>
      <w:r w:rsidRPr="00D37B77">
        <w:rPr>
          <w:rFonts w:cstheme="minorHAnsi"/>
        </w:rPr>
        <w:t xml:space="preserve">Z przeglądu </w:t>
      </w:r>
      <w:r w:rsidRPr="007F2451">
        <w:t>należy</w:t>
      </w:r>
      <w:r w:rsidRPr="00D37B77">
        <w:rPr>
          <w:rFonts w:cstheme="minorHAnsi"/>
        </w:rPr>
        <w:t xml:space="preserve"> sporządzić raport z podaniem zespołów, które wymagają remontu oraz dokonać wpisu do </w:t>
      </w:r>
      <w:r w:rsidR="00050F5C" w:rsidRPr="00D37B77">
        <w:rPr>
          <w:rFonts w:cstheme="minorHAnsi"/>
        </w:rPr>
        <w:t xml:space="preserve">Książki obsługi </w:t>
      </w:r>
      <w:r w:rsidRPr="00D37B77">
        <w:rPr>
          <w:rFonts w:cstheme="minorHAnsi"/>
        </w:rPr>
        <w:t>dźwigu.</w:t>
      </w:r>
    </w:p>
    <w:p w14:paraId="474F6B60" w14:textId="0AFE38A7" w:rsidR="004F2E9E" w:rsidRPr="00D37B77" w:rsidRDefault="004F2E9E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>Termin realizacji</w:t>
      </w:r>
      <w:r w:rsidR="00F7591A" w:rsidRPr="00D37B77">
        <w:rPr>
          <w:rFonts w:cstheme="minorHAnsi"/>
          <w:b/>
          <w:sz w:val="24"/>
          <w:szCs w:val="24"/>
        </w:rPr>
        <w:t>.</w:t>
      </w:r>
      <w:r w:rsidRPr="00D37B77">
        <w:rPr>
          <w:rFonts w:cstheme="minorHAnsi"/>
          <w:b/>
          <w:sz w:val="24"/>
          <w:szCs w:val="24"/>
        </w:rPr>
        <w:t xml:space="preserve"> </w:t>
      </w:r>
    </w:p>
    <w:p w14:paraId="72E791CE" w14:textId="7EDE4E11" w:rsidR="004F2E9E" w:rsidRPr="00D37B77" w:rsidRDefault="002A4E61" w:rsidP="007F2451">
      <w:pPr>
        <w:rPr>
          <w:rFonts w:cstheme="minorHAnsi"/>
        </w:rPr>
      </w:pPr>
      <w:r w:rsidRPr="00D37B77">
        <w:rPr>
          <w:rFonts w:cstheme="minorHAnsi"/>
        </w:rPr>
        <w:t xml:space="preserve">Przedmiot </w:t>
      </w:r>
      <w:r w:rsidRPr="007F2451">
        <w:t>zamówienia</w:t>
      </w:r>
      <w:r w:rsidRPr="00D37B77">
        <w:rPr>
          <w:rFonts w:cstheme="minorHAnsi"/>
        </w:rPr>
        <w:t xml:space="preserve"> realizowany będzie raz w miesiącu, przez okres 1</w:t>
      </w:r>
      <w:r w:rsidR="00F7591A" w:rsidRPr="00D37B77">
        <w:rPr>
          <w:rFonts w:cstheme="minorHAnsi"/>
        </w:rPr>
        <w:t>8</w:t>
      </w:r>
      <w:r w:rsidRPr="00D37B77">
        <w:rPr>
          <w:rFonts w:cstheme="minorHAnsi"/>
        </w:rPr>
        <w:t xml:space="preserve"> miesięcy. </w:t>
      </w:r>
    </w:p>
    <w:p w14:paraId="592176F3" w14:textId="55D012E4" w:rsidR="00023060" w:rsidRPr="00D37B77" w:rsidRDefault="00023060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>Cena za konserwację</w:t>
      </w:r>
      <w:r w:rsidR="00F7591A" w:rsidRPr="00D37B77">
        <w:rPr>
          <w:rFonts w:cstheme="minorHAnsi"/>
          <w:b/>
          <w:sz w:val="24"/>
          <w:szCs w:val="24"/>
        </w:rPr>
        <w:t>.</w:t>
      </w:r>
      <w:r w:rsidRPr="00D37B77">
        <w:rPr>
          <w:rFonts w:cstheme="minorHAnsi"/>
          <w:b/>
          <w:sz w:val="24"/>
          <w:szCs w:val="24"/>
        </w:rPr>
        <w:t xml:space="preserve"> </w:t>
      </w:r>
    </w:p>
    <w:p w14:paraId="062202AF" w14:textId="77777777" w:rsidR="00023060" w:rsidRPr="00D37B77" w:rsidRDefault="00023060" w:rsidP="007F2451">
      <w:pPr>
        <w:rPr>
          <w:rFonts w:cstheme="minorHAnsi"/>
        </w:rPr>
      </w:pPr>
      <w:r w:rsidRPr="00D37B77">
        <w:rPr>
          <w:rFonts w:cstheme="minorHAnsi"/>
        </w:rPr>
        <w:t xml:space="preserve">Cena za </w:t>
      </w:r>
      <w:r w:rsidRPr="007F2451">
        <w:t>konserwacje</w:t>
      </w:r>
      <w:r w:rsidRPr="00D37B77">
        <w:rPr>
          <w:rFonts w:cstheme="minorHAnsi"/>
        </w:rPr>
        <w:t xml:space="preserve"> </w:t>
      </w:r>
      <w:r w:rsidR="00BB76F5" w:rsidRPr="00D37B77">
        <w:rPr>
          <w:rFonts w:cstheme="minorHAnsi"/>
        </w:rPr>
        <w:t xml:space="preserve">dźwigów winna </w:t>
      </w:r>
      <w:r w:rsidRPr="00D37B77">
        <w:rPr>
          <w:rFonts w:cstheme="minorHAnsi"/>
        </w:rPr>
        <w:t xml:space="preserve">obejmować:  </w:t>
      </w:r>
    </w:p>
    <w:p w14:paraId="55F0F697" w14:textId="4FF6A7E4" w:rsidR="004F2E9E" w:rsidRPr="00D37B77" w:rsidRDefault="00BB76F5" w:rsidP="007F2451">
      <w:pPr>
        <w:rPr>
          <w:rFonts w:cstheme="minorHAnsi"/>
        </w:rPr>
      </w:pPr>
      <w:r w:rsidRPr="00D37B77">
        <w:rPr>
          <w:rFonts w:cstheme="minorHAnsi"/>
        </w:rPr>
        <w:t>c</w:t>
      </w:r>
      <w:r w:rsidR="00023060" w:rsidRPr="00D37B77">
        <w:rPr>
          <w:rFonts w:cstheme="minorHAnsi"/>
        </w:rPr>
        <w:t xml:space="preserve">zynności </w:t>
      </w:r>
      <w:r w:rsidR="00023060" w:rsidRPr="007F2451">
        <w:t>konserwacyjne</w:t>
      </w:r>
      <w:r w:rsidR="00023060" w:rsidRPr="00D37B77">
        <w:rPr>
          <w:rFonts w:cstheme="minorHAnsi"/>
        </w:rPr>
        <w:t xml:space="preserve"> określone w Załączniku </w:t>
      </w:r>
      <w:r w:rsidR="000647C0" w:rsidRPr="00D37B77">
        <w:rPr>
          <w:rFonts w:cstheme="minorHAnsi"/>
        </w:rPr>
        <w:t>2</w:t>
      </w:r>
      <w:r w:rsidR="00023060" w:rsidRPr="00D37B77">
        <w:rPr>
          <w:rFonts w:cstheme="minorHAnsi"/>
        </w:rPr>
        <w:t xml:space="preserve">, </w:t>
      </w:r>
      <w:r w:rsidR="0070440C" w:rsidRPr="00D37B77">
        <w:rPr>
          <w:rFonts w:cstheme="minorHAnsi"/>
        </w:rPr>
        <w:t xml:space="preserve">koszt </w:t>
      </w:r>
      <w:r w:rsidR="00D37B77" w:rsidRPr="00D37B77">
        <w:rPr>
          <w:rFonts w:cstheme="minorHAnsi"/>
        </w:rPr>
        <w:t>dojazdu, koszt</w:t>
      </w:r>
      <w:r w:rsidR="004F2E9E" w:rsidRPr="00D37B77">
        <w:rPr>
          <w:rFonts w:cstheme="minorHAnsi"/>
        </w:rPr>
        <w:t xml:space="preserve"> dostawy drobnych materiałów np. styków  do przekaźników, sprężynek, żarówek oświetlenia kabiny, bezpieczników, śrub, podkładek, czyściwa, zawleczek, dzwonków.</w:t>
      </w:r>
    </w:p>
    <w:p w14:paraId="1830D447" w14:textId="77777777" w:rsidR="004F2E9E" w:rsidRPr="00D37B77" w:rsidRDefault="004F2E9E" w:rsidP="007F2451">
      <w:pPr>
        <w:rPr>
          <w:rFonts w:cstheme="minorHAnsi"/>
        </w:rPr>
      </w:pPr>
      <w:r w:rsidRPr="00D37B77">
        <w:rPr>
          <w:rFonts w:cstheme="minorHAnsi"/>
        </w:rPr>
        <w:t xml:space="preserve">Ceny </w:t>
      </w:r>
      <w:r w:rsidRPr="007F2451">
        <w:t>jednostkowe</w:t>
      </w:r>
      <w:r w:rsidRPr="00D37B77">
        <w:rPr>
          <w:rFonts w:cstheme="minorHAnsi"/>
        </w:rPr>
        <w:t xml:space="preserve"> za konserwacje </w:t>
      </w:r>
      <w:r w:rsidR="0070440C" w:rsidRPr="00D37B77">
        <w:rPr>
          <w:rFonts w:cstheme="minorHAnsi"/>
        </w:rPr>
        <w:t xml:space="preserve">poszczególnych dźwigów objętych zamówieniem  </w:t>
      </w:r>
      <w:r w:rsidRPr="00D37B77">
        <w:rPr>
          <w:rFonts w:cstheme="minorHAnsi"/>
        </w:rPr>
        <w:t>obowiązują przez cały okres obowiązywania umowy.</w:t>
      </w:r>
    </w:p>
    <w:p w14:paraId="244C5DF8" w14:textId="77777777" w:rsidR="0070440C" w:rsidRPr="00D37B77" w:rsidRDefault="0070440C" w:rsidP="007F2451">
      <w:pPr>
        <w:rPr>
          <w:rFonts w:cstheme="minorHAnsi"/>
        </w:rPr>
      </w:pPr>
      <w:r w:rsidRPr="00D37B77">
        <w:rPr>
          <w:rFonts w:cstheme="minorHAnsi"/>
        </w:rPr>
        <w:lastRenderedPageBreak/>
        <w:t xml:space="preserve">W przypadku stwierdzenia przez konserwatora w obecności przedstawiciela Zleceniodawcy uszkodzenia dźwigu spowodowanego wadliwą </w:t>
      </w:r>
      <w:r w:rsidR="008205A3" w:rsidRPr="00D37B77">
        <w:rPr>
          <w:rFonts w:cstheme="minorHAnsi"/>
        </w:rPr>
        <w:t>eksploatacją lub dewastacją,</w:t>
      </w:r>
      <w:r w:rsidRPr="00D37B77">
        <w:rPr>
          <w:rFonts w:cstheme="minorHAnsi"/>
        </w:rPr>
        <w:t xml:space="preserve"> koszty dojazdu, pobytu konserwatora i użytych materiałów będą rozliczane na zasadzie odrębnego zlecenia.</w:t>
      </w:r>
    </w:p>
    <w:p w14:paraId="288C0B1E" w14:textId="4A466E31" w:rsidR="0081673B" w:rsidRPr="00D37B77" w:rsidRDefault="0081673B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>Kryterium oceny ofert</w:t>
      </w:r>
      <w:r w:rsidR="00F7591A" w:rsidRPr="00D37B77">
        <w:rPr>
          <w:rFonts w:cstheme="minorHAnsi"/>
          <w:b/>
          <w:sz w:val="24"/>
          <w:szCs w:val="24"/>
        </w:rPr>
        <w:t>.</w:t>
      </w:r>
    </w:p>
    <w:p w14:paraId="6D21DE50" w14:textId="77777777" w:rsidR="00F1047F" w:rsidRPr="00D37B77" w:rsidRDefault="00F1047F" w:rsidP="007F2451">
      <w:pPr>
        <w:rPr>
          <w:rFonts w:cstheme="minorHAnsi"/>
        </w:rPr>
      </w:pPr>
      <w:r w:rsidRPr="00D37B77">
        <w:rPr>
          <w:rFonts w:cstheme="minorHAnsi"/>
        </w:rPr>
        <w:t xml:space="preserve">Oferty zostaną ocenione w kryteriów: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kryteriów oceny"/>
        <w:tblDescription w:val="Tabela zawiera kryteria oceny składanej oferty"/>
      </w:tblPr>
      <w:tblGrid>
        <w:gridCol w:w="6947"/>
        <w:gridCol w:w="1361"/>
      </w:tblGrid>
      <w:tr w:rsidR="00214A33" w:rsidRPr="00D37B77" w14:paraId="6928239E" w14:textId="77777777" w:rsidTr="00214A3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468" w14:textId="77777777" w:rsidR="00214A33" w:rsidRPr="00D37B77" w:rsidRDefault="00214A33" w:rsidP="007F2451">
            <w:pPr>
              <w:ind w:left="360" w:hanging="360"/>
              <w:rPr>
                <w:rFonts w:cstheme="minorHAnsi"/>
                <w:b/>
                <w:noProof/>
              </w:rPr>
            </w:pPr>
            <w:r w:rsidRPr="00D37B77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CCEA" w14:textId="77777777" w:rsidR="00214A33" w:rsidRPr="00D37B77" w:rsidRDefault="00214A33" w:rsidP="007F2451">
            <w:pPr>
              <w:rPr>
                <w:rFonts w:cstheme="minorHAnsi"/>
                <w:b/>
                <w:bCs/>
                <w:iCs/>
              </w:rPr>
            </w:pPr>
            <w:r w:rsidRPr="00D37B77">
              <w:rPr>
                <w:rFonts w:cstheme="minorHAnsi"/>
                <w:b/>
                <w:bCs/>
              </w:rPr>
              <w:t>Waga pkt</w:t>
            </w:r>
          </w:p>
        </w:tc>
      </w:tr>
      <w:tr w:rsidR="00214A33" w:rsidRPr="00D37B77" w14:paraId="6CA233B3" w14:textId="77777777" w:rsidTr="00214A33">
        <w:trPr>
          <w:trHeight w:val="251"/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52D8" w14:textId="77777777" w:rsidR="00214A33" w:rsidRPr="00D37B77" w:rsidRDefault="00214A33" w:rsidP="007F2451">
            <w:pPr>
              <w:ind w:left="360" w:hanging="360"/>
              <w:rPr>
                <w:rFonts w:cstheme="minorHAnsi"/>
                <w:noProof/>
              </w:rPr>
            </w:pPr>
            <w:r w:rsidRPr="00D37B77">
              <w:rPr>
                <w:rFonts w:cstheme="minorHAnsi"/>
              </w:rPr>
              <w:t>Cena oferty brutto (C)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F845" w14:textId="0E4F4069" w:rsidR="00214A33" w:rsidRPr="00D37B77" w:rsidRDefault="00214A33" w:rsidP="007F2451">
            <w:pPr>
              <w:ind w:left="360" w:hanging="360"/>
              <w:rPr>
                <w:rFonts w:cstheme="minorHAnsi"/>
                <w:noProof/>
              </w:rPr>
            </w:pPr>
            <w:r w:rsidRPr="00D37B77">
              <w:rPr>
                <w:rFonts w:cstheme="minorHAnsi"/>
              </w:rPr>
              <w:t>70</w:t>
            </w:r>
          </w:p>
        </w:tc>
      </w:tr>
      <w:tr w:rsidR="00214A33" w:rsidRPr="00D37B77" w14:paraId="102C1E9F" w14:textId="77777777" w:rsidTr="00214A33">
        <w:trPr>
          <w:trHeight w:val="251"/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28E" w14:textId="34D0922E" w:rsidR="00214A33" w:rsidRPr="00D37B77" w:rsidRDefault="00214A33" w:rsidP="007F2451">
            <w:pPr>
              <w:ind w:left="360" w:hanging="360"/>
              <w:rPr>
                <w:rFonts w:cstheme="minorHAnsi"/>
              </w:rPr>
            </w:pPr>
            <w:r w:rsidRPr="00D37B77">
              <w:rPr>
                <w:rFonts w:cstheme="minorHAnsi"/>
              </w:rPr>
              <w:t>Czas dojazdu (T)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40B" w14:textId="2B8DAAA1" w:rsidR="00214A33" w:rsidRPr="00D37B77" w:rsidRDefault="00214A33" w:rsidP="007F2451">
            <w:pPr>
              <w:ind w:left="360" w:hanging="360"/>
              <w:rPr>
                <w:rFonts w:cstheme="minorHAnsi"/>
              </w:rPr>
            </w:pPr>
            <w:r w:rsidRPr="00D37B77">
              <w:rPr>
                <w:rFonts w:cstheme="minorHAnsi"/>
              </w:rPr>
              <w:t>30</w:t>
            </w:r>
          </w:p>
        </w:tc>
      </w:tr>
    </w:tbl>
    <w:p w14:paraId="2786F92A" w14:textId="77777777" w:rsidR="00214A33" w:rsidRPr="00D37B77" w:rsidRDefault="00214A33" w:rsidP="007F2451">
      <w:pPr>
        <w:pStyle w:val="Tekstpodstawowy"/>
        <w:jc w:val="left"/>
        <w:rPr>
          <w:rFonts w:asciiTheme="minorHAnsi" w:hAnsiTheme="minorHAnsi" w:cstheme="minorHAnsi"/>
          <w:noProof/>
          <w:sz w:val="24"/>
        </w:rPr>
      </w:pPr>
      <w:r w:rsidRPr="00D37B77">
        <w:rPr>
          <w:rFonts w:asciiTheme="minorHAnsi" w:hAnsiTheme="minorHAnsi" w:cstheme="minorHAnsi"/>
          <w:noProof/>
          <w:sz w:val="24"/>
        </w:rPr>
        <w:t>Oferty w kryterium Cena oferty brutto (C) zostaną ocenione wg wzoru:</w:t>
      </w:r>
    </w:p>
    <w:p w14:paraId="00118BDD" w14:textId="77777777" w:rsidR="00214A33" w:rsidRPr="00D37B77" w:rsidRDefault="00214A33" w:rsidP="007F2451">
      <w:pPr>
        <w:pStyle w:val="Bezodstpw"/>
        <w:spacing w:line="288" w:lineRule="auto"/>
        <w:ind w:left="708"/>
        <w:rPr>
          <w:rFonts w:cstheme="minorHAnsi"/>
          <w:b/>
          <w:noProof/>
          <w:sz w:val="24"/>
          <w:szCs w:val="24"/>
        </w:rPr>
      </w:pPr>
      <w:r w:rsidRPr="00D37B77">
        <w:rPr>
          <w:rFonts w:cstheme="minorHAnsi"/>
          <w:noProof/>
          <w:sz w:val="24"/>
          <w:szCs w:val="24"/>
        </w:rPr>
        <w:t xml:space="preserve">           Cena najniższej oferty</w:t>
      </w:r>
    </w:p>
    <w:p w14:paraId="3C2F5B54" w14:textId="2330E557" w:rsidR="00214A33" w:rsidRPr="00D37B77" w:rsidRDefault="00214A33" w:rsidP="007F2451">
      <w:pPr>
        <w:pStyle w:val="Bezodstpw"/>
        <w:spacing w:line="288" w:lineRule="auto"/>
        <w:ind w:left="708"/>
        <w:rPr>
          <w:rFonts w:cstheme="minorHAnsi"/>
          <w:b/>
          <w:noProof/>
          <w:sz w:val="24"/>
          <w:szCs w:val="24"/>
        </w:rPr>
      </w:pPr>
      <w:r w:rsidRPr="00D37B77">
        <w:rPr>
          <w:rFonts w:cstheme="minorHAnsi"/>
          <w:noProof/>
          <w:sz w:val="24"/>
          <w:szCs w:val="24"/>
        </w:rPr>
        <w:t xml:space="preserve">C  =  --------------------------------------   x </w:t>
      </w:r>
      <w:r w:rsidR="00D90E0F" w:rsidRPr="00D37B77">
        <w:rPr>
          <w:rFonts w:cstheme="minorHAnsi"/>
          <w:noProof/>
          <w:sz w:val="24"/>
          <w:szCs w:val="24"/>
        </w:rPr>
        <w:t>7</w:t>
      </w:r>
      <w:r w:rsidRPr="00D37B77">
        <w:rPr>
          <w:rFonts w:cstheme="minorHAnsi"/>
          <w:noProof/>
          <w:sz w:val="24"/>
          <w:szCs w:val="24"/>
        </w:rPr>
        <w:t>0 pkt</w:t>
      </w:r>
    </w:p>
    <w:p w14:paraId="03663466" w14:textId="69F32FC1" w:rsidR="00214A33" w:rsidRPr="00D37B77" w:rsidRDefault="00214A33" w:rsidP="007F2451">
      <w:pPr>
        <w:pStyle w:val="Bezodstpw"/>
        <w:spacing w:line="288" w:lineRule="auto"/>
        <w:ind w:left="708"/>
        <w:rPr>
          <w:rFonts w:cstheme="minorHAnsi"/>
          <w:noProof/>
          <w:sz w:val="24"/>
          <w:szCs w:val="24"/>
        </w:rPr>
      </w:pPr>
      <w:r w:rsidRPr="00D37B77">
        <w:rPr>
          <w:rFonts w:cstheme="minorHAnsi"/>
          <w:noProof/>
          <w:sz w:val="24"/>
          <w:szCs w:val="24"/>
        </w:rPr>
        <w:t xml:space="preserve">               Cena ocenianej oferty</w:t>
      </w:r>
    </w:p>
    <w:p w14:paraId="71E32AB0" w14:textId="19167686" w:rsidR="00214A33" w:rsidRPr="00D37B77" w:rsidRDefault="00214A33" w:rsidP="007F2451">
      <w:pPr>
        <w:autoSpaceDE w:val="0"/>
        <w:autoSpaceDN w:val="0"/>
        <w:adjustRightInd w:val="0"/>
        <w:rPr>
          <w:rFonts w:eastAsia="ArialNarrow" w:cstheme="minorHAnsi"/>
          <w:lang w:eastAsia="en-US"/>
        </w:rPr>
      </w:pPr>
      <w:r w:rsidRPr="00D37B77">
        <w:rPr>
          <w:rFonts w:eastAsia="ArialNarrow" w:cstheme="minorHAnsi"/>
          <w:lang w:eastAsia="en-US"/>
        </w:rPr>
        <w:t>Zamawiający przyzna</w:t>
      </w:r>
      <w:r w:rsidR="00120C4C" w:rsidRPr="00D37B77">
        <w:rPr>
          <w:rFonts w:eastAsia="ArialNarrow" w:cstheme="minorHAnsi"/>
          <w:lang w:eastAsia="en-US"/>
        </w:rPr>
        <w:t xml:space="preserve"> </w:t>
      </w:r>
      <w:r w:rsidR="00DF0E07" w:rsidRPr="00D37B77">
        <w:rPr>
          <w:rFonts w:eastAsia="ArialNarrow" w:cstheme="minorHAnsi"/>
          <w:lang w:eastAsia="en-US"/>
        </w:rPr>
        <w:t>za czas dojazdu następują ilość punktów:</w:t>
      </w:r>
    </w:p>
    <w:p w14:paraId="2218060B" w14:textId="21E7B67F" w:rsidR="000E26CB" w:rsidRPr="00D37B77" w:rsidRDefault="000E26CB" w:rsidP="007F2451">
      <w:pPr>
        <w:rPr>
          <w:rFonts w:cstheme="minorHAnsi"/>
        </w:rPr>
      </w:pPr>
      <w:r w:rsidRPr="00D37B77">
        <w:rPr>
          <w:rFonts w:cstheme="minorHAnsi"/>
        </w:rPr>
        <w:t>Czas dojazdu poniżej 20 minut</w:t>
      </w:r>
      <w:r w:rsidR="00986DE5" w:rsidRPr="00D37B77">
        <w:rPr>
          <w:rFonts w:cstheme="minorHAnsi"/>
        </w:rPr>
        <w:t xml:space="preserve"> </w:t>
      </w:r>
      <w:r w:rsidRPr="00D37B77">
        <w:rPr>
          <w:rFonts w:cstheme="minorHAnsi"/>
        </w:rPr>
        <w:t>5%</w:t>
      </w:r>
    </w:p>
    <w:p w14:paraId="0EAC877A" w14:textId="4493B669" w:rsidR="000E26CB" w:rsidRPr="00D37B77" w:rsidRDefault="000E26CB" w:rsidP="007F2451">
      <w:pPr>
        <w:rPr>
          <w:rFonts w:cstheme="minorHAnsi"/>
        </w:rPr>
      </w:pPr>
      <w:r w:rsidRPr="00D37B77">
        <w:rPr>
          <w:rFonts w:cstheme="minorHAnsi"/>
        </w:rPr>
        <w:t>Czas dojazdu poniżej 12 minu</w:t>
      </w:r>
      <w:r w:rsidR="00D37B77">
        <w:rPr>
          <w:rFonts w:cstheme="minorHAnsi"/>
        </w:rPr>
        <w:t>t</w:t>
      </w:r>
      <w:r w:rsidR="00986DE5" w:rsidRPr="00D37B77">
        <w:rPr>
          <w:rFonts w:cstheme="minorHAnsi"/>
        </w:rPr>
        <w:t xml:space="preserve">  </w:t>
      </w:r>
      <w:r w:rsidRPr="00D37B77">
        <w:rPr>
          <w:rFonts w:cstheme="minorHAnsi"/>
        </w:rPr>
        <w:t>30%</w:t>
      </w:r>
    </w:p>
    <w:p w14:paraId="79F0A038" w14:textId="77777777" w:rsidR="00D90E0F" w:rsidRPr="007F2451" w:rsidRDefault="00D90E0F" w:rsidP="007F2451">
      <w:pPr>
        <w:rPr>
          <w:rFonts w:cstheme="minorHAnsi"/>
        </w:rPr>
      </w:pPr>
      <w:bookmarkStart w:id="2" w:name="_Hlk167086998"/>
      <w:r w:rsidRPr="007F2451">
        <w:rPr>
          <w:rFonts w:cstheme="minorHAnsi"/>
        </w:rPr>
        <w:t>Całkowita liczba punktów, jaką otrzyma dana oferta, zostanie obliczona według poniższego wzoru:</w:t>
      </w:r>
    </w:p>
    <w:p w14:paraId="1F3F7CFB" w14:textId="7E1530E4" w:rsidR="00D90E0F" w:rsidRPr="00D37B77" w:rsidRDefault="00D90E0F" w:rsidP="007F2451">
      <w:pPr>
        <w:autoSpaceDE w:val="0"/>
        <w:autoSpaceDN w:val="0"/>
        <w:adjustRightInd w:val="0"/>
        <w:ind w:left="1416" w:firstLine="708"/>
        <w:rPr>
          <w:rFonts w:eastAsia="ArialNarrow" w:cstheme="minorHAnsi"/>
          <w:b/>
          <w:bCs/>
          <w:lang w:eastAsia="en-US"/>
        </w:rPr>
      </w:pPr>
      <w:r w:rsidRPr="00D37B77">
        <w:rPr>
          <w:rFonts w:eastAsia="ArialNarrow" w:cstheme="minorHAnsi"/>
          <w:b/>
          <w:bCs/>
          <w:lang w:eastAsia="en-US"/>
        </w:rPr>
        <w:t>L = C + T</w:t>
      </w:r>
    </w:p>
    <w:p w14:paraId="61AA6DBE" w14:textId="77777777" w:rsidR="00D90E0F" w:rsidRPr="00D37B77" w:rsidRDefault="00D90E0F" w:rsidP="007F2451">
      <w:pPr>
        <w:autoSpaceDE w:val="0"/>
        <w:autoSpaceDN w:val="0"/>
        <w:adjustRightInd w:val="0"/>
        <w:rPr>
          <w:rFonts w:eastAsia="ArialNarrow" w:cstheme="minorHAnsi"/>
          <w:lang w:eastAsia="en-US"/>
        </w:rPr>
      </w:pPr>
      <w:r w:rsidRPr="00D37B77">
        <w:rPr>
          <w:rFonts w:eastAsia="ArialNarrow" w:cstheme="minorHAnsi"/>
          <w:lang w:eastAsia="en-US"/>
        </w:rPr>
        <w:t>gdzie:</w:t>
      </w:r>
    </w:p>
    <w:p w14:paraId="6240F394" w14:textId="77777777" w:rsidR="00D90E0F" w:rsidRPr="00D37B77" w:rsidRDefault="00D90E0F" w:rsidP="007F2451">
      <w:pPr>
        <w:autoSpaceDE w:val="0"/>
        <w:autoSpaceDN w:val="0"/>
        <w:adjustRightInd w:val="0"/>
        <w:rPr>
          <w:rFonts w:eastAsia="ArialNarrow" w:cstheme="minorHAnsi"/>
          <w:lang w:eastAsia="en-US"/>
        </w:rPr>
      </w:pPr>
      <w:r w:rsidRPr="00D37B77">
        <w:rPr>
          <w:rFonts w:eastAsia="ArialNarrow" w:cstheme="minorHAnsi"/>
          <w:lang w:eastAsia="en-US"/>
        </w:rPr>
        <w:t>L – całkowita liczba punktów,</w:t>
      </w:r>
    </w:p>
    <w:p w14:paraId="70CD61A2" w14:textId="77777777" w:rsidR="00D90E0F" w:rsidRPr="00D37B77" w:rsidRDefault="00D90E0F" w:rsidP="007F2451">
      <w:pPr>
        <w:autoSpaceDE w:val="0"/>
        <w:autoSpaceDN w:val="0"/>
        <w:adjustRightInd w:val="0"/>
        <w:rPr>
          <w:rFonts w:eastAsia="ArialNarrow" w:cstheme="minorHAnsi"/>
          <w:lang w:eastAsia="en-US"/>
        </w:rPr>
      </w:pPr>
      <w:r w:rsidRPr="00D37B77">
        <w:rPr>
          <w:rFonts w:eastAsia="ArialNarrow" w:cstheme="minorHAnsi"/>
          <w:lang w:eastAsia="en-US"/>
        </w:rPr>
        <w:t>C – punkty uzyskane w kryterium „Całkowita cena oferty brutto”,</w:t>
      </w:r>
    </w:p>
    <w:p w14:paraId="12278123" w14:textId="5175154D" w:rsidR="00D90E0F" w:rsidRPr="00D37B77" w:rsidRDefault="00D90E0F" w:rsidP="007F2451">
      <w:pPr>
        <w:rPr>
          <w:rFonts w:cstheme="minorHAnsi"/>
          <w:b/>
        </w:rPr>
      </w:pPr>
      <w:r w:rsidRPr="00D37B77">
        <w:rPr>
          <w:rFonts w:eastAsia="ArialNarrow" w:cstheme="minorHAnsi"/>
          <w:lang w:eastAsia="en-US"/>
        </w:rPr>
        <w:t>T – punkty uzyskane w kryterium „Czas dojazdu”.</w:t>
      </w:r>
    </w:p>
    <w:bookmarkEnd w:id="2"/>
    <w:p w14:paraId="2B963FE1" w14:textId="10A63B51" w:rsidR="00BB76F5" w:rsidRPr="00D37B77" w:rsidRDefault="00BB76F5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 xml:space="preserve">Termin  </w:t>
      </w:r>
      <w:r w:rsidR="00D37B77">
        <w:rPr>
          <w:rFonts w:cstheme="minorHAnsi"/>
          <w:b/>
          <w:sz w:val="24"/>
          <w:szCs w:val="24"/>
        </w:rPr>
        <w:t xml:space="preserve">i sposób składania </w:t>
      </w:r>
      <w:r w:rsidRPr="00D37B77">
        <w:rPr>
          <w:rFonts w:cstheme="minorHAnsi"/>
          <w:b/>
          <w:sz w:val="24"/>
          <w:szCs w:val="24"/>
        </w:rPr>
        <w:t>ofert</w:t>
      </w:r>
      <w:r w:rsidR="00F7591A" w:rsidRPr="00D37B77">
        <w:rPr>
          <w:rFonts w:cstheme="minorHAnsi"/>
          <w:b/>
          <w:sz w:val="24"/>
          <w:szCs w:val="24"/>
        </w:rPr>
        <w:t>.</w:t>
      </w:r>
      <w:r w:rsidRPr="00D37B77">
        <w:rPr>
          <w:rFonts w:cstheme="minorHAnsi"/>
          <w:b/>
          <w:sz w:val="24"/>
          <w:szCs w:val="24"/>
        </w:rPr>
        <w:t xml:space="preserve"> </w:t>
      </w:r>
    </w:p>
    <w:p w14:paraId="73D03C05" w14:textId="3D966607" w:rsidR="00ED3EBE" w:rsidRPr="00D37B77" w:rsidRDefault="00BB76F5" w:rsidP="007F2451">
      <w:pPr>
        <w:autoSpaceDE w:val="0"/>
        <w:autoSpaceDN w:val="0"/>
        <w:adjustRightInd w:val="0"/>
        <w:rPr>
          <w:rFonts w:cstheme="minorHAnsi"/>
        </w:rPr>
      </w:pPr>
      <w:r w:rsidRPr="00D37B77">
        <w:rPr>
          <w:rFonts w:cstheme="minorHAnsi"/>
          <w:sz w:val="22"/>
          <w:szCs w:val="22"/>
        </w:rPr>
        <w:t xml:space="preserve">Oferty </w:t>
      </w:r>
      <w:r w:rsidR="00ED3EBE" w:rsidRPr="007F2451">
        <w:rPr>
          <w:rFonts w:eastAsia="ArialNarrow" w:cstheme="minorHAnsi"/>
          <w:lang w:eastAsia="en-US"/>
        </w:rPr>
        <w:t>należy</w:t>
      </w:r>
      <w:r w:rsidR="00D0077B" w:rsidRPr="00D37B77">
        <w:rPr>
          <w:rFonts w:cstheme="minorHAnsi"/>
          <w:sz w:val="22"/>
          <w:szCs w:val="22"/>
        </w:rPr>
        <w:t xml:space="preserve"> </w:t>
      </w:r>
      <w:r w:rsidRPr="00D37B77">
        <w:rPr>
          <w:rFonts w:cstheme="minorHAnsi"/>
          <w:sz w:val="22"/>
          <w:szCs w:val="22"/>
        </w:rPr>
        <w:t xml:space="preserve">składać </w:t>
      </w:r>
      <w:r w:rsidR="00D37B77">
        <w:rPr>
          <w:rFonts w:cstheme="minorHAnsi"/>
        </w:rPr>
        <w:t xml:space="preserve">do dnia </w:t>
      </w:r>
      <w:r w:rsidR="002F39E1">
        <w:rPr>
          <w:rFonts w:cstheme="minorHAnsi"/>
        </w:rPr>
        <w:t xml:space="preserve">02.06.2024 r. </w:t>
      </w:r>
      <w:r w:rsidRPr="00D37B77">
        <w:rPr>
          <w:rFonts w:cstheme="minorHAnsi"/>
        </w:rPr>
        <w:t xml:space="preserve">drogą elektroniczną na adres: </w:t>
      </w:r>
      <w:hyperlink r:id="rId8" w:history="1">
        <w:r w:rsidR="002F39E1">
          <w:rPr>
            <w:rStyle w:val="Hipercze"/>
            <w:rFonts w:cstheme="minorHAnsi"/>
          </w:rPr>
          <w:t>administracja</w:t>
        </w:r>
        <w:r w:rsidR="000C1813" w:rsidRPr="00D37B77">
          <w:rPr>
            <w:rStyle w:val="Hipercze"/>
            <w:rFonts w:cstheme="minorHAnsi"/>
          </w:rPr>
          <w:t>@nfosigw.gov.pl</w:t>
        </w:r>
      </w:hyperlink>
      <w:r w:rsidR="00986DE5" w:rsidRPr="00D37B77">
        <w:rPr>
          <w:rStyle w:val="Hipercze"/>
          <w:rFonts w:cstheme="minorHAnsi"/>
        </w:rPr>
        <w:t xml:space="preserve"> </w:t>
      </w:r>
      <w:r w:rsidR="00D37B77" w:rsidRPr="00D37B77">
        <w:rPr>
          <w:rStyle w:val="Hipercze"/>
          <w:rFonts w:cstheme="minorHAnsi"/>
          <w:color w:val="auto"/>
          <w:u w:val="none"/>
        </w:rPr>
        <w:t xml:space="preserve">. </w:t>
      </w:r>
      <w:r w:rsidR="00ED3EBE" w:rsidRPr="00D37B77">
        <w:rPr>
          <w:rFonts w:cstheme="minorHAnsi"/>
        </w:rPr>
        <w:t>Zaleca się złożenie oferty z wykorzystaniem wzoru Formularza Ofertowego, stanowiącego załącznik do niniejszego zapytania ofertowego.</w:t>
      </w:r>
    </w:p>
    <w:p w14:paraId="6965A168" w14:textId="435141B7" w:rsidR="00ED3EBE" w:rsidRPr="00D37B77" w:rsidRDefault="00ED3EBE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>Szacunkowa wartość zamówienia</w:t>
      </w:r>
      <w:r w:rsidR="00F7591A" w:rsidRPr="00D37B77">
        <w:rPr>
          <w:rFonts w:cstheme="minorHAnsi"/>
          <w:b/>
          <w:sz w:val="24"/>
          <w:szCs w:val="24"/>
        </w:rPr>
        <w:t>.</w:t>
      </w:r>
      <w:r w:rsidRPr="00D37B77">
        <w:rPr>
          <w:rFonts w:cstheme="minorHAnsi"/>
          <w:b/>
          <w:sz w:val="24"/>
          <w:szCs w:val="24"/>
        </w:rPr>
        <w:t xml:space="preserve"> </w:t>
      </w:r>
    </w:p>
    <w:p w14:paraId="1505BCA7" w14:textId="6072A9B3" w:rsidR="00ED3EBE" w:rsidRPr="00D37B77" w:rsidRDefault="00ED3EBE" w:rsidP="007F2451">
      <w:pPr>
        <w:autoSpaceDE w:val="0"/>
        <w:autoSpaceDN w:val="0"/>
        <w:adjustRightInd w:val="0"/>
        <w:rPr>
          <w:rFonts w:cstheme="minorHAnsi"/>
        </w:rPr>
      </w:pPr>
      <w:r w:rsidRPr="00D37B77">
        <w:rPr>
          <w:rFonts w:cstheme="minorHAnsi"/>
        </w:rPr>
        <w:t xml:space="preserve">Szacunkowa wartość zamówienia nie przekracza progu odpowiadającego wartości </w:t>
      </w:r>
      <w:r w:rsidR="000C1813" w:rsidRPr="00D37B77">
        <w:rPr>
          <w:rFonts w:cstheme="minorHAnsi"/>
        </w:rPr>
        <w:t>130000</w:t>
      </w:r>
      <w:r w:rsidRPr="00D37B77">
        <w:rPr>
          <w:rFonts w:cstheme="minorHAnsi"/>
        </w:rPr>
        <w:t xml:space="preserve">,00 </w:t>
      </w:r>
      <w:r w:rsidR="000C1813" w:rsidRPr="00D37B77">
        <w:rPr>
          <w:rFonts w:cstheme="minorHAnsi"/>
        </w:rPr>
        <w:t>PLN</w:t>
      </w:r>
      <w:r w:rsidRPr="00D37B77">
        <w:rPr>
          <w:rFonts w:cstheme="minorHAnsi"/>
        </w:rPr>
        <w:t xml:space="preserve"> i zamówienie nie podlega obowiązkowi stosowania przepisów ustawy Prawo zamówień publicz</w:t>
      </w:r>
      <w:r w:rsidR="009845A2" w:rsidRPr="00D37B77">
        <w:rPr>
          <w:rFonts w:cstheme="minorHAnsi"/>
        </w:rPr>
        <w:t xml:space="preserve">nych </w:t>
      </w:r>
      <w:r w:rsidRPr="00D37B77">
        <w:rPr>
          <w:rFonts w:cstheme="minorHAnsi"/>
        </w:rPr>
        <w:t>Zamówienie</w:t>
      </w:r>
      <w:r w:rsidR="009845A2" w:rsidRPr="00D37B77">
        <w:rPr>
          <w:rFonts w:cstheme="minorHAnsi"/>
        </w:rPr>
        <w:t xml:space="preserve"> </w:t>
      </w:r>
      <w:r w:rsidRPr="00D37B77">
        <w:rPr>
          <w:rFonts w:cstheme="minorHAnsi"/>
        </w:rPr>
        <w:t xml:space="preserve">udzielane jest zgodnie z Regulaminem udzielania zamówień przez NFOŚiGW dostępnym w na stronie internetowej Zamawiającego w zakładce „Zamówienia publiczne”. </w:t>
      </w:r>
    </w:p>
    <w:p w14:paraId="39284951" w14:textId="77777777" w:rsidR="00120C4C" w:rsidRPr="00D37B77" w:rsidRDefault="00120C4C" w:rsidP="007F2451">
      <w:pPr>
        <w:pStyle w:val="Nagwek2"/>
        <w:jc w:val="left"/>
        <w:rPr>
          <w:rFonts w:cstheme="minorHAnsi"/>
          <w:b/>
          <w:sz w:val="24"/>
          <w:szCs w:val="24"/>
        </w:rPr>
      </w:pPr>
      <w:r w:rsidRPr="00D37B77">
        <w:rPr>
          <w:rFonts w:cstheme="minorHAnsi"/>
          <w:b/>
          <w:sz w:val="24"/>
          <w:szCs w:val="24"/>
        </w:rPr>
        <w:t xml:space="preserve">Informacje dodatkowe </w:t>
      </w:r>
    </w:p>
    <w:p w14:paraId="599177D9" w14:textId="04BD6D55" w:rsidR="00120C4C" w:rsidRPr="00D37B77" w:rsidRDefault="00120C4C" w:rsidP="007F2451">
      <w:pPr>
        <w:autoSpaceDE w:val="0"/>
        <w:autoSpaceDN w:val="0"/>
        <w:adjustRightInd w:val="0"/>
        <w:rPr>
          <w:rFonts w:cstheme="minorHAnsi"/>
        </w:rPr>
      </w:pPr>
      <w:r w:rsidRPr="00D37B77">
        <w:rPr>
          <w:rFonts w:cstheme="minorHAnsi"/>
        </w:rPr>
        <w:t>Zamawiający informuje, że istnieje możliwość, aby przed złożeniem oferty, dokonać wizytacji.</w:t>
      </w:r>
    </w:p>
    <w:p w14:paraId="3CAFAE5A" w14:textId="77777777" w:rsidR="00120C4C" w:rsidRPr="00D37B77" w:rsidRDefault="00120C4C" w:rsidP="007F2451">
      <w:pPr>
        <w:autoSpaceDE w:val="0"/>
        <w:autoSpaceDN w:val="0"/>
        <w:adjustRightInd w:val="0"/>
        <w:rPr>
          <w:rFonts w:cstheme="minorHAnsi"/>
        </w:rPr>
      </w:pPr>
      <w:r w:rsidRPr="00D37B77">
        <w:rPr>
          <w:rFonts w:cstheme="minorHAnsi"/>
        </w:rPr>
        <w:t xml:space="preserve">Zamawiający zastrzega sobie prawo do unieważnienia postepowania na każdym jego etapie, bez podania przyczyn. </w:t>
      </w:r>
    </w:p>
    <w:p w14:paraId="5F0BC704" w14:textId="77777777" w:rsidR="00F7591A" w:rsidRPr="00D37B77" w:rsidRDefault="00F7591A" w:rsidP="007F2451">
      <w:pPr>
        <w:rPr>
          <w:rFonts w:cstheme="minorHAnsi"/>
        </w:rPr>
      </w:pPr>
    </w:p>
    <w:sectPr w:rsidR="00F7591A" w:rsidRPr="00D37B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28D4" w14:textId="77777777" w:rsidR="00AC73B8" w:rsidRDefault="00AC73B8" w:rsidP="00D072A5">
      <w:r>
        <w:separator/>
      </w:r>
    </w:p>
  </w:endnote>
  <w:endnote w:type="continuationSeparator" w:id="0">
    <w:p w14:paraId="51AE97B3" w14:textId="77777777" w:rsidR="00AC73B8" w:rsidRDefault="00AC73B8" w:rsidP="00D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8A03" w14:textId="77777777" w:rsidR="00AC73B8" w:rsidRDefault="00AC73B8" w:rsidP="00D072A5">
      <w:r>
        <w:separator/>
      </w:r>
    </w:p>
  </w:footnote>
  <w:footnote w:type="continuationSeparator" w:id="0">
    <w:p w14:paraId="702937F7" w14:textId="77777777" w:rsidR="00AC73B8" w:rsidRDefault="00AC73B8" w:rsidP="00D0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2EA" w14:textId="1D20F3BA" w:rsidR="005458BD" w:rsidRPr="009845A2" w:rsidRDefault="005458BD" w:rsidP="005458BD">
    <w:pPr>
      <w:spacing w:line="276" w:lineRule="auto"/>
      <w:jc w:val="right"/>
      <w:rPr>
        <w:rFonts w:cstheme="minorHAnsi"/>
      </w:rPr>
    </w:pPr>
    <w:r w:rsidRPr="009845A2">
      <w:rPr>
        <w:rFonts w:cstheme="minorHAnsi"/>
      </w:rPr>
      <w:t xml:space="preserve">Załącznik nr </w:t>
    </w:r>
    <w:r w:rsidR="00645422">
      <w:rPr>
        <w:rFonts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B3A"/>
    <w:multiLevelType w:val="hybridMultilevel"/>
    <w:tmpl w:val="EC7844A2"/>
    <w:lvl w:ilvl="0" w:tplc="0A28E62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D641C"/>
    <w:multiLevelType w:val="hybridMultilevel"/>
    <w:tmpl w:val="4176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6BC"/>
    <w:multiLevelType w:val="hybridMultilevel"/>
    <w:tmpl w:val="F3103DDA"/>
    <w:lvl w:ilvl="0" w:tplc="0A28E6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C98"/>
    <w:multiLevelType w:val="hybridMultilevel"/>
    <w:tmpl w:val="3CB44328"/>
    <w:lvl w:ilvl="0" w:tplc="20E6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38A"/>
    <w:multiLevelType w:val="hybridMultilevel"/>
    <w:tmpl w:val="2BF23AAC"/>
    <w:lvl w:ilvl="0" w:tplc="A296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D4B"/>
    <w:multiLevelType w:val="hybridMultilevel"/>
    <w:tmpl w:val="85D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D18BC"/>
    <w:multiLevelType w:val="hybridMultilevel"/>
    <w:tmpl w:val="85DCBF2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9E1591"/>
    <w:multiLevelType w:val="hybridMultilevel"/>
    <w:tmpl w:val="7DA82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78CE"/>
    <w:multiLevelType w:val="hybridMultilevel"/>
    <w:tmpl w:val="9D8A4D04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3504C6"/>
    <w:multiLevelType w:val="hybridMultilevel"/>
    <w:tmpl w:val="F7E4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90B6F"/>
    <w:multiLevelType w:val="hybridMultilevel"/>
    <w:tmpl w:val="9CF852AC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1040"/>
    <w:multiLevelType w:val="hybridMultilevel"/>
    <w:tmpl w:val="492203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286FCB"/>
    <w:multiLevelType w:val="hybridMultilevel"/>
    <w:tmpl w:val="81A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332B"/>
    <w:multiLevelType w:val="hybridMultilevel"/>
    <w:tmpl w:val="77847682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05646"/>
    <w:multiLevelType w:val="hybridMultilevel"/>
    <w:tmpl w:val="104E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81852">
    <w:abstractNumId w:val="11"/>
  </w:num>
  <w:num w:numId="2" w16cid:durableId="255943645">
    <w:abstractNumId w:val="7"/>
  </w:num>
  <w:num w:numId="3" w16cid:durableId="2035112675">
    <w:abstractNumId w:val="9"/>
  </w:num>
  <w:num w:numId="4" w16cid:durableId="765854751">
    <w:abstractNumId w:val="12"/>
  </w:num>
  <w:num w:numId="5" w16cid:durableId="676424446">
    <w:abstractNumId w:val="15"/>
  </w:num>
  <w:num w:numId="6" w16cid:durableId="1979913398">
    <w:abstractNumId w:val="1"/>
  </w:num>
  <w:num w:numId="7" w16cid:durableId="71659698">
    <w:abstractNumId w:val="2"/>
  </w:num>
  <w:num w:numId="8" w16cid:durableId="547884699">
    <w:abstractNumId w:val="0"/>
  </w:num>
  <w:num w:numId="9" w16cid:durableId="1038504655">
    <w:abstractNumId w:val="4"/>
  </w:num>
  <w:num w:numId="10" w16cid:durableId="2006743472">
    <w:abstractNumId w:val="3"/>
  </w:num>
  <w:num w:numId="11" w16cid:durableId="1666516505">
    <w:abstractNumId w:val="8"/>
  </w:num>
  <w:num w:numId="12" w16cid:durableId="1747796780">
    <w:abstractNumId w:val="10"/>
  </w:num>
  <w:num w:numId="13" w16cid:durableId="1111587060">
    <w:abstractNumId w:val="14"/>
  </w:num>
  <w:num w:numId="14" w16cid:durableId="1139226106">
    <w:abstractNumId w:val="13"/>
  </w:num>
  <w:num w:numId="15" w16cid:durableId="732778609">
    <w:abstractNumId w:val="5"/>
  </w:num>
  <w:num w:numId="16" w16cid:durableId="316031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9E"/>
    <w:rsid w:val="00023060"/>
    <w:rsid w:val="00050F5C"/>
    <w:rsid w:val="000647C0"/>
    <w:rsid w:val="00066236"/>
    <w:rsid w:val="000953E1"/>
    <w:rsid w:val="000C1813"/>
    <w:rsid w:val="000D75F9"/>
    <w:rsid w:val="000E26CB"/>
    <w:rsid w:val="000E5E3F"/>
    <w:rsid w:val="00120C4C"/>
    <w:rsid w:val="0013066C"/>
    <w:rsid w:val="00180911"/>
    <w:rsid w:val="00214A33"/>
    <w:rsid w:val="002345A6"/>
    <w:rsid w:val="002A4E61"/>
    <w:rsid w:val="002F39E1"/>
    <w:rsid w:val="003571C7"/>
    <w:rsid w:val="00387DB7"/>
    <w:rsid w:val="00426ECC"/>
    <w:rsid w:val="00494BD9"/>
    <w:rsid w:val="00497A58"/>
    <w:rsid w:val="004F00B5"/>
    <w:rsid w:val="004F2E9E"/>
    <w:rsid w:val="00526A1C"/>
    <w:rsid w:val="00537DC4"/>
    <w:rsid w:val="005458BD"/>
    <w:rsid w:val="00590AF4"/>
    <w:rsid w:val="005957A0"/>
    <w:rsid w:val="00645422"/>
    <w:rsid w:val="00645E90"/>
    <w:rsid w:val="006A6CEC"/>
    <w:rsid w:val="0070440C"/>
    <w:rsid w:val="0074723C"/>
    <w:rsid w:val="007C02C6"/>
    <w:rsid w:val="007E259B"/>
    <w:rsid w:val="007F2451"/>
    <w:rsid w:val="0081673B"/>
    <w:rsid w:val="008205A3"/>
    <w:rsid w:val="00826293"/>
    <w:rsid w:val="00881331"/>
    <w:rsid w:val="00910337"/>
    <w:rsid w:val="009770B5"/>
    <w:rsid w:val="009845A2"/>
    <w:rsid w:val="00986DE5"/>
    <w:rsid w:val="009D5170"/>
    <w:rsid w:val="009E1840"/>
    <w:rsid w:val="00A100FA"/>
    <w:rsid w:val="00A22165"/>
    <w:rsid w:val="00A541BD"/>
    <w:rsid w:val="00A82C13"/>
    <w:rsid w:val="00AC73B8"/>
    <w:rsid w:val="00B4094B"/>
    <w:rsid w:val="00B64815"/>
    <w:rsid w:val="00BA0879"/>
    <w:rsid w:val="00BB76F5"/>
    <w:rsid w:val="00BC7797"/>
    <w:rsid w:val="00BE76D8"/>
    <w:rsid w:val="00C13AEA"/>
    <w:rsid w:val="00CD5DB9"/>
    <w:rsid w:val="00D0077B"/>
    <w:rsid w:val="00D072A5"/>
    <w:rsid w:val="00D37B77"/>
    <w:rsid w:val="00D90E0F"/>
    <w:rsid w:val="00DF0E07"/>
    <w:rsid w:val="00EC0371"/>
    <w:rsid w:val="00ED3EBE"/>
    <w:rsid w:val="00F1047F"/>
    <w:rsid w:val="00F7591A"/>
    <w:rsid w:val="00FB4055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981"/>
  <w15:chartTrackingRefBased/>
  <w15:docId w15:val="{37257A4B-E89C-41E2-92F7-B67806B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451"/>
    <w:pPr>
      <w:spacing w:after="0" w:line="288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2E9E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2E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F2E9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F2E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3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6F5"/>
    <w:rPr>
      <w:color w:val="0563C1" w:themeColor="hyperlink"/>
      <w:u w:val="single"/>
    </w:rPr>
  </w:style>
  <w:style w:type="paragraph" w:customStyle="1" w:styleId="Default">
    <w:name w:val="Default"/>
    <w:rsid w:val="00F104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81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214A33"/>
    <w:pPr>
      <w:suppressAutoHyphens/>
      <w:spacing w:before="120" w:after="120"/>
      <w:jc w:val="both"/>
    </w:pPr>
    <w:rPr>
      <w:rFonts w:ascii="Arial" w:eastAsia="SimSun" w:hAnsi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4A33"/>
    <w:rPr>
      <w:rFonts w:ascii="Arial" w:eastAsia="SimSun" w:hAnsi="Arial" w:cs="Times New Roman"/>
      <w:szCs w:val="24"/>
      <w:lang w:eastAsia="ar-SA"/>
    </w:rPr>
  </w:style>
  <w:style w:type="paragraph" w:styleId="Bezodstpw">
    <w:name w:val="No Spacing"/>
    <w:uiPriority w:val="1"/>
    <w:qFormat/>
    <w:rsid w:val="00214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kaczorowski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E3C0-5FAF-45EE-98ED-FDA0E2E9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NFOSiGW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Augustyniak Grzegorz</dc:creator>
  <cp:keywords/>
  <dc:description/>
  <cp:lastModifiedBy>Kaczorowski Paweł</cp:lastModifiedBy>
  <cp:revision>4</cp:revision>
  <dcterms:created xsi:type="dcterms:W3CDTF">2024-05-23T07:27:00Z</dcterms:created>
  <dcterms:modified xsi:type="dcterms:W3CDTF">2024-05-23T07:28:00Z</dcterms:modified>
</cp:coreProperties>
</file>