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Pr="005A1703" w:rsidRDefault="00C939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A1703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5A170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9397D" w:rsidRPr="005A1703">
        <w:rPr>
          <w:rFonts w:ascii="Arial" w:hAnsi="Arial" w:cs="Arial"/>
          <w:b/>
          <w:color w:val="auto"/>
          <w:sz w:val="24"/>
          <w:szCs w:val="24"/>
        </w:rPr>
        <w:t>I</w:t>
      </w:r>
      <w:r w:rsidR="0099787C">
        <w:rPr>
          <w:rFonts w:ascii="Arial" w:hAnsi="Arial" w:cs="Arial"/>
          <w:b/>
          <w:color w:val="auto"/>
          <w:sz w:val="24"/>
          <w:szCs w:val="24"/>
        </w:rPr>
        <w:t>V</w:t>
      </w:r>
      <w:r w:rsidRPr="005A170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9397D" w:rsidRPr="005A1703">
        <w:rPr>
          <w:rFonts w:ascii="Arial" w:hAnsi="Arial" w:cs="Arial"/>
          <w:b/>
          <w:color w:val="auto"/>
          <w:sz w:val="24"/>
          <w:szCs w:val="24"/>
        </w:rPr>
        <w:t>2018 r</w:t>
      </w:r>
      <w:r w:rsidRPr="005A1703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5A1703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5A1703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A17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17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A1703" w:rsidRDefault="002F3D8B" w:rsidP="002F3D8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A1703">
              <w:rPr>
                <w:rFonts w:ascii="Arial" w:hAnsi="Arial" w:cs="Arial"/>
              </w:rPr>
              <w:t>Przestrzenne dane statystyczne w systemie informacyjnym państwa</w:t>
            </w:r>
          </w:p>
        </w:tc>
      </w:tr>
      <w:tr w:rsidR="002F3D8B" w:rsidRPr="005A1703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2F3D8B" w:rsidRPr="005A1703" w:rsidRDefault="002F3D8B" w:rsidP="002F3D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Kancelaria Prezesa Rady Ministrów</w:t>
            </w:r>
          </w:p>
        </w:tc>
      </w:tr>
      <w:tr w:rsidR="002F3D8B" w:rsidRPr="005A1703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2F3D8B" w:rsidRPr="005A1703" w:rsidRDefault="002F3D8B" w:rsidP="002F3D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Główny Urząd Statystyczny</w:t>
            </w:r>
          </w:p>
        </w:tc>
      </w:tr>
      <w:tr w:rsidR="002F3D8B" w:rsidRPr="005A1703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2F3D8B" w:rsidRPr="005A1703" w:rsidRDefault="002F3D8B" w:rsidP="002F3D8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-</w:t>
            </w:r>
          </w:p>
        </w:tc>
      </w:tr>
      <w:tr w:rsidR="002F3D8B" w:rsidRPr="005A1703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915027" w:rsidRDefault="00915027" w:rsidP="002F3D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Budżet państwa</w:t>
            </w:r>
            <w:r w:rsidR="009940E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część budżetowa</w:t>
            </w:r>
            <w:r w:rsidR="009940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- 58</w:t>
            </w:r>
          </w:p>
          <w:p w:rsidR="002F3D8B" w:rsidRPr="005A1703" w:rsidRDefault="00915027" w:rsidP="009940EC">
            <w:pPr>
              <w:pStyle w:val="Bezodstpw"/>
              <w:rPr>
                <w:color w:val="0070C0"/>
                <w:sz w:val="18"/>
                <w:szCs w:val="18"/>
              </w:rPr>
            </w:pPr>
            <w:r w:rsidRPr="00915027">
              <w:rPr>
                <w:rFonts w:ascii="Arial" w:hAnsi="Arial" w:cs="Arial"/>
              </w:rPr>
              <w:t>Budżet środków europejskich</w:t>
            </w:r>
            <w:r w:rsidR="009940EC">
              <w:rPr>
                <w:rFonts w:ascii="Arial" w:hAnsi="Arial" w:cs="Arial"/>
              </w:rPr>
              <w:t xml:space="preserve">: </w:t>
            </w:r>
            <w:r w:rsidR="002F3D8B" w:rsidRPr="00915027">
              <w:rPr>
                <w:rFonts w:ascii="Arial" w:hAnsi="Arial" w:cs="Arial"/>
              </w:rPr>
              <w:t>Program Operacyjny Polska Cyfrowa II oś priorytetowa E-administracja i otwarty rząd Działanie 2.1 „Wysoka dostępność i jakość e-usług publicznych”</w:t>
            </w:r>
          </w:p>
        </w:tc>
      </w:tr>
      <w:tr w:rsidR="00CA516B" w:rsidRPr="005A1703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5A170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5A17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A1703" w:rsidRDefault="00D65A76">
            <w:pPr>
              <w:spacing w:line="276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34 722 048,00 zł</w:t>
            </w:r>
          </w:p>
        </w:tc>
      </w:tr>
      <w:tr w:rsidR="00CA516B" w:rsidRPr="005A1703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5A170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170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5A170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5A1703" w:rsidRDefault="00263865" w:rsidP="00263865">
            <w:pPr>
              <w:spacing w:line="240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 xml:space="preserve">- </w:t>
            </w:r>
            <w:r w:rsidR="00F2008A" w:rsidRPr="005A1703">
              <w:rPr>
                <w:rFonts w:ascii="Arial" w:hAnsi="Arial" w:cs="Arial"/>
              </w:rPr>
              <w:t>dat</w:t>
            </w:r>
            <w:r w:rsidRPr="005A1703">
              <w:rPr>
                <w:rFonts w:ascii="Arial" w:hAnsi="Arial" w:cs="Arial"/>
              </w:rPr>
              <w:t>a</w:t>
            </w:r>
            <w:r w:rsidR="00CA516B" w:rsidRPr="005A1703">
              <w:rPr>
                <w:rFonts w:ascii="Arial" w:hAnsi="Arial" w:cs="Arial"/>
              </w:rPr>
              <w:t xml:space="preserve"> rozpoczęcia realizacji projektu: </w:t>
            </w:r>
            <w:r w:rsidR="002F3D8B" w:rsidRPr="005A1703">
              <w:rPr>
                <w:rFonts w:ascii="Arial" w:hAnsi="Arial" w:cs="Arial"/>
              </w:rPr>
              <w:t>1.07.2018</w:t>
            </w:r>
          </w:p>
          <w:p w:rsidR="00CA516B" w:rsidRPr="005A1703" w:rsidRDefault="00263865" w:rsidP="00263865">
            <w:pPr>
              <w:spacing w:line="240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- data</w:t>
            </w:r>
            <w:r w:rsidR="00CA516B" w:rsidRPr="005A1703">
              <w:rPr>
                <w:rFonts w:ascii="Arial" w:hAnsi="Arial" w:cs="Arial"/>
              </w:rPr>
              <w:t xml:space="preserve"> zakończenia realizacji projektu</w:t>
            </w:r>
            <w:r w:rsidRPr="005A1703">
              <w:rPr>
                <w:rFonts w:ascii="Arial" w:hAnsi="Arial" w:cs="Arial"/>
              </w:rPr>
              <w:t>: 30.06.2021</w:t>
            </w:r>
          </w:p>
        </w:tc>
      </w:tr>
    </w:tbl>
    <w:p w:rsidR="00CA516B" w:rsidRPr="005A170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170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170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9C510B" w:rsidRPr="005A1703" w:rsidRDefault="009C510B" w:rsidP="009C510B">
      <w:pPr>
        <w:rPr>
          <w:rFonts w:ascii="Arial" w:hAnsi="Arial" w:cs="Arial"/>
        </w:rPr>
      </w:pPr>
    </w:p>
    <w:p w:rsidR="004C1D48" w:rsidRPr="005A1703" w:rsidRDefault="009C510B" w:rsidP="00D65A76">
      <w:pPr>
        <w:rPr>
          <w:rFonts w:ascii="Arial" w:hAnsi="Arial" w:cs="Arial"/>
        </w:rPr>
      </w:pPr>
      <w:r w:rsidRPr="005A1703">
        <w:rPr>
          <w:rFonts w:ascii="Arial" w:hAnsi="Arial" w:cs="Arial"/>
        </w:rPr>
        <w:t>Projekt nie wymaga zmian legislacyjnych</w:t>
      </w:r>
      <w:r w:rsidR="00702CB7">
        <w:rPr>
          <w:rFonts w:ascii="Arial" w:hAnsi="Arial" w:cs="Arial"/>
        </w:rPr>
        <w:t>.</w:t>
      </w:r>
    </w:p>
    <w:p w:rsidR="00D65A76" w:rsidRPr="005A1703" w:rsidRDefault="00D65A76" w:rsidP="00D65A76">
      <w:pPr>
        <w:rPr>
          <w:rFonts w:ascii="Arial" w:hAnsi="Arial" w:cs="Arial"/>
        </w:rPr>
      </w:pPr>
    </w:p>
    <w:p w:rsidR="003C7325" w:rsidRPr="005A170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170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170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5A1703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5A170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5A170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5A170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1703" w:rsidTr="00D65A76">
        <w:trPr>
          <w:trHeight w:val="502"/>
        </w:trPr>
        <w:tc>
          <w:tcPr>
            <w:tcW w:w="2972" w:type="dxa"/>
            <w:vAlign w:val="center"/>
          </w:tcPr>
          <w:p w:rsidR="00907F6D" w:rsidRPr="005A1703" w:rsidRDefault="00796DA6" w:rsidP="00D65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16,67</w:t>
            </w:r>
            <w:r w:rsidR="009C510B" w:rsidRPr="005A170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:rsidR="00907F6D" w:rsidRPr="005A1703" w:rsidRDefault="005C2A09" w:rsidP="00D65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  <w:r w:rsidR="009C510B" w:rsidRPr="005A170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:rsidR="00D65A76" w:rsidRPr="005A1703" w:rsidRDefault="00B1558D" w:rsidP="00915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3,48</w:t>
            </w:r>
            <w:r w:rsidR="00D65A76" w:rsidRPr="005A170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</w:tbl>
    <w:p w:rsidR="002B50C0" w:rsidRPr="005A1703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5A170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1703">
        <w:rPr>
          <w:rFonts w:ascii="Arial" w:hAnsi="Arial" w:cs="Arial"/>
          <w:color w:val="auto"/>
        </w:rPr>
        <w:t xml:space="preserve"> </w:t>
      </w:r>
    </w:p>
    <w:p w:rsidR="00CF2E64" w:rsidRPr="005A170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523"/>
        <w:gridCol w:w="1276"/>
        <w:gridCol w:w="1701"/>
        <w:gridCol w:w="1984"/>
        <w:gridCol w:w="2155"/>
      </w:tblGrid>
      <w:tr w:rsidR="004350B8" w:rsidRPr="005A1703" w:rsidTr="00367233">
        <w:trPr>
          <w:tblHeader/>
        </w:trPr>
        <w:tc>
          <w:tcPr>
            <w:tcW w:w="2523" w:type="dxa"/>
            <w:shd w:val="clear" w:color="auto" w:fill="D0CECE" w:themeFill="background2" w:themeFillShade="E6"/>
          </w:tcPr>
          <w:p w:rsidR="004350B8" w:rsidRPr="005A170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170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55" w:type="dxa"/>
            <w:shd w:val="clear" w:color="auto" w:fill="D0CECE" w:themeFill="background2" w:themeFillShade="E6"/>
          </w:tcPr>
          <w:p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5A1703" w:rsidTr="00367233">
        <w:trPr>
          <w:trHeight w:val="771"/>
        </w:trPr>
        <w:tc>
          <w:tcPr>
            <w:tcW w:w="2523" w:type="dxa"/>
          </w:tcPr>
          <w:p w:rsidR="004350B8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5A1703" w:rsidRDefault="004350B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50B8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03-</w:t>
            </w:r>
            <w:r w:rsidR="00D65A76" w:rsidRPr="005A170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84" w:type="dxa"/>
          </w:tcPr>
          <w:p w:rsidR="004350B8" w:rsidRPr="005A1703" w:rsidRDefault="004350B8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</w:tcPr>
          <w:p w:rsidR="004350B8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rPr>
          <w:trHeight w:val="296"/>
        </w:trPr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08-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rPr>
          <w:trHeight w:val="765"/>
        </w:trPr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12-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Wytworzenie prototypu usług US-01 i US-02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03-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Przeprowadzenie testów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rPr>
          <w:trHeight w:val="412"/>
        </w:trPr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Przeprowadzenie szkoleń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10-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:rsidTr="00367233">
        <w:tc>
          <w:tcPr>
            <w:tcW w:w="2523" w:type="dxa"/>
          </w:tcPr>
          <w:p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Odbiór końcowy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141A92" w:rsidRPr="005A170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5A1703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5A170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170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5A170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5A1703" w:rsidTr="00047D9D">
        <w:tc>
          <w:tcPr>
            <w:tcW w:w="2545" w:type="dxa"/>
          </w:tcPr>
          <w:p w:rsidR="009F1DC8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:rsidTr="00047D9D">
        <w:tc>
          <w:tcPr>
            <w:tcW w:w="2545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:rsidTr="00047D9D">
        <w:tc>
          <w:tcPr>
            <w:tcW w:w="2545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:rsidTr="00047D9D">
        <w:tc>
          <w:tcPr>
            <w:tcW w:w="2545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5A170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1703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60"/>
        <w:gridCol w:w="1359"/>
        <w:gridCol w:w="1418"/>
        <w:gridCol w:w="3997"/>
      </w:tblGrid>
      <w:tr w:rsidR="007D38BD" w:rsidRPr="005A1703" w:rsidTr="00367233">
        <w:trPr>
          <w:tblHeader/>
        </w:trPr>
        <w:tc>
          <w:tcPr>
            <w:tcW w:w="2860" w:type="dxa"/>
            <w:shd w:val="clear" w:color="auto" w:fill="D0CECE" w:themeFill="background2" w:themeFillShade="E6"/>
            <w:vAlign w:val="center"/>
          </w:tcPr>
          <w:p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A170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97" w:type="dxa"/>
            <w:shd w:val="clear" w:color="auto" w:fill="D0CECE" w:themeFill="background2" w:themeFillShade="E6"/>
            <w:vAlign w:val="center"/>
          </w:tcPr>
          <w:p w:rsidR="007D38BD" w:rsidRPr="005A170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5A1703" w:rsidTr="00367233">
        <w:tc>
          <w:tcPr>
            <w:tcW w:w="2860" w:type="dxa"/>
          </w:tcPr>
          <w:p w:rsidR="007D38BD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dostępu z urządzeń komputerowych do wynikowych informacji statystycznych zgromadzonych w Portalu z możliwością wykonywania zaawansowanych analiz przestrzennych oraz do </w:t>
            </w:r>
            <w:r w:rsidRPr="005A1703">
              <w:rPr>
                <w:rFonts w:ascii="Arial" w:hAnsi="Arial" w:cs="Arial"/>
                <w:sz w:val="20"/>
                <w:szCs w:val="20"/>
              </w:rPr>
              <w:lastRenderedPageBreak/>
              <w:t>danych i metadanych infrastruktury informacji przestrzennej;</w:t>
            </w:r>
          </w:p>
          <w:p w:rsidR="00030CF2" w:rsidRPr="005A1703" w:rsidRDefault="00030CF2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9" w:type="dxa"/>
          </w:tcPr>
          <w:p w:rsidR="007D38BD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lastRenderedPageBreak/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7D38BD" w:rsidRPr="005A1703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7D38BD" w:rsidRPr="005A1703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:rsidTr="00367233">
        <w:tc>
          <w:tcPr>
            <w:tcW w:w="2860" w:type="dxa"/>
          </w:tcPr>
          <w:p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1359" w:type="dxa"/>
          </w:tcPr>
          <w:p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:rsidTr="00367233">
        <w:tc>
          <w:tcPr>
            <w:tcW w:w="2860" w:type="dxa"/>
          </w:tcPr>
          <w:p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Portal;</w:t>
            </w:r>
          </w:p>
        </w:tc>
        <w:tc>
          <w:tcPr>
            <w:tcW w:w="1359" w:type="dxa"/>
          </w:tcPr>
          <w:p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:rsidTr="00367233">
        <w:tc>
          <w:tcPr>
            <w:tcW w:w="2860" w:type="dxa"/>
          </w:tcPr>
          <w:p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359" w:type="dxa"/>
          </w:tcPr>
          <w:p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:rsidTr="00367233">
        <w:tc>
          <w:tcPr>
            <w:tcW w:w="2860" w:type="dxa"/>
          </w:tcPr>
          <w:p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 xml:space="preserve"> udostępniane przez Portal;</w:t>
            </w:r>
          </w:p>
        </w:tc>
        <w:tc>
          <w:tcPr>
            <w:tcW w:w="1359" w:type="dxa"/>
          </w:tcPr>
          <w:p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:rsidTr="00367233">
        <w:tc>
          <w:tcPr>
            <w:tcW w:w="2860" w:type="dxa"/>
          </w:tcPr>
          <w:p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9" w:type="dxa"/>
          </w:tcPr>
          <w:p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="00933BEC" w:rsidRPr="005A170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5A1703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A1703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1703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170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5A1703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5A170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5A1703" w:rsidTr="00367233">
        <w:trPr>
          <w:trHeight w:val="366"/>
        </w:trPr>
        <w:tc>
          <w:tcPr>
            <w:tcW w:w="2937" w:type="dxa"/>
          </w:tcPr>
          <w:p w:rsidR="00C6751B" w:rsidRPr="00C350FE" w:rsidRDefault="00B102BF" w:rsidP="00FF1B9D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C6751B" w:rsidRPr="00C350FE" w:rsidRDefault="00B102BF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</w:tcPr>
          <w:p w:rsidR="00C6751B" w:rsidRPr="00C350FE" w:rsidRDefault="00B102BF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4394" w:type="dxa"/>
          </w:tcPr>
          <w:p w:rsidR="00C6751B" w:rsidRPr="00C350FE" w:rsidRDefault="00B102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</w:tr>
    </w:tbl>
    <w:p w:rsidR="004C1D48" w:rsidRPr="005A170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170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170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170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1703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5A1703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170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5A1703" w:rsidTr="005A1703">
        <w:tc>
          <w:tcPr>
            <w:tcW w:w="2547" w:type="dxa"/>
          </w:tcPr>
          <w:p w:rsidR="00A86449" w:rsidRPr="005A1703" w:rsidRDefault="005C7A8D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701" w:type="dxa"/>
          </w:tcPr>
          <w:p w:rsidR="00A86449" w:rsidRPr="005A1703" w:rsidRDefault="005C7A8D" w:rsidP="00FF1B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843" w:type="dxa"/>
          </w:tcPr>
          <w:p w:rsidR="004C1D48" w:rsidRPr="005A1703" w:rsidRDefault="00E35839" w:rsidP="005A170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:rsidR="004C1D48" w:rsidRDefault="00545E96" w:rsidP="005A1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 realizowanymi przez statystykę publiczną:</w:t>
            </w:r>
          </w:p>
          <w:p w:rsidR="00C10F62" w:rsidRDefault="00C10F62" w:rsidP="00C10F62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F7057D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F7057D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F7057D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 w:rsidRPr="0063505D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 PDS będzie kontynuacją realizowanych prac poprzez rozbudowę dwóch usług (US-1, US-2), które powstały w ramach przedmiotowego projektu. Usługi te zostaną podniesione na najwyższy, 5 poziom dojrzałości. W ramach budowy systemu PDS realizowane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będzie poszerzenie funkcjonalności udostępnionych wcześniej usług oraz dostarczenie nowych. W ramach projektu PDS planowane jest wykorzystanie dotychczasowych składników systemu PDS-Faza II.</w:t>
            </w:r>
          </w:p>
          <w:p w:rsidR="00C10F62" w:rsidRDefault="00C10F62" w:rsidP="005A1703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E96" w:rsidRDefault="00545E96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63505D">
              <w:rPr>
                <w:rFonts w:ascii="Arial" w:hAnsi="Arial" w:cs="Arial"/>
                <w:b/>
                <w:sz w:val="20"/>
                <w:szCs w:val="20"/>
              </w:rPr>
              <w:t xml:space="preserve">System Informacyjny Statystyki Publicznej (SISP) oraz System Informacyjny Statystyki Publicznej – (SISP-2). </w:t>
            </w:r>
            <w:r w:rsidRPr="0063505D">
              <w:rPr>
                <w:rFonts w:ascii="Arial" w:hAnsi="Arial" w:cs="Arial"/>
                <w:sz w:val="20"/>
                <w:szCs w:val="20"/>
              </w:rPr>
              <w:t xml:space="preserve">Obecnie w związku z realizacją Usługi wspierającej aktualizację wybranych obiektów rejestru TERYT wraz z powiązanymi z nimi obiektami </w:t>
            </w:r>
            <w:proofErr w:type="spellStart"/>
            <w:r w:rsidRPr="0063505D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63505D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</w:t>
            </w:r>
            <w:r w:rsidR="0063505D">
              <w:rPr>
                <w:rFonts w:ascii="Arial" w:hAnsi="Arial" w:cs="Arial"/>
                <w:sz w:val="20"/>
                <w:szCs w:val="20"/>
              </w:rPr>
              <w:t xml:space="preserve"> Przewiduje się również wykorzystanie elementów infrastruktury techniczno-systemowej zakupionej w ramach tych projektów.</w:t>
            </w:r>
          </w:p>
          <w:p w:rsidR="00C10F62" w:rsidRPr="00C10F62" w:rsidRDefault="00C10F62" w:rsidP="00C10F62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10F62" w:rsidRPr="00C10F62" w:rsidRDefault="00C10F62" w:rsidP="00C10F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F62" w:rsidRPr="00941014" w:rsidRDefault="00C10F62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941014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CAPAP będzie komplementarny w stosunku do projektu PDS. Oba projekty te uzupełniają się w zakresie możliwych do wykonywania analiz na danych przestrzennych, natomiast zasadniczą różnicą i zarazem atutem każdego z projektów jest rodzaj przetwarzanych przez nie danych. Dane udostępniane w projekcie PDS będą unikalne ze względu na wykorzystanie w procesie analiz danych jednostkowych dostępnych tylko w statystyce publicznej i objętych tajemnicą statystyczną.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 xml:space="preserve">Z uwagi na znaczące ograniczenie zakresu projektu </w:t>
            </w:r>
            <w:r w:rsidR="00B831CD">
              <w:rPr>
                <w:rFonts w:ascii="Arial" w:hAnsi="Arial" w:cs="Arial"/>
                <w:sz w:val="20"/>
                <w:szCs w:val="20"/>
              </w:rPr>
              <w:t xml:space="preserve">CAPAP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>(podpisany w dniu 18.05.2018 aneks nr 2 do Porozumienia o dofinansowanie) będzie konieczne uszczegółowienie zakresu komplementarności na etapie realizacji prac w projekcie PDS.</w:t>
            </w:r>
          </w:p>
          <w:p w:rsidR="00C10F62" w:rsidRPr="00941014" w:rsidRDefault="00C10F62" w:rsidP="00C10F62">
            <w:pPr>
              <w:rPr>
                <w:rFonts w:ascii="Arial" w:hAnsi="Arial" w:cs="Arial"/>
                <w:sz w:val="20"/>
                <w:szCs w:val="20"/>
              </w:rPr>
            </w:pPr>
          </w:p>
          <w:p w:rsidR="00F7057D" w:rsidRPr="00941014" w:rsidRDefault="00F7057D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941014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powiązany z realizowanym przez </w:t>
            </w:r>
            <w:proofErr w:type="spellStart"/>
            <w:r w:rsidRPr="00941014">
              <w:rPr>
                <w:rFonts w:ascii="Arial" w:hAnsi="Arial" w:cs="Arial"/>
                <w:sz w:val="20"/>
                <w:szCs w:val="20"/>
              </w:rPr>
              <w:t>GUGiK</w:t>
            </w:r>
            <w:proofErr w:type="spellEnd"/>
            <w:r w:rsidRPr="00941014">
              <w:rPr>
                <w:rFonts w:ascii="Arial" w:hAnsi="Arial" w:cs="Arial"/>
                <w:sz w:val="20"/>
                <w:szCs w:val="20"/>
              </w:rPr>
              <w:t xml:space="preserve"> Projektem ZSIN – Faza II w zakresie reprezentacji przestrzennej obiektów rejestru TERYT. Zakłada się, że projekt PDS będzie miał </w:t>
            </w:r>
            <w:r w:rsidRPr="00941014">
              <w:rPr>
                <w:rFonts w:ascii="Arial" w:hAnsi="Arial" w:cs="Arial"/>
                <w:sz w:val="20"/>
                <w:szCs w:val="20"/>
              </w:rPr>
              <w:lastRenderedPageBreak/>
              <w:t>możliwość skorzystania z usług przedmiotowego projektu w zakresie korzystania z danych ewidencji gruntów i budynków.</w:t>
            </w:r>
            <w:r w:rsidR="00C10F62" w:rsidRPr="009410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 xml:space="preserve">Z uwagi na znaczące ograniczenie zakresu </w:t>
            </w:r>
            <w:r w:rsidR="00B831CD">
              <w:rPr>
                <w:rFonts w:ascii="Arial" w:hAnsi="Arial" w:cs="Arial"/>
                <w:sz w:val="20"/>
                <w:szCs w:val="20"/>
              </w:rPr>
              <w:t xml:space="preserve">ZSIN-2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>projektu (podpisany w dniu 18.05.2018 aneks nr 2 do Porozumienia o dofinansowanie) będzie konieczne uszczegółowienie zakresu komplementarności na etapie realizacji prac w projekcie PDS.</w:t>
            </w:r>
          </w:p>
          <w:p w:rsidR="00F7057D" w:rsidRPr="00C02A6F" w:rsidRDefault="00F7057D" w:rsidP="00C02A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5A170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170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1703">
        <w:rPr>
          <w:rFonts w:ascii="Arial" w:hAnsi="Arial" w:cs="Arial"/>
          <w:color w:val="0070C0"/>
        </w:rPr>
        <w:t xml:space="preserve"> </w:t>
      </w:r>
    </w:p>
    <w:p w:rsidR="00CF2E64" w:rsidRPr="005A170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62"/>
        <w:gridCol w:w="1689"/>
        <w:gridCol w:w="2066"/>
        <w:gridCol w:w="2722"/>
      </w:tblGrid>
      <w:tr w:rsidR="00322614" w:rsidRPr="005A1703" w:rsidTr="00DE79DA">
        <w:trPr>
          <w:tblHeader/>
        </w:trPr>
        <w:tc>
          <w:tcPr>
            <w:tcW w:w="3162" w:type="dxa"/>
            <w:shd w:val="clear" w:color="auto" w:fill="D0CECE" w:themeFill="background2" w:themeFillShade="E6"/>
            <w:vAlign w:val="center"/>
          </w:tcPr>
          <w:p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66" w:type="dxa"/>
            <w:shd w:val="clear" w:color="auto" w:fill="D0CECE" w:themeFill="background2" w:themeFillShade="E6"/>
          </w:tcPr>
          <w:p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722" w:type="dxa"/>
            <w:shd w:val="clear" w:color="auto" w:fill="D0CECE" w:themeFill="background2" w:themeFillShade="E6"/>
            <w:vAlign w:val="center"/>
          </w:tcPr>
          <w:p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030CF2" w:rsidRPr="005A1703">
              <w:rPr>
                <w:rFonts w:ascii="Arial" w:hAnsi="Arial" w:cs="Arial"/>
                <w:b/>
                <w:sz w:val="20"/>
                <w:szCs w:val="20"/>
              </w:rPr>
              <w:t>zarządzania</w:t>
            </w: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322614" w:rsidRPr="005A1703" w:rsidTr="00DE79DA">
        <w:tc>
          <w:tcPr>
            <w:tcW w:w="3162" w:type="dxa"/>
            <w:vAlign w:val="center"/>
          </w:tcPr>
          <w:p w:rsidR="00322614" w:rsidRPr="000177C3" w:rsidRDefault="009B313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C3">
              <w:rPr>
                <w:rFonts w:ascii="Arial" w:hAnsi="Arial" w:cs="Arial"/>
                <w:color w:val="000000"/>
                <w:sz w:val="20"/>
                <w:szCs w:val="20"/>
              </w:rPr>
              <w:t>Długotrwałe, przeciągające się procedury przetargowe</w:t>
            </w:r>
          </w:p>
          <w:p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:rsidR="00322614" w:rsidRPr="000177C3" w:rsidRDefault="009B3132" w:rsidP="00A57DD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0177C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066" w:type="dxa"/>
            <w:vAlign w:val="center"/>
          </w:tcPr>
          <w:p w:rsidR="00322614" w:rsidRPr="000177C3" w:rsidRDefault="00871B66" w:rsidP="00A57DD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722" w:type="dxa"/>
            <w:vAlign w:val="center"/>
          </w:tcPr>
          <w:p w:rsidR="00322614" w:rsidRPr="000177C3" w:rsidRDefault="00871B66" w:rsidP="006B0FA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Zmaterializowane</w:t>
            </w:r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>Podjęte działania: W związku z elektronizacją zamówień publicznych w post</w:t>
            </w:r>
            <w:r w:rsidR="0098152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 xml:space="preserve">powaniu na „Świadczenie usług asysty eksperckiej na rzecz Zamawiającego związanych z realizacją projektu „Przestrzenne Dane Statystyczne w Systemie Informacyjnym Państwa” wymogiem było złożenie oferty przez </w:t>
            </w:r>
            <w:proofErr w:type="spellStart"/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>miniPortal</w:t>
            </w:r>
            <w:proofErr w:type="spellEnd"/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>. Jeden z pote</w:t>
            </w:r>
            <w:bookmarkStart w:id="0" w:name="_GoBack"/>
            <w:bookmarkEnd w:id="0"/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 xml:space="preserve">ncjalnych oferentów miał problem techniczny ze złożeniem oferty, w związku z czym wystąpił z żądaniem unieważnienia postepowania. Członkowie komisji przetargowej podjęli decyzję o konieczności uzyskania informacji od instytucji odpowiedzialnej za udostępnienie i poprawne działanie </w:t>
            </w:r>
            <w:proofErr w:type="spellStart"/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>miniPortalu</w:t>
            </w:r>
            <w:proofErr w:type="spellEnd"/>
            <w:r w:rsidRPr="000F0F2E">
              <w:rPr>
                <w:rFonts w:ascii="Arial" w:hAnsi="Arial" w:cs="Arial"/>
                <w:color w:val="000000"/>
                <w:sz w:val="20"/>
                <w:szCs w:val="20"/>
              </w:rPr>
              <w:t xml:space="preserve"> o ewentualnych problemach technicznych uniemożliwiających właściwe złożenie oferty. Pismo w tej sprawie zostało złożone do Urzędu Zamówień Publicznych</w:t>
            </w:r>
            <w:r w:rsidR="006B0FA0" w:rsidRPr="00361E8E">
              <w:rPr>
                <w:rFonts w:ascii="Fira Sans" w:hAnsi="Fira Sans"/>
                <w:sz w:val="19"/>
                <w:szCs w:val="19"/>
              </w:rPr>
              <w:t xml:space="preserve">. </w:t>
            </w:r>
            <w:r w:rsidR="006B0FA0" w:rsidRPr="00DE79DA">
              <w:rPr>
                <w:rFonts w:ascii="Arial" w:hAnsi="Arial" w:cs="Arial"/>
                <w:color w:val="000000"/>
                <w:sz w:val="20"/>
                <w:szCs w:val="20"/>
              </w:rPr>
              <w:t xml:space="preserve">W odpowiedzi GUS uzyskał informację, że na </w:t>
            </w:r>
            <w:proofErr w:type="spellStart"/>
            <w:r w:rsidR="006B0FA0" w:rsidRPr="00DE79DA">
              <w:rPr>
                <w:rFonts w:ascii="Arial" w:hAnsi="Arial" w:cs="Arial"/>
                <w:color w:val="000000"/>
                <w:sz w:val="20"/>
                <w:szCs w:val="20"/>
              </w:rPr>
              <w:t>miniPortalu</w:t>
            </w:r>
            <w:proofErr w:type="spellEnd"/>
            <w:r w:rsidR="006B0FA0" w:rsidRPr="00DE79DA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odnotowano problemów </w:t>
            </w:r>
            <w:r w:rsidR="006B0FA0" w:rsidRPr="00DE79D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technicznych uniemożliwiających złożenie oferty.</w:t>
            </w:r>
            <w:r w:rsidR="006B0F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B0FA0" w:rsidRPr="00DE79DA">
              <w:rPr>
                <w:rFonts w:ascii="Arial" w:hAnsi="Arial" w:cs="Arial"/>
                <w:color w:val="000000"/>
                <w:sz w:val="20"/>
                <w:szCs w:val="20"/>
              </w:rPr>
              <w:t>Inżynier Projektu jest na końcowym etapie wyłonienia</w:t>
            </w:r>
            <w:r w:rsidR="006B0F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F50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50F2" w:rsidRPr="00DE79DA">
              <w:rPr>
                <w:rFonts w:ascii="Arial" w:hAnsi="Arial" w:cs="Arial"/>
                <w:color w:val="000000"/>
                <w:sz w:val="20"/>
                <w:szCs w:val="20"/>
              </w:rPr>
              <w:t>Opóźnienie nie ma wpływu na termin zakończenia projektu</w:t>
            </w:r>
            <w:r w:rsidR="0046248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F50F2" w:rsidRPr="000177C3" w:rsidDel="00871B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32FB" w:rsidRPr="00367233" w:rsidTr="00DE79DA">
        <w:tc>
          <w:tcPr>
            <w:tcW w:w="3162" w:type="dxa"/>
            <w:vAlign w:val="center"/>
          </w:tcPr>
          <w:p w:rsidR="003732FB" w:rsidRPr="000177C3" w:rsidRDefault="00E35839" w:rsidP="00A57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C3">
              <w:rPr>
                <w:rFonts w:ascii="Arial" w:hAnsi="Arial" w:cs="Arial"/>
                <w:sz w:val="20"/>
                <w:szCs w:val="20"/>
              </w:rPr>
              <w:lastRenderedPageBreak/>
              <w:t>Przedłużające się procedury związane z przyznaniem środków z rezerwy celowej na wynagrodzenia</w:t>
            </w:r>
          </w:p>
        </w:tc>
        <w:tc>
          <w:tcPr>
            <w:tcW w:w="1689" w:type="dxa"/>
            <w:vAlign w:val="center"/>
          </w:tcPr>
          <w:p w:rsidR="003732FB" w:rsidRPr="000177C3" w:rsidRDefault="00E35839" w:rsidP="00A57DD9">
            <w:pPr>
              <w:rPr>
                <w:rFonts w:ascii="Arial" w:hAnsi="Arial" w:cs="Arial"/>
                <w:sz w:val="20"/>
                <w:szCs w:val="20"/>
              </w:rPr>
            </w:pPr>
            <w:r w:rsidRPr="000177C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066" w:type="dxa"/>
            <w:vAlign w:val="center"/>
          </w:tcPr>
          <w:p w:rsidR="003732FB" w:rsidRPr="000177C3" w:rsidRDefault="002E3E24" w:rsidP="00A57DD9">
            <w:pPr>
              <w:rPr>
                <w:rFonts w:ascii="Arial" w:hAnsi="Arial" w:cs="Arial"/>
                <w:sz w:val="20"/>
                <w:szCs w:val="20"/>
              </w:rPr>
            </w:pPr>
            <w:r w:rsidRPr="000177C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722" w:type="dxa"/>
            <w:vAlign w:val="center"/>
          </w:tcPr>
          <w:p w:rsidR="003732FB" w:rsidRPr="000177C3" w:rsidRDefault="00584683" w:rsidP="00A57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C3">
              <w:rPr>
                <w:rFonts w:ascii="Arial" w:hAnsi="Arial" w:cs="Arial"/>
                <w:sz w:val="20"/>
                <w:szCs w:val="20"/>
              </w:rPr>
              <w:t>Bieżące monitorowanie procedury</w:t>
            </w:r>
            <w:r w:rsidR="007A27B2" w:rsidRPr="00017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77C3">
              <w:rPr>
                <w:rFonts w:ascii="Arial" w:hAnsi="Arial" w:cs="Arial"/>
                <w:sz w:val="20"/>
                <w:szCs w:val="20"/>
              </w:rPr>
              <w:t>przyznawania środków z rezerwy celowej.</w:t>
            </w:r>
            <w:r w:rsidR="00E35839" w:rsidRPr="000177C3">
              <w:rPr>
                <w:rFonts w:ascii="Arial" w:hAnsi="Arial" w:cs="Arial"/>
                <w:sz w:val="20"/>
                <w:szCs w:val="20"/>
              </w:rPr>
              <w:t xml:space="preserve"> Stały kontakt z </w:t>
            </w:r>
            <w:r w:rsidR="002A1A25" w:rsidRPr="000177C3">
              <w:rPr>
                <w:rFonts w:ascii="Arial" w:hAnsi="Arial" w:cs="Arial"/>
                <w:sz w:val="20"/>
                <w:szCs w:val="20"/>
              </w:rPr>
              <w:t>resortem odpowiedzialnym za uruchomienie rezerwy celowej na wynagrodzenia</w:t>
            </w:r>
            <w:r w:rsidR="00AA695B" w:rsidRPr="00017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41A92" w:rsidRPr="005A170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5A170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2"/>
        <w:gridCol w:w="1701"/>
        <w:gridCol w:w="2268"/>
        <w:gridCol w:w="2268"/>
      </w:tblGrid>
      <w:tr w:rsidR="0091332C" w:rsidRPr="005A1703" w:rsidTr="00C350FE">
        <w:trPr>
          <w:trHeight w:val="724"/>
        </w:trPr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91332C" w:rsidRPr="005A1703" w:rsidRDefault="0091332C" w:rsidP="005A17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170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030CF2" w:rsidRPr="005A1703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5A1703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5A1703" w:rsidRPr="00367233" w:rsidTr="00367233">
        <w:trPr>
          <w:trHeight w:val="519"/>
        </w:trPr>
        <w:tc>
          <w:tcPr>
            <w:tcW w:w="3232" w:type="dxa"/>
            <w:shd w:val="clear" w:color="auto" w:fill="auto"/>
          </w:tcPr>
          <w:p w:rsidR="005A1703" w:rsidRPr="000177C3" w:rsidRDefault="005C3D85" w:rsidP="005C3D8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177C3"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1701" w:type="dxa"/>
            <w:shd w:val="clear" w:color="auto" w:fill="FFFFFF"/>
          </w:tcPr>
          <w:p w:rsidR="005A1703" w:rsidRPr="000177C3" w:rsidRDefault="00E35839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>-----</w:t>
            </w:r>
          </w:p>
        </w:tc>
        <w:tc>
          <w:tcPr>
            <w:tcW w:w="2268" w:type="dxa"/>
            <w:shd w:val="clear" w:color="auto" w:fill="FFFFFF"/>
          </w:tcPr>
          <w:p w:rsidR="005A1703" w:rsidRPr="000177C3" w:rsidRDefault="00E35839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>-----</w:t>
            </w:r>
          </w:p>
        </w:tc>
        <w:tc>
          <w:tcPr>
            <w:tcW w:w="2268" w:type="dxa"/>
            <w:shd w:val="clear" w:color="auto" w:fill="FFFFFF"/>
          </w:tcPr>
          <w:p w:rsidR="005A1703" w:rsidRPr="000177C3" w:rsidRDefault="005A1703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 xml:space="preserve"> </w:t>
            </w:r>
            <w:r w:rsidR="00E35839" w:rsidRPr="000177C3">
              <w:rPr>
                <w:sz w:val="20"/>
                <w:szCs w:val="20"/>
              </w:rPr>
              <w:t>-----</w:t>
            </w:r>
          </w:p>
        </w:tc>
      </w:tr>
    </w:tbl>
    <w:p w:rsidR="00030CF2" w:rsidRPr="00030CF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4D7E5A">
        <w:rPr>
          <w:rStyle w:val="Nagwek2Znak"/>
          <w:rFonts w:ascii="Arial" w:hAnsi="Arial" w:cs="Arial"/>
          <w:b/>
          <w:color w:val="auto"/>
          <w:sz w:val="20"/>
          <w:szCs w:val="20"/>
        </w:rPr>
        <w:t>:</w:t>
      </w:r>
    </w:p>
    <w:p w:rsidR="00030CF2" w:rsidRP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4D7E5A">
        <w:rPr>
          <w:rFonts w:ascii="Arial" w:hAnsi="Arial" w:cs="Arial"/>
          <w:b/>
          <w:sz w:val="20"/>
          <w:szCs w:val="20"/>
        </w:rPr>
        <w:t>Agnieszka Nowakowska</w:t>
      </w:r>
    </w:p>
    <w:p w:rsidR="00030CF2" w:rsidRP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4D7E5A">
        <w:rPr>
          <w:rFonts w:ascii="Arial" w:hAnsi="Arial" w:cs="Arial"/>
          <w:b/>
          <w:sz w:val="20"/>
          <w:szCs w:val="20"/>
        </w:rPr>
        <w:t>Kierownik Projektu</w:t>
      </w:r>
    </w:p>
    <w:p w:rsid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4D7E5A">
        <w:rPr>
          <w:rFonts w:ascii="Arial" w:hAnsi="Arial" w:cs="Arial"/>
          <w:b/>
          <w:sz w:val="20"/>
          <w:szCs w:val="20"/>
        </w:rPr>
        <w:t xml:space="preserve">Departament Systemów Teleinformatycznych, </w:t>
      </w:r>
      <w:proofErr w:type="spellStart"/>
      <w:r w:rsidRPr="004D7E5A">
        <w:rPr>
          <w:rFonts w:ascii="Arial" w:hAnsi="Arial" w:cs="Arial"/>
          <w:b/>
          <w:sz w:val="20"/>
          <w:szCs w:val="20"/>
        </w:rPr>
        <w:t>Geostatystyki</w:t>
      </w:r>
      <w:proofErr w:type="spellEnd"/>
      <w:r w:rsidRPr="004D7E5A">
        <w:rPr>
          <w:rFonts w:ascii="Arial" w:hAnsi="Arial" w:cs="Arial"/>
          <w:b/>
          <w:sz w:val="20"/>
          <w:szCs w:val="20"/>
        </w:rPr>
        <w:t xml:space="preserve"> i Spisów</w:t>
      </w:r>
    </w:p>
    <w:p w:rsidR="00BB059E" w:rsidRPr="00051AB3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  <w:r w:rsidRPr="00051AB3">
        <w:rPr>
          <w:rFonts w:ascii="Arial" w:hAnsi="Arial" w:cs="Arial"/>
          <w:b/>
          <w:sz w:val="20"/>
          <w:szCs w:val="20"/>
          <w:lang w:val="en-US"/>
        </w:rPr>
        <w:t>e-mail:</w:t>
      </w:r>
      <w:r w:rsidR="00051AB3" w:rsidRPr="00051AB3">
        <w:rPr>
          <w:rFonts w:ascii="Arial" w:hAnsi="Arial" w:cs="Arial"/>
          <w:b/>
          <w:sz w:val="20"/>
          <w:szCs w:val="20"/>
          <w:lang w:val="en-US"/>
        </w:rPr>
        <w:t>A.Nowakowska@stat.gov.pl</w:t>
      </w:r>
      <w:r w:rsidRPr="00051AB3">
        <w:rPr>
          <w:rFonts w:ascii="Arial" w:hAnsi="Arial" w:cs="Arial"/>
          <w:b/>
          <w:sz w:val="20"/>
          <w:szCs w:val="20"/>
          <w:lang w:val="en-US"/>
        </w:rPr>
        <w:t>, tel. 22 608 31 87</w:t>
      </w:r>
      <w:r w:rsidRPr="00051AB3">
        <w:rPr>
          <w:rFonts w:ascii="Arial" w:hAnsi="Arial" w:cs="Arial"/>
          <w:b/>
          <w:lang w:val="en-US"/>
        </w:rPr>
        <w:t xml:space="preserve"> </w:t>
      </w:r>
    </w:p>
    <w:sectPr w:rsidR="00BB059E" w:rsidRPr="00051AB3" w:rsidSect="009C510B">
      <w:footerReference w:type="default" r:id="rId10"/>
      <w:pgSz w:w="11906" w:h="16838" w:code="9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A78" w:rsidRDefault="00F87A78" w:rsidP="00BB2420">
      <w:pPr>
        <w:spacing w:after="0" w:line="240" w:lineRule="auto"/>
      </w:pPr>
      <w:r>
        <w:separator/>
      </w:r>
    </w:p>
  </w:endnote>
  <w:endnote w:type="continuationSeparator" w:id="0">
    <w:p w:rsidR="00F87A78" w:rsidRDefault="00F87A7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1213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E03" w:rsidRDefault="00CC2E0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5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7057D" w:rsidRDefault="00F705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A78" w:rsidRDefault="00F87A78" w:rsidP="00BB2420">
      <w:pPr>
        <w:spacing w:after="0" w:line="240" w:lineRule="auto"/>
      </w:pPr>
      <w:r>
        <w:separator/>
      </w:r>
    </w:p>
  </w:footnote>
  <w:footnote w:type="continuationSeparator" w:id="0">
    <w:p w:rsidR="00F87A78" w:rsidRDefault="00F87A78" w:rsidP="00BB2420">
      <w:pPr>
        <w:spacing w:after="0" w:line="240" w:lineRule="auto"/>
      </w:pPr>
      <w:r>
        <w:continuationSeparator/>
      </w:r>
    </w:p>
  </w:footnote>
  <w:footnote w:id="1">
    <w:p w:rsidR="00F7057D" w:rsidRDefault="00F7057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77C3"/>
    <w:rsid w:val="0002328D"/>
    <w:rsid w:val="00030CF2"/>
    <w:rsid w:val="00043DD9"/>
    <w:rsid w:val="00044D68"/>
    <w:rsid w:val="0004666C"/>
    <w:rsid w:val="00047D9D"/>
    <w:rsid w:val="00050DD6"/>
    <w:rsid w:val="00051AB3"/>
    <w:rsid w:val="00070663"/>
    <w:rsid w:val="00084869"/>
    <w:rsid w:val="00084E5B"/>
    <w:rsid w:val="00087231"/>
    <w:rsid w:val="00095944"/>
    <w:rsid w:val="000A1DFB"/>
    <w:rsid w:val="000A2F32"/>
    <w:rsid w:val="000A31C6"/>
    <w:rsid w:val="000A3309"/>
    <w:rsid w:val="000A3938"/>
    <w:rsid w:val="000B3E49"/>
    <w:rsid w:val="000C0BC8"/>
    <w:rsid w:val="000D0DAA"/>
    <w:rsid w:val="000E0060"/>
    <w:rsid w:val="000E1828"/>
    <w:rsid w:val="000E4BF8"/>
    <w:rsid w:val="000F20A9"/>
    <w:rsid w:val="000F307B"/>
    <w:rsid w:val="000F30B9"/>
    <w:rsid w:val="000F3232"/>
    <w:rsid w:val="0011693F"/>
    <w:rsid w:val="00122388"/>
    <w:rsid w:val="00124C3D"/>
    <w:rsid w:val="00141A92"/>
    <w:rsid w:val="00145E84"/>
    <w:rsid w:val="0015102C"/>
    <w:rsid w:val="00176FBB"/>
    <w:rsid w:val="0018121D"/>
    <w:rsid w:val="00181E97"/>
    <w:rsid w:val="00182A08"/>
    <w:rsid w:val="001A2EF2"/>
    <w:rsid w:val="001B4677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92E"/>
    <w:rsid w:val="00222818"/>
    <w:rsid w:val="00222CA3"/>
    <w:rsid w:val="00222D88"/>
    <w:rsid w:val="002235BB"/>
    <w:rsid w:val="00237279"/>
    <w:rsid w:val="00240D69"/>
    <w:rsid w:val="00241B5E"/>
    <w:rsid w:val="00245607"/>
    <w:rsid w:val="00252087"/>
    <w:rsid w:val="00263865"/>
    <w:rsid w:val="00272FF3"/>
    <w:rsid w:val="00276C00"/>
    <w:rsid w:val="002A1A25"/>
    <w:rsid w:val="002A3C02"/>
    <w:rsid w:val="002A5452"/>
    <w:rsid w:val="002B4889"/>
    <w:rsid w:val="002B50C0"/>
    <w:rsid w:val="002B6F21"/>
    <w:rsid w:val="002C1C2B"/>
    <w:rsid w:val="002C68A0"/>
    <w:rsid w:val="002D3D4A"/>
    <w:rsid w:val="002D7ADA"/>
    <w:rsid w:val="002E3E24"/>
    <w:rsid w:val="002F3D8B"/>
    <w:rsid w:val="0030196F"/>
    <w:rsid w:val="00302775"/>
    <w:rsid w:val="00304D04"/>
    <w:rsid w:val="00310D8E"/>
    <w:rsid w:val="003221F2"/>
    <w:rsid w:val="00322614"/>
    <w:rsid w:val="00334A24"/>
    <w:rsid w:val="003362FD"/>
    <w:rsid w:val="003410FE"/>
    <w:rsid w:val="003508E7"/>
    <w:rsid w:val="003542F1"/>
    <w:rsid w:val="00356A3E"/>
    <w:rsid w:val="00363683"/>
    <w:rsid w:val="003642B8"/>
    <w:rsid w:val="003654C6"/>
    <w:rsid w:val="00367233"/>
    <w:rsid w:val="003732FB"/>
    <w:rsid w:val="003A4115"/>
    <w:rsid w:val="003B354C"/>
    <w:rsid w:val="003B5B7A"/>
    <w:rsid w:val="003C255C"/>
    <w:rsid w:val="003C7325"/>
    <w:rsid w:val="003D7DD0"/>
    <w:rsid w:val="003E3144"/>
    <w:rsid w:val="00405EA4"/>
    <w:rsid w:val="0041034F"/>
    <w:rsid w:val="004118A3"/>
    <w:rsid w:val="004122D0"/>
    <w:rsid w:val="00423A26"/>
    <w:rsid w:val="00424534"/>
    <w:rsid w:val="00425046"/>
    <w:rsid w:val="00430874"/>
    <w:rsid w:val="004350B8"/>
    <w:rsid w:val="00444AAB"/>
    <w:rsid w:val="00450089"/>
    <w:rsid w:val="00462482"/>
    <w:rsid w:val="004C1D48"/>
    <w:rsid w:val="004D493D"/>
    <w:rsid w:val="004D5F8B"/>
    <w:rsid w:val="004D65CA"/>
    <w:rsid w:val="004D7E5A"/>
    <w:rsid w:val="004F6E89"/>
    <w:rsid w:val="00501473"/>
    <w:rsid w:val="00517F12"/>
    <w:rsid w:val="0052102C"/>
    <w:rsid w:val="00522AE1"/>
    <w:rsid w:val="00524E6C"/>
    <w:rsid w:val="005332D6"/>
    <w:rsid w:val="005425F2"/>
    <w:rsid w:val="00544DFE"/>
    <w:rsid w:val="00545E96"/>
    <w:rsid w:val="005734CE"/>
    <w:rsid w:val="00584683"/>
    <w:rsid w:val="00586664"/>
    <w:rsid w:val="00593290"/>
    <w:rsid w:val="005A12F7"/>
    <w:rsid w:val="005A1703"/>
    <w:rsid w:val="005A1B30"/>
    <w:rsid w:val="005B1A32"/>
    <w:rsid w:val="005C0469"/>
    <w:rsid w:val="005C2A09"/>
    <w:rsid w:val="005C3D85"/>
    <w:rsid w:val="005C6116"/>
    <w:rsid w:val="005C77BB"/>
    <w:rsid w:val="005C7A8D"/>
    <w:rsid w:val="005D17CF"/>
    <w:rsid w:val="005D5AAB"/>
    <w:rsid w:val="005D6E12"/>
    <w:rsid w:val="005E0ED8"/>
    <w:rsid w:val="005E6765"/>
    <w:rsid w:val="005E6ABD"/>
    <w:rsid w:val="005F41FA"/>
    <w:rsid w:val="005F50F2"/>
    <w:rsid w:val="00600AE4"/>
    <w:rsid w:val="006054AA"/>
    <w:rsid w:val="0062054D"/>
    <w:rsid w:val="006334BF"/>
    <w:rsid w:val="0063505D"/>
    <w:rsid w:val="00635A54"/>
    <w:rsid w:val="00661A62"/>
    <w:rsid w:val="006731D9"/>
    <w:rsid w:val="006822BC"/>
    <w:rsid w:val="006A1C3F"/>
    <w:rsid w:val="006A60AA"/>
    <w:rsid w:val="006B034F"/>
    <w:rsid w:val="006B0FA0"/>
    <w:rsid w:val="006B5117"/>
    <w:rsid w:val="006E0CFA"/>
    <w:rsid w:val="006E6205"/>
    <w:rsid w:val="006E7B62"/>
    <w:rsid w:val="00701800"/>
    <w:rsid w:val="00702CB7"/>
    <w:rsid w:val="00725708"/>
    <w:rsid w:val="00740A47"/>
    <w:rsid w:val="00746ABD"/>
    <w:rsid w:val="0077418F"/>
    <w:rsid w:val="00775C44"/>
    <w:rsid w:val="0078498A"/>
    <w:rsid w:val="007924CE"/>
    <w:rsid w:val="00795AFA"/>
    <w:rsid w:val="00796DA6"/>
    <w:rsid w:val="007A27B2"/>
    <w:rsid w:val="007A4742"/>
    <w:rsid w:val="007A517E"/>
    <w:rsid w:val="007B0251"/>
    <w:rsid w:val="007B69EF"/>
    <w:rsid w:val="007C2F7E"/>
    <w:rsid w:val="007C6235"/>
    <w:rsid w:val="007D1990"/>
    <w:rsid w:val="007D2C34"/>
    <w:rsid w:val="007D38BD"/>
    <w:rsid w:val="007D3F21"/>
    <w:rsid w:val="007E341A"/>
    <w:rsid w:val="007F126F"/>
    <w:rsid w:val="00800BBD"/>
    <w:rsid w:val="00806134"/>
    <w:rsid w:val="008206C9"/>
    <w:rsid w:val="00830B70"/>
    <w:rsid w:val="00840749"/>
    <w:rsid w:val="00850111"/>
    <w:rsid w:val="00871B66"/>
    <w:rsid w:val="0087452F"/>
    <w:rsid w:val="00875528"/>
    <w:rsid w:val="00880B4B"/>
    <w:rsid w:val="00883D17"/>
    <w:rsid w:val="00884686"/>
    <w:rsid w:val="008A332F"/>
    <w:rsid w:val="008A52F6"/>
    <w:rsid w:val="008B756D"/>
    <w:rsid w:val="008C4BCD"/>
    <w:rsid w:val="008C6721"/>
    <w:rsid w:val="008D3826"/>
    <w:rsid w:val="008E4344"/>
    <w:rsid w:val="008F2D9B"/>
    <w:rsid w:val="009044E8"/>
    <w:rsid w:val="00907F6D"/>
    <w:rsid w:val="00911190"/>
    <w:rsid w:val="0091332C"/>
    <w:rsid w:val="00915027"/>
    <w:rsid w:val="00920D83"/>
    <w:rsid w:val="009220CE"/>
    <w:rsid w:val="009256F2"/>
    <w:rsid w:val="00933BEC"/>
    <w:rsid w:val="00936729"/>
    <w:rsid w:val="00941014"/>
    <w:rsid w:val="0095183B"/>
    <w:rsid w:val="00952126"/>
    <w:rsid w:val="00952617"/>
    <w:rsid w:val="009663A6"/>
    <w:rsid w:val="00971A40"/>
    <w:rsid w:val="00976434"/>
    <w:rsid w:val="00981527"/>
    <w:rsid w:val="00992EA3"/>
    <w:rsid w:val="009940EC"/>
    <w:rsid w:val="009967CA"/>
    <w:rsid w:val="0099723E"/>
    <w:rsid w:val="0099787C"/>
    <w:rsid w:val="009A17FF"/>
    <w:rsid w:val="009B3132"/>
    <w:rsid w:val="009B4423"/>
    <w:rsid w:val="009C510B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8FB"/>
    <w:rsid w:val="00A36AE2"/>
    <w:rsid w:val="00A43E49"/>
    <w:rsid w:val="00A44EA2"/>
    <w:rsid w:val="00A56D63"/>
    <w:rsid w:val="00A57DD9"/>
    <w:rsid w:val="00A67685"/>
    <w:rsid w:val="00A678A2"/>
    <w:rsid w:val="00A728AE"/>
    <w:rsid w:val="00A804AE"/>
    <w:rsid w:val="00A86449"/>
    <w:rsid w:val="00A87C1C"/>
    <w:rsid w:val="00AA4C09"/>
    <w:rsid w:val="00AA4CAB"/>
    <w:rsid w:val="00AA51AD"/>
    <w:rsid w:val="00AA695B"/>
    <w:rsid w:val="00AB2E01"/>
    <w:rsid w:val="00AC7E26"/>
    <w:rsid w:val="00AD45BB"/>
    <w:rsid w:val="00AE1643"/>
    <w:rsid w:val="00AE3A6C"/>
    <w:rsid w:val="00AE6FBF"/>
    <w:rsid w:val="00AF09B8"/>
    <w:rsid w:val="00AF3398"/>
    <w:rsid w:val="00AF567D"/>
    <w:rsid w:val="00AF6935"/>
    <w:rsid w:val="00B102BF"/>
    <w:rsid w:val="00B1558D"/>
    <w:rsid w:val="00B17709"/>
    <w:rsid w:val="00B41415"/>
    <w:rsid w:val="00B440C3"/>
    <w:rsid w:val="00B50560"/>
    <w:rsid w:val="00B60566"/>
    <w:rsid w:val="00B64B3C"/>
    <w:rsid w:val="00B673C6"/>
    <w:rsid w:val="00B74859"/>
    <w:rsid w:val="00B831CD"/>
    <w:rsid w:val="00B87D3D"/>
    <w:rsid w:val="00B91379"/>
    <w:rsid w:val="00BA1BCC"/>
    <w:rsid w:val="00BA24B0"/>
    <w:rsid w:val="00BA481C"/>
    <w:rsid w:val="00BB059E"/>
    <w:rsid w:val="00BB2420"/>
    <w:rsid w:val="00BB5ACE"/>
    <w:rsid w:val="00BC1BD2"/>
    <w:rsid w:val="00BC6BE4"/>
    <w:rsid w:val="00BD6703"/>
    <w:rsid w:val="00BE47CD"/>
    <w:rsid w:val="00BE5301"/>
    <w:rsid w:val="00BE5BF9"/>
    <w:rsid w:val="00C02A6F"/>
    <w:rsid w:val="00C10F62"/>
    <w:rsid w:val="00C1106C"/>
    <w:rsid w:val="00C20AD6"/>
    <w:rsid w:val="00C26361"/>
    <w:rsid w:val="00C302F1"/>
    <w:rsid w:val="00C350FE"/>
    <w:rsid w:val="00C42AEA"/>
    <w:rsid w:val="00C42C00"/>
    <w:rsid w:val="00C57985"/>
    <w:rsid w:val="00C6751B"/>
    <w:rsid w:val="00C9397D"/>
    <w:rsid w:val="00C97A12"/>
    <w:rsid w:val="00CA516B"/>
    <w:rsid w:val="00CC2E03"/>
    <w:rsid w:val="00CC7E21"/>
    <w:rsid w:val="00CD655D"/>
    <w:rsid w:val="00CE74F9"/>
    <w:rsid w:val="00CE7777"/>
    <w:rsid w:val="00CF2E64"/>
    <w:rsid w:val="00D25CFE"/>
    <w:rsid w:val="00D4607F"/>
    <w:rsid w:val="00D57025"/>
    <w:rsid w:val="00D57765"/>
    <w:rsid w:val="00D65A76"/>
    <w:rsid w:val="00D77F50"/>
    <w:rsid w:val="00D8385C"/>
    <w:rsid w:val="00D859F4"/>
    <w:rsid w:val="00D85A52"/>
    <w:rsid w:val="00D86FEC"/>
    <w:rsid w:val="00DA34DF"/>
    <w:rsid w:val="00DB02E3"/>
    <w:rsid w:val="00DB69FD"/>
    <w:rsid w:val="00DC0A8A"/>
    <w:rsid w:val="00DC1705"/>
    <w:rsid w:val="00DC39A9"/>
    <w:rsid w:val="00DC4C79"/>
    <w:rsid w:val="00DE6249"/>
    <w:rsid w:val="00DE731D"/>
    <w:rsid w:val="00DE79DA"/>
    <w:rsid w:val="00E002C0"/>
    <w:rsid w:val="00E0076D"/>
    <w:rsid w:val="00E01AB1"/>
    <w:rsid w:val="00E11B44"/>
    <w:rsid w:val="00E15DEB"/>
    <w:rsid w:val="00E1688D"/>
    <w:rsid w:val="00E203EB"/>
    <w:rsid w:val="00E35401"/>
    <w:rsid w:val="00E35839"/>
    <w:rsid w:val="00E375DB"/>
    <w:rsid w:val="00E42938"/>
    <w:rsid w:val="00E47508"/>
    <w:rsid w:val="00E54D2D"/>
    <w:rsid w:val="00E55EB0"/>
    <w:rsid w:val="00E57992"/>
    <w:rsid w:val="00E57BB7"/>
    <w:rsid w:val="00E61CB0"/>
    <w:rsid w:val="00E70682"/>
    <w:rsid w:val="00E71256"/>
    <w:rsid w:val="00E71BCF"/>
    <w:rsid w:val="00E81D7C"/>
    <w:rsid w:val="00E83FA4"/>
    <w:rsid w:val="00E86020"/>
    <w:rsid w:val="00EA0B4F"/>
    <w:rsid w:val="00EA563C"/>
    <w:rsid w:val="00EC2AFC"/>
    <w:rsid w:val="00EF6C78"/>
    <w:rsid w:val="00F138F7"/>
    <w:rsid w:val="00F2008A"/>
    <w:rsid w:val="00F21D9E"/>
    <w:rsid w:val="00F25348"/>
    <w:rsid w:val="00F27D56"/>
    <w:rsid w:val="00F45506"/>
    <w:rsid w:val="00F60062"/>
    <w:rsid w:val="00F613CC"/>
    <w:rsid w:val="00F7057D"/>
    <w:rsid w:val="00F76777"/>
    <w:rsid w:val="00F83F2F"/>
    <w:rsid w:val="00F86555"/>
    <w:rsid w:val="00F87A78"/>
    <w:rsid w:val="00F913CD"/>
    <w:rsid w:val="00FB062B"/>
    <w:rsid w:val="00FC3B03"/>
    <w:rsid w:val="00FD1508"/>
    <w:rsid w:val="00FF03A2"/>
    <w:rsid w:val="00FF1B9D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5A1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7E5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150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9070EBFB-EDD5-4A8B-ADA9-FC396769AC9B" xsi:nil="true"/>
    <Osoba xmlns="9070EBFB-EDD5-4A8B-ADA9-FC396769AC9B">STAT\KarynJ</Osoba>
    <NazwaPliku xmlns="9070EBFB-EDD5-4A8B-ADA9-FC396769AC9B">Raport_z_postepu_rzeczowo-finansowego_na_KRMC_III_kw_2018 15 11 2018.docx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0C01-F43B-4A57-9B78-B6E8F3455E07}">
  <ds:schemaRefs>
    <ds:schemaRef ds:uri="http://schemas.microsoft.com/office/2006/metadata/properties"/>
    <ds:schemaRef ds:uri="http://schemas.microsoft.com/office/infopath/2007/PartnerControls"/>
    <ds:schemaRef ds:uri="9070EBFB-EDD5-4A8B-ADA9-FC396769AC9B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8643D7-9C52-4DEE-B74D-9A3DBC96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70EBFB-EDD5-4A8B-ADA9-FC396769A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64684-A254-4BCA-9F8E-76F192D5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2019-01-30T09:38:00Z</dcterms:created>
  <dcterms:modified xsi:type="dcterms:W3CDTF">2019-02-04T13:20:00Z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