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bookmarkEnd w:id="0"/>
    <w:p w14:paraId="7A7331A2" w14:textId="77777777" w:rsidR="00F971F5" w:rsidRPr="00950246" w:rsidRDefault="00A80C02">
      <w:pPr>
        <w:tabs>
          <w:tab w:val="left" w:pos="2650"/>
        </w:tabs>
        <w:suppressAutoHyphens w:val="0"/>
        <w:spacing w:before="600" w:after="240" w:line="360" w:lineRule="auto"/>
        <w:jc w:val="left"/>
        <w:rPr>
          <w:rFonts w:ascii="Arial" w:hAnsi="Arial" w:cs="Arial"/>
        </w:rPr>
      </w:pPr>
      <w:r w:rsidRPr="00950246">
        <w:rPr>
          <w:rFonts w:ascii="Arial" w:hAnsi="Arial" w:cs="Arial"/>
        </w:rPr>
        <w:fldChar w:fldCharType="begin">
          <w:ffData>
            <w:name w:val="__Fieldmark__15313_6"/>
            <w:enabled/>
            <w:calcOnExit w:val="0"/>
            <w:textInput/>
          </w:ffData>
        </w:fldChar>
      </w:r>
      <w:r w:rsidRPr="00950246">
        <w:rPr>
          <w:rFonts w:ascii="Arial" w:hAnsi="Arial" w:cs="Arial"/>
          <w:b/>
          <w:vertAlign w:val="subscript"/>
        </w:rPr>
        <w:instrText>FORMTEXT</w:instrText>
      </w:r>
      <w:r w:rsidRPr="00950246">
        <w:rPr>
          <w:rFonts w:ascii="Arial" w:hAnsi="Arial" w:cs="Arial"/>
          <w:b/>
          <w:vertAlign w:val="subscript"/>
        </w:rPr>
      </w:r>
      <w:r w:rsidRPr="00950246">
        <w:rPr>
          <w:rFonts w:ascii="Arial" w:hAnsi="Arial" w:cs="Arial"/>
          <w:b/>
          <w:vertAlign w:val="subscript"/>
        </w:rPr>
        <w:fldChar w:fldCharType="separate"/>
      </w:r>
      <w:bookmarkStart w:id="1" w:name="__Fieldmark__3799_16"/>
      <w:bookmarkStart w:id="2" w:name="__Fieldmark__76_691906615"/>
      <w:bookmarkStart w:id="3" w:name="__Fieldmark__22_1535253089"/>
      <w:bookmarkStart w:id="4" w:name="__Fieldmark__16_2307542601"/>
      <w:bookmarkStart w:id="5" w:name="__Fieldmark__3211_4100244494"/>
      <w:bookmarkStart w:id="6" w:name="__Fieldmark__70_2488062266"/>
      <w:bookmarkStart w:id="7" w:name="__Fieldmark__22_1535"/>
      <w:bookmarkStart w:id="8" w:name="__Fieldmark__4647_3590173138"/>
      <w:bookmarkStart w:id="9" w:name="__Fieldmark__435_252979677"/>
      <w:bookmarkStart w:id="10" w:name="__Fieldmark__2019_1020542538"/>
      <w:bookmarkStart w:id="11" w:name="__Fieldmark__3799_1632036728"/>
      <w:bookmarkStart w:id="12" w:name="__Fieldmark__64_2426654659"/>
      <w:bookmarkStart w:id="13" w:name="__Fieldmark__82_3864016652"/>
      <w:bookmarkStart w:id="14" w:name="__Fieldmark__40_2057856190"/>
      <w:bookmarkStart w:id="15" w:name="__Fieldmark__58_422296910"/>
      <w:bookmarkStart w:id="16" w:name="__Fieldmark__15313_634744880"/>
      <w:bookmarkStart w:id="17" w:name="Tekst1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950246">
        <w:rPr>
          <w:rFonts w:ascii="Arial" w:hAnsi="Arial" w:cs="Arial"/>
          <w:b/>
          <w:vertAlign w:val="subscript"/>
          <w:lang w:eastAsia="pl-PL"/>
        </w:rPr>
        <w:t>     </w:t>
      </w:r>
      <w:bookmarkStart w:id="18" w:name="__Fieldmark__4647_35901731381"/>
      <w:bookmarkStart w:id="19" w:name="__Fieldmark__58_4222969101"/>
      <w:bookmarkStart w:id="20" w:name="__Fieldmark__22_15351"/>
      <w:bookmarkStart w:id="21" w:name="__Fieldmark__40_20578561901"/>
      <w:bookmarkStart w:id="22" w:name="__Fieldmark__2019_10205425381"/>
      <w:bookmarkStart w:id="23" w:name="__Fieldmark__82_38640166521"/>
      <w:bookmarkStart w:id="24" w:name="__Fieldmark__70_24880622661"/>
      <w:bookmarkStart w:id="25" w:name="Tekst11"/>
      <w:bookmarkStart w:id="26" w:name="__Fieldmark__3211_41002444941"/>
      <w:bookmarkStart w:id="27" w:name="__Fieldmark__3799_161"/>
      <w:bookmarkStart w:id="28" w:name="__Fieldmark__16_23075426011"/>
      <w:bookmarkStart w:id="29" w:name="__Fieldmark__435_2529796771"/>
      <w:bookmarkStart w:id="30" w:name="__Fieldmark__64_24266546591"/>
      <w:bookmarkStart w:id="31" w:name="__Fieldmark__76_6919066151"/>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950246">
        <w:rPr>
          <w:rFonts w:ascii="Arial" w:hAnsi="Arial" w:cs="Arial"/>
        </w:rPr>
        <w:fldChar w:fldCharType="end"/>
      </w:r>
      <w:bookmarkEnd w:id="17"/>
    </w:p>
    <w:p w14:paraId="3044146E" w14:textId="77777777" w:rsidR="00F971F5" w:rsidRPr="00950246" w:rsidRDefault="00A80C02">
      <w:pPr>
        <w:tabs>
          <w:tab w:val="left" w:pos="2650"/>
        </w:tabs>
        <w:suppressAutoHyphens w:val="0"/>
        <w:spacing w:after="240" w:line="360" w:lineRule="auto"/>
        <w:jc w:val="left"/>
        <w:rPr>
          <w:rFonts w:ascii="Arial" w:hAnsi="Arial" w:cs="Arial"/>
          <w:b/>
          <w:vertAlign w:val="subscript"/>
          <w:lang w:eastAsia="pl-PL"/>
        </w:rPr>
      </w:pPr>
      <w:r w:rsidRPr="00950246">
        <w:rPr>
          <w:rFonts w:ascii="Arial" w:hAnsi="Arial" w:cs="Arial"/>
          <w:b/>
          <w:vertAlign w:val="subscript"/>
          <w:lang w:eastAsia="pl-PL"/>
        </w:rPr>
        <w:t>(nazwa i adres Wykonawcy)</w:t>
      </w:r>
    </w:p>
    <w:p w14:paraId="3ED08E1D" w14:textId="161CCBC8" w:rsidR="00F971F5" w:rsidRPr="00950246" w:rsidRDefault="00950246">
      <w:pPr>
        <w:spacing w:before="600" w:after="240" w:line="360" w:lineRule="auto"/>
        <w:jc w:val="left"/>
        <w:rPr>
          <w:rFonts w:ascii="Arial" w:hAnsi="Arial" w:cs="Arial"/>
        </w:rPr>
      </w:pPr>
      <w:r>
        <w:rPr>
          <w:rFonts w:ascii="Arial" w:hAnsi="Arial" w:cs="Arial"/>
          <w:b/>
        </w:rPr>
        <w:t xml:space="preserve">Rozdział 3: </w:t>
      </w:r>
      <w:r w:rsidRPr="00950246">
        <w:rPr>
          <w:rFonts w:ascii="Arial" w:hAnsi="Arial" w:cs="Arial"/>
          <w:bCs/>
        </w:rPr>
        <w:t>d</w:t>
      </w:r>
      <w:r w:rsidR="00A80C02" w:rsidRPr="00950246">
        <w:rPr>
          <w:rFonts w:ascii="Arial" w:hAnsi="Arial" w:cs="Arial"/>
          <w:bCs/>
        </w:rPr>
        <w:t>ostawa</w:t>
      </w:r>
      <w:r w:rsidR="001149A6">
        <w:rPr>
          <w:rFonts w:ascii="Arial" w:hAnsi="Arial" w:cs="Arial"/>
          <w:bCs/>
        </w:rPr>
        <w:t xml:space="preserve"> </w:t>
      </w:r>
      <w:r w:rsidR="00A80C02" w:rsidRPr="00950246">
        <w:rPr>
          <w:rFonts w:ascii="Arial" w:hAnsi="Arial" w:cs="Arial"/>
          <w:b/>
          <w:shd w:val="clear" w:color="auto" w:fill="FFFFFF"/>
        </w:rPr>
        <w:t>szafy serwerowej</w:t>
      </w:r>
      <w:r w:rsidR="00A80C02" w:rsidRPr="00950246">
        <w:rPr>
          <w:rFonts w:ascii="Arial" w:hAnsi="Arial" w:cs="Arial"/>
          <w:b/>
        </w:rPr>
        <w:t xml:space="preserve"> </w:t>
      </w:r>
      <w:r w:rsidR="00A80C02" w:rsidRPr="00950246">
        <w:rPr>
          <w:rFonts w:ascii="Arial" w:hAnsi="Arial" w:cs="Arial"/>
          <w:bCs/>
        </w:rPr>
        <w:t xml:space="preserve">do </w:t>
      </w:r>
      <w:r>
        <w:rPr>
          <w:rFonts w:ascii="Arial" w:hAnsi="Arial" w:cs="Arial"/>
          <w:bCs/>
        </w:rPr>
        <w:t xml:space="preserve">Laboratorium Specjalistycznego </w:t>
      </w:r>
      <w:r w:rsidR="00A80C02" w:rsidRPr="00950246">
        <w:rPr>
          <w:rFonts w:ascii="Arial" w:hAnsi="Arial" w:cs="Arial"/>
          <w:bCs/>
        </w:rPr>
        <w:t>Głównego Inspektoratu Jakości Handlowej Artykułów Rolno-Spożywczych,</w:t>
      </w:r>
      <w:r w:rsidR="00A80C02" w:rsidRPr="00950246">
        <w:rPr>
          <w:rFonts w:ascii="Arial" w:hAnsi="Arial" w:cs="Arial"/>
          <w:b/>
        </w:rPr>
        <w:t xml:space="preserve"> </w:t>
      </w:r>
      <w:r w:rsidR="00A80C02" w:rsidRPr="00950246">
        <w:rPr>
          <w:rFonts w:ascii="Arial" w:hAnsi="Arial" w:cs="Arial"/>
        </w:rPr>
        <w:t>ul.</w:t>
      </w:r>
      <w:r w:rsidR="00BB1DB6">
        <w:rPr>
          <w:rFonts w:ascii="Arial" w:hAnsi="Arial" w:cs="Arial"/>
        </w:rPr>
        <w:t> </w:t>
      </w:r>
      <w:r>
        <w:rPr>
          <w:rFonts w:ascii="Arial" w:hAnsi="Arial" w:cs="Arial"/>
        </w:rPr>
        <w:t>Zagnańska 91, 25-558 Kielce</w:t>
      </w:r>
      <w:r w:rsidR="00A80C02" w:rsidRPr="00950246">
        <w:rPr>
          <w:rFonts w:ascii="Arial" w:hAnsi="Arial" w:cs="Arial"/>
        </w:rPr>
        <w:t>.</w:t>
      </w:r>
    </w:p>
    <w:p w14:paraId="61E8B351" w14:textId="77777777" w:rsidR="00F971F5" w:rsidRPr="00950246" w:rsidRDefault="00A80C02">
      <w:pPr>
        <w:spacing w:line="360" w:lineRule="auto"/>
        <w:rPr>
          <w:rFonts w:ascii="Arial" w:hAnsi="Arial" w:cs="Arial"/>
        </w:rPr>
      </w:pPr>
      <w:bookmarkStart w:id="32" w:name="Formularzza%2525252525252525252525252525"/>
      <w:bookmarkEnd w:id="32"/>
      <w:r w:rsidRPr="00950246">
        <w:rPr>
          <w:rFonts w:ascii="Arial" w:hAnsi="Arial" w:cs="Arial"/>
          <w:b/>
          <w:u w:val="single"/>
        </w:rPr>
        <w:t>Szafa serwerowa – 1 sztuka</w:t>
      </w:r>
    </w:p>
    <w:p w14:paraId="373420E3" w14:textId="77777777" w:rsidR="00F971F5" w:rsidRPr="00950246" w:rsidRDefault="00A80C02">
      <w:pPr>
        <w:spacing w:line="360" w:lineRule="auto"/>
        <w:rPr>
          <w:rFonts w:ascii="Arial" w:hAnsi="Arial" w:cs="Arial"/>
        </w:rPr>
      </w:pPr>
      <w:r w:rsidRPr="00950246">
        <w:rPr>
          <w:rFonts w:ascii="Arial" w:hAnsi="Arial" w:cs="Arial"/>
        </w:rPr>
        <w:t xml:space="preserve">Producent (marka) </w:t>
      </w:r>
      <w:r w:rsidR="00950246">
        <w:rPr>
          <w:rFonts w:ascii="Arial" w:hAnsi="Arial" w:cs="Arial"/>
        </w:rPr>
        <w:fldChar w:fldCharType="begin">
          <w:ffData>
            <w:name w:val="__Fieldmark__15391_6"/>
            <w:enabled/>
            <w:calcOnExit w:val="0"/>
            <w:statusText w:type="text" w:val="Wykonawca podaje producenta oferowanej szafy serwerowej"/>
            <w:textInput/>
          </w:ffData>
        </w:fldChar>
      </w:r>
      <w:bookmarkStart w:id="33" w:name="__Fieldmark__15391_6"/>
      <w:r w:rsidR="00950246">
        <w:rPr>
          <w:rFonts w:ascii="Arial" w:hAnsi="Arial" w:cs="Arial"/>
        </w:rPr>
        <w:instrText xml:space="preserve"> FORMTEXT </w:instrText>
      </w:r>
      <w:r w:rsidR="00950246">
        <w:rPr>
          <w:rFonts w:ascii="Arial" w:hAnsi="Arial" w:cs="Arial"/>
        </w:rPr>
      </w:r>
      <w:r w:rsidR="00950246">
        <w:rPr>
          <w:rFonts w:ascii="Arial" w:hAnsi="Arial" w:cs="Arial"/>
        </w:rPr>
        <w:fldChar w:fldCharType="separate"/>
      </w:r>
      <w:r w:rsidR="00950246">
        <w:rPr>
          <w:rFonts w:ascii="Arial" w:hAnsi="Arial" w:cs="Arial"/>
          <w:noProof/>
        </w:rPr>
        <w:t> </w:t>
      </w:r>
      <w:r w:rsidR="00950246">
        <w:rPr>
          <w:rFonts w:ascii="Arial" w:hAnsi="Arial" w:cs="Arial"/>
          <w:noProof/>
        </w:rPr>
        <w:t> </w:t>
      </w:r>
      <w:r w:rsidR="00950246">
        <w:rPr>
          <w:rFonts w:ascii="Arial" w:hAnsi="Arial" w:cs="Arial"/>
          <w:noProof/>
        </w:rPr>
        <w:t> </w:t>
      </w:r>
      <w:r w:rsidR="00950246">
        <w:rPr>
          <w:rFonts w:ascii="Arial" w:hAnsi="Arial" w:cs="Arial"/>
          <w:noProof/>
        </w:rPr>
        <w:t> </w:t>
      </w:r>
      <w:r w:rsidR="00950246">
        <w:rPr>
          <w:rFonts w:ascii="Arial" w:hAnsi="Arial" w:cs="Arial"/>
          <w:noProof/>
        </w:rPr>
        <w:t> </w:t>
      </w:r>
      <w:r w:rsidR="00950246">
        <w:rPr>
          <w:rFonts w:ascii="Arial" w:hAnsi="Arial" w:cs="Arial"/>
        </w:rPr>
        <w:fldChar w:fldCharType="end"/>
      </w:r>
      <w:bookmarkEnd w:id="33"/>
    </w:p>
    <w:p w14:paraId="65DE84F8" w14:textId="77777777" w:rsidR="00F971F5" w:rsidRPr="00950246" w:rsidRDefault="00950246">
      <w:pPr>
        <w:spacing w:line="360" w:lineRule="auto"/>
        <w:rPr>
          <w:rFonts w:ascii="Arial" w:hAnsi="Arial" w:cs="Arial"/>
        </w:rPr>
      </w:pPr>
      <w:r w:rsidRPr="00950246">
        <w:rPr>
          <w:rFonts w:ascii="Arial" w:hAnsi="Arial" w:cs="Arial"/>
        </w:rPr>
        <w:t>M</w:t>
      </w:r>
      <w:r w:rsidR="00A80C02" w:rsidRPr="00950246">
        <w:rPr>
          <w:rFonts w:ascii="Arial" w:hAnsi="Arial" w:cs="Arial"/>
        </w:rPr>
        <w:t>odel</w:t>
      </w:r>
      <w:r>
        <w:rPr>
          <w:rFonts w:ascii="Arial" w:hAnsi="Arial" w:cs="Arial"/>
        </w:rPr>
        <w:t xml:space="preserve"> </w:t>
      </w:r>
      <w:r>
        <w:rPr>
          <w:rFonts w:ascii="Arial" w:hAnsi="Arial" w:cs="Arial"/>
        </w:rPr>
        <w:fldChar w:fldCharType="begin">
          <w:ffData>
            <w:name w:val="Tekst1"/>
            <w:enabled/>
            <w:calcOnExit w:val="0"/>
            <w:statusText w:type="text" w:val="Wykonawca podaje model oferowanej szafy serwerowej"/>
            <w:textInput/>
          </w:ffData>
        </w:fldChar>
      </w:r>
      <w:bookmarkStart w:id="34" w:name="Teks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A80C02" w:rsidRPr="00950246">
        <w:rPr>
          <w:rFonts w:ascii="Arial" w:hAnsi="Arial" w:cs="Arial"/>
        </w:rPr>
        <w:fldChar w:fldCharType="begin"/>
      </w:r>
      <w:bookmarkStart w:id="35" w:name="__Fieldmark__15395_634744880"/>
      <w:bookmarkEnd w:id="34"/>
      <w:r w:rsidR="00A80C02" w:rsidRPr="00950246">
        <w:rPr>
          <w:rFonts w:ascii="Arial" w:hAnsi="Arial" w:cs="Arial"/>
        </w:rPr>
        <w:fldChar w:fldCharType="separate"/>
      </w:r>
      <w:r w:rsidR="00A80C02" w:rsidRPr="00950246">
        <w:rPr>
          <w:rFonts w:ascii="Arial" w:hAnsi="Arial" w:cs="Arial"/>
          <w:i/>
        </w:rPr>
        <w:t> </w:t>
      </w:r>
      <w:bookmarkStart w:id="36" w:name="__Fieldmark__2095_1020542538"/>
      <w:r w:rsidR="00A80C02" w:rsidRPr="00950246">
        <w:rPr>
          <w:rFonts w:ascii="Arial" w:hAnsi="Arial" w:cs="Arial"/>
        </w:rPr>
        <w:fldChar w:fldCharType="end"/>
      </w:r>
      <w:bookmarkEnd w:id="35"/>
      <w:bookmarkEnd w:id="36"/>
    </w:p>
    <w:p w14:paraId="24A01C80" w14:textId="77777777" w:rsidR="00F971F5" w:rsidRPr="00950246" w:rsidRDefault="00F971F5">
      <w:pPr>
        <w:spacing w:line="360" w:lineRule="auto"/>
        <w:rPr>
          <w:rFonts w:ascii="Arial" w:hAnsi="Arial" w:cs="Arial"/>
          <w:b/>
          <w:iCs/>
          <w:vertAlign w:val="subscript"/>
          <w:lang w:eastAsia="pl-PL"/>
        </w:rPr>
      </w:pP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48" w:type="dxa"/>
        </w:tblCellMar>
        <w:tblLook w:val="04A0" w:firstRow="1" w:lastRow="0" w:firstColumn="1" w:lastColumn="0" w:noHBand="0" w:noVBand="1"/>
        <w:tblDescription w:val="Tabela zawiera minmalne wymagania Zamawiającego co do parametrów szafy serwerowej"/>
      </w:tblPr>
      <w:tblGrid>
        <w:gridCol w:w="1083"/>
        <w:gridCol w:w="2250"/>
        <w:gridCol w:w="5740"/>
      </w:tblGrid>
      <w:tr w:rsidR="00753928" w:rsidRPr="00950246" w14:paraId="63A96DE3" w14:textId="77777777" w:rsidTr="00167AB3">
        <w:trPr>
          <w:trHeight w:val="1350"/>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D721E63" w14:textId="77777777" w:rsidR="00753928" w:rsidRPr="00950246" w:rsidRDefault="00753928" w:rsidP="00167AB3">
            <w:pPr>
              <w:snapToGrid w:val="0"/>
              <w:spacing w:line="360" w:lineRule="auto"/>
              <w:jc w:val="center"/>
              <w:rPr>
                <w:rFonts w:ascii="Arial" w:hAnsi="Arial" w:cs="Arial"/>
              </w:rPr>
            </w:pPr>
            <w:r w:rsidRPr="00950246">
              <w:rPr>
                <w:rFonts w:ascii="Arial" w:hAnsi="Arial" w:cs="Arial"/>
                <w:b/>
                <w:bCs/>
              </w:rPr>
              <w:t>Lp.</w:t>
            </w:r>
          </w:p>
        </w:tc>
        <w:tc>
          <w:tcPr>
            <w:tcW w:w="2250" w:type="dxa"/>
            <w:tcBorders>
              <w:top w:val="single" w:sz="4" w:space="0" w:color="000000"/>
              <w:left w:val="single" w:sz="4" w:space="0" w:color="000000"/>
              <w:bottom w:val="single" w:sz="4" w:space="0" w:color="000000"/>
            </w:tcBorders>
            <w:shd w:val="clear" w:color="auto" w:fill="CCCCCC"/>
            <w:vAlign w:val="center"/>
          </w:tcPr>
          <w:p w14:paraId="0E04852C" w14:textId="77777777" w:rsidR="00753928" w:rsidRPr="00950246" w:rsidRDefault="00753928" w:rsidP="00167AB3">
            <w:pPr>
              <w:spacing w:before="40" w:after="40" w:line="240" w:lineRule="auto"/>
              <w:jc w:val="center"/>
              <w:rPr>
                <w:rFonts w:ascii="Arial" w:hAnsi="Arial" w:cs="Arial"/>
              </w:rPr>
            </w:pPr>
            <w:r w:rsidRPr="00950246">
              <w:rPr>
                <w:rFonts w:ascii="Arial" w:hAnsi="Arial" w:cs="Arial"/>
                <w:b/>
                <w:bCs/>
              </w:rPr>
              <w:t>Nazwa parametru</w:t>
            </w:r>
          </w:p>
        </w:tc>
        <w:tc>
          <w:tcPr>
            <w:tcW w:w="574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E75AE37" w14:textId="77777777" w:rsidR="00753928" w:rsidRPr="00950246" w:rsidRDefault="00753928" w:rsidP="00167AB3">
            <w:pPr>
              <w:spacing w:before="40" w:after="40" w:line="240" w:lineRule="auto"/>
              <w:jc w:val="center"/>
              <w:rPr>
                <w:rFonts w:ascii="Arial" w:hAnsi="Arial" w:cs="Arial"/>
              </w:rPr>
            </w:pPr>
            <w:r w:rsidRPr="00950246">
              <w:rPr>
                <w:rFonts w:ascii="Arial" w:hAnsi="Arial" w:cs="Arial"/>
                <w:b/>
                <w:bCs/>
                <w:color w:val="1C1C1C"/>
              </w:rPr>
              <w:t>Minimalna wartość parametru</w:t>
            </w:r>
          </w:p>
        </w:tc>
      </w:tr>
      <w:tr w:rsidR="00753928" w:rsidRPr="00950246" w14:paraId="7A6FB4F8" w14:textId="77777777" w:rsidTr="00167AB3">
        <w:trPr>
          <w:trHeight w:val="2542"/>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98B9B" w14:textId="77777777" w:rsidR="00753928" w:rsidRPr="00950246" w:rsidRDefault="00753928" w:rsidP="00753928">
            <w:pPr>
              <w:pStyle w:val="Akapitzlist"/>
              <w:numPr>
                <w:ilvl w:val="0"/>
                <w:numId w:val="2"/>
              </w:numPr>
              <w:snapToGrid w:val="0"/>
              <w:spacing w:line="360" w:lineRule="auto"/>
              <w:ind w:left="491" w:firstLine="0"/>
              <w:jc w:val="center"/>
              <w:rPr>
                <w:rFonts w:ascii="Arial" w:hAnsi="Arial" w:cs="Arial"/>
                <w:b/>
                <w:bCs/>
              </w:rPr>
            </w:pPr>
          </w:p>
        </w:tc>
        <w:tc>
          <w:tcPr>
            <w:tcW w:w="2250" w:type="dxa"/>
            <w:tcBorders>
              <w:top w:val="single" w:sz="4" w:space="0" w:color="000000"/>
              <w:left w:val="single" w:sz="4" w:space="0" w:color="000000"/>
              <w:bottom w:val="single" w:sz="4" w:space="0" w:color="000000"/>
            </w:tcBorders>
            <w:shd w:val="clear" w:color="auto" w:fill="auto"/>
            <w:vAlign w:val="center"/>
          </w:tcPr>
          <w:p w14:paraId="1B9DB9F7" w14:textId="77777777" w:rsidR="00753928" w:rsidRPr="00950246" w:rsidRDefault="00753928" w:rsidP="00167AB3">
            <w:pPr>
              <w:spacing w:before="40" w:after="40" w:line="360" w:lineRule="auto"/>
              <w:rPr>
                <w:rFonts w:ascii="Arial" w:hAnsi="Arial" w:cs="Arial"/>
              </w:rPr>
            </w:pPr>
            <w:r w:rsidRPr="00950246">
              <w:rPr>
                <w:rFonts w:ascii="Arial" w:hAnsi="Arial" w:cs="Arial"/>
              </w:rPr>
              <w:t>Szafa 19” IT</w:t>
            </w:r>
          </w:p>
        </w:tc>
        <w:tc>
          <w:tcPr>
            <w:tcW w:w="5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3E790" w14:textId="663DDEDC" w:rsidR="00753928" w:rsidRPr="00950246" w:rsidRDefault="00753928" w:rsidP="006D7DDA">
            <w:pPr>
              <w:spacing w:before="40" w:after="40" w:line="360" w:lineRule="auto"/>
              <w:jc w:val="left"/>
              <w:rPr>
                <w:rFonts w:ascii="Arial" w:hAnsi="Arial" w:cs="Arial"/>
              </w:rPr>
            </w:pPr>
            <w:r w:rsidRPr="00950246">
              <w:rPr>
                <w:rFonts w:ascii="Arial" w:hAnsi="Arial" w:cs="Arial"/>
              </w:rPr>
              <w:t>Wymiary 800mm x 2200mm x 1200mm (szerokość x wysokość x głębokość) z IP55 wraz z chłodziarką naścienną o mocy 3kW z kartą komunikacyjną, systemem zdalnego monitoringu warunków środowiskowych z wymaganym systemem czujek i</w:t>
            </w:r>
            <w:r w:rsidR="00BB1DB6">
              <w:rPr>
                <w:rFonts w:ascii="Arial" w:hAnsi="Arial" w:cs="Arial"/>
              </w:rPr>
              <w:t> </w:t>
            </w:r>
            <w:r w:rsidRPr="00950246">
              <w:rPr>
                <w:rFonts w:ascii="Arial" w:hAnsi="Arial" w:cs="Arial"/>
              </w:rPr>
              <w:t>akcesoriów oraz urządzenie</w:t>
            </w:r>
            <w:r w:rsidR="006D7DDA">
              <w:rPr>
                <w:rFonts w:ascii="Arial" w:hAnsi="Arial" w:cs="Arial"/>
              </w:rPr>
              <w:t>m</w:t>
            </w:r>
            <w:r w:rsidRPr="00950246">
              <w:rPr>
                <w:rFonts w:ascii="Arial" w:hAnsi="Arial" w:cs="Arial"/>
              </w:rPr>
              <w:t xml:space="preserve"> gaśnicz</w:t>
            </w:r>
            <w:r w:rsidR="006D7DDA">
              <w:rPr>
                <w:rFonts w:ascii="Arial" w:hAnsi="Arial" w:cs="Arial"/>
              </w:rPr>
              <w:t>ym</w:t>
            </w:r>
            <w:r w:rsidRPr="00950246">
              <w:rPr>
                <w:rFonts w:ascii="Arial" w:hAnsi="Arial" w:cs="Arial"/>
              </w:rPr>
              <w:t xml:space="preserve"> z wczesną detekcją pożaru z niezbędnymi akcesoriami.</w:t>
            </w:r>
          </w:p>
          <w:p w14:paraId="040746F3" w14:textId="77777777" w:rsidR="00753928" w:rsidRPr="00950246" w:rsidRDefault="00753928" w:rsidP="006D7DDA">
            <w:pPr>
              <w:spacing w:line="360" w:lineRule="auto"/>
              <w:jc w:val="left"/>
              <w:rPr>
                <w:rFonts w:ascii="Arial" w:hAnsi="Arial" w:cs="Arial"/>
              </w:rPr>
            </w:pPr>
            <w:r w:rsidRPr="00950246">
              <w:rPr>
                <w:rFonts w:ascii="Arial" w:hAnsi="Arial" w:cs="Arial"/>
              </w:rPr>
              <w:t>Wymagania techniczne, funkcjonalne i wyposażenia:</w:t>
            </w:r>
          </w:p>
          <w:p w14:paraId="26397E45" w14:textId="77777777" w:rsidR="00753928" w:rsidRPr="00950246" w:rsidRDefault="00753928" w:rsidP="006D7DDA">
            <w:pPr>
              <w:spacing w:line="360" w:lineRule="auto"/>
              <w:jc w:val="left"/>
              <w:rPr>
                <w:rFonts w:ascii="Arial" w:hAnsi="Arial" w:cs="Arial"/>
              </w:rPr>
            </w:pPr>
            <w:r w:rsidRPr="00950246">
              <w:rPr>
                <w:rFonts w:ascii="Arial" w:hAnsi="Arial" w:cs="Arial"/>
              </w:rPr>
              <w:t>- konstrukcja ramy szafy sztywna, spawana,</w:t>
            </w:r>
          </w:p>
          <w:p w14:paraId="06ADD411" w14:textId="77777777" w:rsidR="00753928" w:rsidRPr="00950246" w:rsidRDefault="00753928" w:rsidP="006D7DDA">
            <w:pPr>
              <w:spacing w:line="360" w:lineRule="auto"/>
              <w:jc w:val="left"/>
              <w:rPr>
                <w:rFonts w:ascii="Arial" w:hAnsi="Arial" w:cs="Arial"/>
              </w:rPr>
            </w:pPr>
            <w:r w:rsidRPr="00950246">
              <w:rPr>
                <w:rFonts w:ascii="Arial" w:hAnsi="Arial" w:cs="Arial"/>
              </w:rPr>
              <w:t>- wysokość zabudowy szafy 47U,</w:t>
            </w:r>
          </w:p>
          <w:p w14:paraId="55AD5017" w14:textId="77777777" w:rsidR="00753928" w:rsidRPr="00950246" w:rsidRDefault="00753928" w:rsidP="006D7DDA">
            <w:pPr>
              <w:spacing w:line="360" w:lineRule="auto"/>
              <w:jc w:val="left"/>
              <w:rPr>
                <w:rFonts w:ascii="Arial" w:hAnsi="Arial" w:cs="Arial"/>
              </w:rPr>
            </w:pPr>
            <w:r w:rsidRPr="00950246">
              <w:rPr>
                <w:rFonts w:ascii="Arial" w:hAnsi="Arial" w:cs="Arial"/>
              </w:rPr>
              <w:t xml:space="preserve">- przednie drzwi przeszklone (szkło bezpieczne hartowane ESG 3mm), tylne drzwi z blachy stalowej </w:t>
            </w:r>
            <w:r w:rsidRPr="00950246">
              <w:rPr>
                <w:rFonts w:ascii="Arial" w:hAnsi="Arial" w:cs="Arial"/>
              </w:rPr>
              <w:lastRenderedPageBreak/>
              <w:t>pełne. Płyta dachu pełna</w:t>
            </w:r>
            <w:r w:rsidR="006D7DDA">
              <w:rPr>
                <w:rFonts w:ascii="Arial" w:hAnsi="Arial" w:cs="Arial"/>
              </w:rPr>
              <w:t>,</w:t>
            </w:r>
          </w:p>
          <w:p w14:paraId="74E659DE" w14:textId="77777777" w:rsidR="00753928" w:rsidRPr="00950246" w:rsidRDefault="00753928" w:rsidP="006D7DDA">
            <w:pPr>
              <w:spacing w:line="360" w:lineRule="auto"/>
              <w:jc w:val="left"/>
              <w:rPr>
                <w:rFonts w:ascii="Arial" w:hAnsi="Arial" w:cs="Arial"/>
              </w:rPr>
            </w:pPr>
            <w:r w:rsidRPr="00950246">
              <w:rPr>
                <w:rFonts w:ascii="Arial" w:hAnsi="Arial" w:cs="Arial"/>
              </w:rPr>
              <w:t xml:space="preserve">- dwie płaszczyzny mocowania 482,6 mm (19“) z przodu i z tyłu szafy, </w:t>
            </w:r>
          </w:p>
          <w:p w14:paraId="44129FD8" w14:textId="77777777" w:rsidR="00753928" w:rsidRPr="00950246" w:rsidRDefault="00753928" w:rsidP="006D7DDA">
            <w:pPr>
              <w:spacing w:line="360" w:lineRule="auto"/>
              <w:jc w:val="left"/>
              <w:rPr>
                <w:rFonts w:ascii="Arial" w:hAnsi="Arial" w:cs="Arial"/>
              </w:rPr>
            </w:pPr>
            <w:r w:rsidRPr="00950246">
              <w:rPr>
                <w:rFonts w:ascii="Arial" w:hAnsi="Arial" w:cs="Arial"/>
              </w:rPr>
              <w:t>- fabryczna łączna obciążalność obu płaszczyzn montażowych 19” min. 1500 kg, potwierdzona dokumentem producenta, dodatkowo należy potwierdzić odpowiednim dokumentem obciążalność statyczn</w:t>
            </w:r>
            <w:r w:rsidR="006D7DDA">
              <w:rPr>
                <w:rFonts w:ascii="Arial" w:hAnsi="Arial" w:cs="Arial"/>
              </w:rPr>
              <w:t>ą</w:t>
            </w:r>
            <w:r w:rsidRPr="00950246">
              <w:rPr>
                <w:rFonts w:ascii="Arial" w:hAnsi="Arial" w:cs="Arial"/>
              </w:rPr>
              <w:t xml:space="preserve"> min. dla 10 000 N wg UL 2416</w:t>
            </w:r>
            <w:r w:rsidR="006D7DDA">
              <w:rPr>
                <w:rFonts w:ascii="Arial" w:hAnsi="Arial" w:cs="Arial"/>
              </w:rPr>
              <w:t>,</w:t>
            </w:r>
          </w:p>
          <w:p w14:paraId="198B0799" w14:textId="77777777" w:rsidR="00753928" w:rsidRPr="00950246" w:rsidRDefault="00753928" w:rsidP="006D7DDA">
            <w:pPr>
              <w:spacing w:line="360" w:lineRule="auto"/>
              <w:jc w:val="left"/>
              <w:rPr>
                <w:rFonts w:ascii="Arial" w:hAnsi="Arial" w:cs="Arial"/>
              </w:rPr>
            </w:pPr>
            <w:r w:rsidRPr="00950246">
              <w:rPr>
                <w:rFonts w:ascii="Arial" w:hAnsi="Arial" w:cs="Arial"/>
              </w:rPr>
              <w:t>- płaszczyzny montażowe 19” powinny być z otworowaniem w standardzie EIA 310 E. Wszystkie jednostki wysokości powinny być oznakowane na szynach profilowych i ponumerowane w przeciwnych kierunkach. Oznakowanie U obu płaszczyzn montażowych powinno być czytelne od przodu</w:t>
            </w:r>
            <w:r w:rsidR="006D7DDA">
              <w:rPr>
                <w:rFonts w:ascii="Arial" w:hAnsi="Arial" w:cs="Arial"/>
              </w:rPr>
              <w:t>,</w:t>
            </w:r>
            <w:r w:rsidRPr="00950246">
              <w:rPr>
                <w:rFonts w:ascii="Arial" w:hAnsi="Arial" w:cs="Arial"/>
              </w:rPr>
              <w:t xml:space="preserve"> </w:t>
            </w:r>
          </w:p>
          <w:p w14:paraId="05AF422A" w14:textId="77777777" w:rsidR="00753928" w:rsidRPr="00950246" w:rsidRDefault="00753928" w:rsidP="006D7DDA">
            <w:pPr>
              <w:spacing w:line="360" w:lineRule="auto"/>
              <w:jc w:val="left"/>
              <w:rPr>
                <w:rFonts w:ascii="Arial" w:hAnsi="Arial" w:cs="Arial"/>
              </w:rPr>
            </w:pPr>
            <w:r w:rsidRPr="00950246">
              <w:rPr>
                <w:rFonts w:ascii="Arial" w:hAnsi="Arial" w:cs="Arial"/>
              </w:rPr>
              <w:t xml:space="preserve">- szyny profilowe 19” z przodu muszą być przygotowane do </w:t>
            </w:r>
            <w:r w:rsidR="006D7DDA" w:rsidRPr="00950246">
              <w:rPr>
                <w:rFonts w:ascii="Arial" w:hAnsi="Arial" w:cs="Arial"/>
              </w:rPr>
              <w:t>beznarzędziowego</w:t>
            </w:r>
            <w:r w:rsidRPr="00950246">
              <w:rPr>
                <w:rFonts w:ascii="Arial" w:hAnsi="Arial" w:cs="Arial"/>
              </w:rPr>
              <w:t xml:space="preserve"> montażu elementów ułatwiających prowadzenie kabli i organizowania struktury okablowania o maksymalnej gęstości upakowania</w:t>
            </w:r>
            <w:r w:rsidR="006D7DDA">
              <w:rPr>
                <w:rFonts w:ascii="Arial" w:hAnsi="Arial" w:cs="Arial"/>
              </w:rPr>
              <w:t>,</w:t>
            </w:r>
            <w:r w:rsidRPr="00950246">
              <w:rPr>
                <w:rFonts w:ascii="Arial" w:hAnsi="Arial" w:cs="Arial"/>
              </w:rPr>
              <w:t xml:space="preserve"> </w:t>
            </w:r>
          </w:p>
          <w:p w14:paraId="2F8A06F9" w14:textId="77777777" w:rsidR="00753928" w:rsidRPr="00950246" w:rsidRDefault="00753928" w:rsidP="006D7DDA">
            <w:pPr>
              <w:spacing w:line="360" w:lineRule="auto"/>
              <w:jc w:val="left"/>
              <w:rPr>
                <w:rFonts w:ascii="Arial" w:hAnsi="Arial" w:cs="Arial"/>
              </w:rPr>
            </w:pPr>
            <w:r w:rsidRPr="00950246">
              <w:rPr>
                <w:rFonts w:ascii="Arial" w:hAnsi="Arial" w:cs="Arial"/>
              </w:rPr>
              <w:t>- szyny profilowe 19” z tyłu muszą być przygotowane do obustronnego zamocowania Power Distribution Unit (PDU) o wymiarze 1U do zelektryfikowania szafy bez zużywania objętości pod zabudowę dzięki montażowi pomiędzy płaszczyzną montażową a ścianą boczną, w przestrzeni zero-U. Montaż PDU możliwy pod dwie PDU na każdą ze stron</w:t>
            </w:r>
            <w:r w:rsidR="006D7DDA">
              <w:rPr>
                <w:rFonts w:ascii="Arial" w:hAnsi="Arial" w:cs="Arial"/>
              </w:rPr>
              <w:t>,</w:t>
            </w:r>
          </w:p>
          <w:p w14:paraId="5D3A3D65" w14:textId="77777777" w:rsidR="00753928" w:rsidRPr="00950246" w:rsidRDefault="00753928" w:rsidP="006D7DDA">
            <w:pPr>
              <w:spacing w:before="40" w:after="40" w:line="360" w:lineRule="auto"/>
              <w:jc w:val="left"/>
              <w:rPr>
                <w:rFonts w:ascii="Arial" w:hAnsi="Arial" w:cs="Arial"/>
              </w:rPr>
            </w:pPr>
            <w:r w:rsidRPr="00950246">
              <w:rPr>
                <w:rFonts w:ascii="Arial" w:hAnsi="Arial" w:cs="Arial"/>
              </w:rPr>
              <w:t xml:space="preserve">- szafa wyposażona zostanie dodatkowo </w:t>
            </w:r>
            <w:r w:rsidR="00C00F85" w:rsidRPr="00950246">
              <w:rPr>
                <w:rFonts w:ascii="Arial" w:hAnsi="Arial" w:cs="Arial"/>
              </w:rPr>
              <w:t xml:space="preserve">w pionową </w:t>
            </w:r>
            <w:r w:rsidR="00C00F85" w:rsidRPr="00950246">
              <w:rPr>
                <w:rFonts w:ascii="Arial" w:hAnsi="Arial" w:cs="Arial"/>
              </w:rPr>
              <w:lastRenderedPageBreak/>
              <w:t xml:space="preserve">prowadnicę powietrza </w:t>
            </w:r>
            <w:r w:rsidRPr="00950246">
              <w:rPr>
                <w:rFonts w:ascii="Arial" w:hAnsi="Arial" w:cs="Arial"/>
              </w:rPr>
              <w:t xml:space="preserve">z mocowaniem </w:t>
            </w:r>
            <w:r w:rsidR="00C00F85" w:rsidRPr="00950246">
              <w:rPr>
                <w:rFonts w:ascii="Arial" w:hAnsi="Arial" w:cs="Arial"/>
              </w:rPr>
              <w:t xml:space="preserve">od przodu szafy </w:t>
            </w:r>
            <w:r w:rsidRPr="00950246">
              <w:rPr>
                <w:rFonts w:ascii="Arial" w:hAnsi="Arial" w:cs="Arial"/>
              </w:rPr>
              <w:t>do przedniego profilu 19</w:t>
            </w:r>
            <w:r w:rsidR="00C00F85">
              <w:rPr>
                <w:rFonts w:ascii="Arial" w:hAnsi="Arial" w:cs="Arial"/>
              </w:rPr>
              <w:t>’’</w:t>
            </w:r>
            <w:r w:rsidRPr="00950246">
              <w:rPr>
                <w:rFonts w:ascii="Arial" w:hAnsi="Arial" w:cs="Arial"/>
              </w:rPr>
              <w:t>. W zestawie muszą znajdować się panele zaślepiające 6 x1U, po 3U dodatkowej powierzchni montażowej na lewą i prawą stronę od frontu 19” płaszczyzny mocowania w układzie pionowym. Razem dodatkowa płaszczyzna mocowania 19” dla lekkiej zabudowy 6U na każdą szafę.</w:t>
            </w:r>
          </w:p>
          <w:p w14:paraId="1E523BB6" w14:textId="77777777" w:rsidR="00753928" w:rsidRPr="00C00F85" w:rsidRDefault="00753928" w:rsidP="00C00F85">
            <w:pPr>
              <w:spacing w:line="360" w:lineRule="auto"/>
              <w:jc w:val="left"/>
              <w:rPr>
                <w:rFonts w:ascii="Arial" w:hAnsi="Arial" w:cs="Arial"/>
                <w:bCs/>
              </w:rPr>
            </w:pPr>
            <w:r w:rsidRPr="00950246">
              <w:rPr>
                <w:rFonts w:ascii="Arial" w:hAnsi="Arial" w:cs="Arial"/>
                <w:bCs/>
              </w:rPr>
              <w:t>Materiał:</w:t>
            </w:r>
            <w:r w:rsidR="00C00F85">
              <w:rPr>
                <w:rFonts w:ascii="Arial" w:hAnsi="Arial" w:cs="Arial"/>
                <w:bCs/>
              </w:rPr>
              <w:t xml:space="preserve"> </w:t>
            </w:r>
            <w:r w:rsidRPr="00950246">
              <w:rPr>
                <w:rFonts w:ascii="Arial" w:hAnsi="Arial" w:cs="Arial"/>
              </w:rPr>
              <w:t>blacha stalowa,</w:t>
            </w:r>
            <w:r w:rsidR="00C00F85">
              <w:rPr>
                <w:rFonts w:ascii="Arial" w:hAnsi="Arial" w:cs="Arial"/>
              </w:rPr>
              <w:t xml:space="preserve"> </w:t>
            </w:r>
            <w:r w:rsidRPr="00950246">
              <w:rPr>
                <w:rFonts w:ascii="Arial" w:hAnsi="Arial" w:cs="Arial"/>
              </w:rPr>
              <w:t>tworzywo sztuczne zgodne z UL 94-V0,</w:t>
            </w:r>
            <w:r w:rsidR="00C00F85">
              <w:rPr>
                <w:rFonts w:ascii="Arial" w:hAnsi="Arial" w:cs="Arial"/>
              </w:rPr>
              <w:t xml:space="preserve"> </w:t>
            </w:r>
            <w:r w:rsidRPr="00950246">
              <w:rPr>
                <w:rFonts w:ascii="Arial" w:hAnsi="Arial" w:cs="Arial"/>
                <w:bCs/>
              </w:rPr>
              <w:t xml:space="preserve">powierzchnia </w:t>
            </w:r>
            <w:r w:rsidRPr="00950246">
              <w:rPr>
                <w:rFonts w:ascii="Arial" w:hAnsi="Arial" w:cs="Arial"/>
              </w:rPr>
              <w:t xml:space="preserve">lakierowana, </w:t>
            </w:r>
            <w:r w:rsidRPr="00950246">
              <w:rPr>
                <w:rFonts w:ascii="Arial" w:hAnsi="Arial" w:cs="Arial"/>
                <w:bCs/>
              </w:rPr>
              <w:t xml:space="preserve">kolor </w:t>
            </w:r>
            <w:r w:rsidRPr="00950246">
              <w:rPr>
                <w:rFonts w:ascii="Arial" w:hAnsi="Arial" w:cs="Arial"/>
              </w:rPr>
              <w:t>RAL 9005,</w:t>
            </w:r>
          </w:p>
          <w:p w14:paraId="53C97DCC" w14:textId="77777777" w:rsidR="00753928" w:rsidRPr="00950246" w:rsidRDefault="00753928" w:rsidP="006D7DDA">
            <w:pPr>
              <w:spacing w:line="360" w:lineRule="auto"/>
              <w:jc w:val="left"/>
              <w:rPr>
                <w:rFonts w:ascii="Arial" w:hAnsi="Arial" w:cs="Arial"/>
              </w:rPr>
            </w:pPr>
            <w:r w:rsidRPr="00950246">
              <w:rPr>
                <w:rFonts w:ascii="Arial" w:hAnsi="Arial" w:cs="Arial"/>
              </w:rPr>
              <w:t>- dla prowadzenia okablowania pionowego w szafie należy przewidzieć 4 szyny montażowe poziome z montażem po gł. szafy, do mocowania kabli za pomocą opasek kablowych lub uchwytów kablowych,</w:t>
            </w:r>
          </w:p>
          <w:p w14:paraId="73EBDC4A" w14:textId="77777777" w:rsidR="00753928" w:rsidRPr="00950246" w:rsidRDefault="00753928" w:rsidP="006D7DDA">
            <w:pPr>
              <w:spacing w:line="360" w:lineRule="auto"/>
              <w:jc w:val="left"/>
              <w:rPr>
                <w:rFonts w:ascii="Arial" w:hAnsi="Arial" w:cs="Arial"/>
              </w:rPr>
            </w:pPr>
            <w:r w:rsidRPr="00950246">
              <w:rPr>
                <w:rFonts w:ascii="Arial" w:hAnsi="Arial" w:cs="Arial"/>
              </w:rPr>
              <w:t>- dostarczona szafa musi posiadać panele zaślepiające o wysokości min. 9U przeznaczone do beznarzędziowego montażu w 19”. Panele zaślepiające mają zapewnić odpowiednie prowadzenie powietrza oraz zapewnić właściwy sposób rozprowadzenia gazu gaśniczego. Każdy panel powinien posiadać odporność ogniową według UL 94 HB, być samogasnący oraz mieć możliwość indywidualnego dopasowania wielkości przez wyłamanie wytłaczanych elementów 1U</w:t>
            </w:r>
            <w:r w:rsidR="00C00F85">
              <w:rPr>
                <w:rFonts w:ascii="Arial" w:hAnsi="Arial" w:cs="Arial"/>
              </w:rPr>
              <w:t>,</w:t>
            </w:r>
          </w:p>
          <w:p w14:paraId="3A6EF347" w14:textId="77777777" w:rsidR="00753928" w:rsidRPr="00950246" w:rsidRDefault="00753928" w:rsidP="006D7DDA">
            <w:pPr>
              <w:spacing w:line="360" w:lineRule="auto"/>
              <w:jc w:val="left"/>
              <w:rPr>
                <w:rFonts w:ascii="Arial" w:hAnsi="Arial" w:cs="Arial"/>
              </w:rPr>
            </w:pPr>
            <w:r w:rsidRPr="00950246">
              <w:rPr>
                <w:rFonts w:ascii="Arial" w:hAnsi="Arial" w:cs="Arial"/>
              </w:rPr>
              <w:t>- w szafie należy przewidzieć jeden poziomy panel porządkujący 1U wraz z pięcioma wieszakami stalowymi o wym. 43x105mm każdy. Szerokość: 482,6 mm (19")</w:t>
            </w:r>
            <w:r w:rsidR="00C00F85">
              <w:rPr>
                <w:rFonts w:ascii="Arial" w:hAnsi="Arial" w:cs="Arial"/>
              </w:rPr>
              <w:t>,</w:t>
            </w:r>
          </w:p>
          <w:p w14:paraId="4D77AFF4" w14:textId="77777777" w:rsidR="00753928" w:rsidRPr="00950246" w:rsidRDefault="00753928" w:rsidP="00C00F85">
            <w:pPr>
              <w:spacing w:line="360" w:lineRule="auto"/>
              <w:jc w:val="left"/>
              <w:rPr>
                <w:rFonts w:ascii="Arial" w:hAnsi="Arial" w:cs="Arial"/>
              </w:rPr>
            </w:pPr>
            <w:r w:rsidRPr="00950246">
              <w:rPr>
                <w:rFonts w:ascii="Arial" w:hAnsi="Arial" w:cs="Arial"/>
              </w:rPr>
              <w:lastRenderedPageBreak/>
              <w:t>Materiał:</w:t>
            </w:r>
            <w:r w:rsidR="00C00F85">
              <w:rPr>
                <w:rFonts w:ascii="Arial" w:hAnsi="Arial" w:cs="Arial"/>
              </w:rPr>
              <w:t xml:space="preserve"> </w:t>
            </w:r>
            <w:r w:rsidRPr="00950246">
              <w:rPr>
                <w:rFonts w:ascii="Arial" w:hAnsi="Arial" w:cs="Arial"/>
              </w:rPr>
              <w:t>panel - blacha stalowa</w:t>
            </w:r>
            <w:r w:rsidR="00C00F85">
              <w:rPr>
                <w:rFonts w:ascii="Arial" w:hAnsi="Arial" w:cs="Arial"/>
              </w:rPr>
              <w:t xml:space="preserve">, </w:t>
            </w:r>
            <w:r w:rsidRPr="00950246">
              <w:rPr>
                <w:rFonts w:ascii="Arial" w:hAnsi="Arial" w:cs="Arial"/>
              </w:rPr>
              <w:t>wieszak - stal ocynkowana</w:t>
            </w:r>
            <w:r w:rsidR="00C31EC1">
              <w:rPr>
                <w:rFonts w:ascii="Arial" w:hAnsi="Arial" w:cs="Arial"/>
              </w:rPr>
              <w:t>,</w:t>
            </w:r>
          </w:p>
          <w:p w14:paraId="03A5F039" w14:textId="77777777" w:rsidR="00753928" w:rsidRPr="00950246" w:rsidRDefault="00753928" w:rsidP="006D7DDA">
            <w:pPr>
              <w:spacing w:before="40" w:after="40" w:line="360" w:lineRule="auto"/>
              <w:jc w:val="left"/>
              <w:rPr>
                <w:rFonts w:ascii="Arial" w:hAnsi="Arial" w:cs="Arial"/>
              </w:rPr>
            </w:pPr>
            <w:r w:rsidRPr="00950246">
              <w:rPr>
                <w:rFonts w:ascii="Arial" w:hAnsi="Arial" w:cs="Arial"/>
              </w:rPr>
              <w:t>- szafa musi zostać posadowiona na cokole o wys. 100mm,</w:t>
            </w:r>
          </w:p>
          <w:p w14:paraId="0FFD6040" w14:textId="77777777" w:rsidR="00753928" w:rsidRPr="00950246" w:rsidRDefault="00753928" w:rsidP="006D7DDA">
            <w:pPr>
              <w:spacing w:before="40" w:after="40" w:line="360" w:lineRule="auto"/>
              <w:jc w:val="left"/>
              <w:rPr>
                <w:rFonts w:ascii="Arial" w:hAnsi="Arial" w:cs="Arial"/>
              </w:rPr>
            </w:pPr>
            <w:r w:rsidRPr="00950246">
              <w:rPr>
                <w:rFonts w:ascii="Arial" w:hAnsi="Arial" w:cs="Arial"/>
                <w:color w:val="030303"/>
              </w:rPr>
              <w:t xml:space="preserve">- szafa powinna zostać </w:t>
            </w:r>
            <w:r w:rsidR="00C31EC1" w:rsidRPr="00950246">
              <w:rPr>
                <w:rFonts w:ascii="Arial" w:hAnsi="Arial" w:cs="Arial"/>
                <w:color w:val="030303"/>
              </w:rPr>
              <w:t>dostarczona</w:t>
            </w:r>
            <w:r w:rsidRPr="00950246">
              <w:rPr>
                <w:rFonts w:ascii="Arial" w:hAnsi="Arial" w:cs="Arial"/>
                <w:color w:val="030303"/>
              </w:rPr>
              <w:t xml:space="preserve"> wraz z dwoma zintegrowanymi listwami zasilania PDU typu METERED </w:t>
            </w:r>
            <w:r w:rsidRPr="00950246">
              <w:rPr>
                <w:rFonts w:ascii="Arial" w:hAnsi="Arial" w:cs="Arial"/>
              </w:rPr>
              <w:t>- z funkcją pomiaru na fazę,</w:t>
            </w:r>
          </w:p>
          <w:p w14:paraId="06622ACE" w14:textId="77777777" w:rsidR="00753928" w:rsidRPr="00950246" w:rsidRDefault="00753928" w:rsidP="006D7DDA">
            <w:pPr>
              <w:spacing w:line="360" w:lineRule="auto"/>
              <w:jc w:val="left"/>
              <w:rPr>
                <w:rFonts w:ascii="Arial" w:hAnsi="Arial" w:cs="Arial"/>
              </w:rPr>
            </w:pPr>
            <w:r w:rsidRPr="00950246">
              <w:rPr>
                <w:rFonts w:ascii="Arial" w:hAnsi="Arial" w:cs="Arial"/>
              </w:rPr>
              <w:t xml:space="preserve">1 faz. 16A o min. ilości gniazd: 24x typu C13 oraz 4x C19. Listwy zasilania PDU zamontowane są w tylnej części szafy 0U, po jednej na każdą ze stron. </w:t>
            </w:r>
            <w:r w:rsidRPr="00950246">
              <w:rPr>
                <w:rFonts w:ascii="Arial" w:hAnsi="Arial" w:cs="Arial"/>
                <w:color w:val="030303"/>
              </w:rPr>
              <w:t>Szer. każdego z PDU max.44mm, wys. max. 1800mm, głęb. max. do 70mm</w:t>
            </w:r>
            <w:r w:rsidR="00C31EC1">
              <w:rPr>
                <w:rFonts w:ascii="Arial" w:hAnsi="Arial" w:cs="Arial"/>
                <w:color w:val="030303"/>
              </w:rPr>
              <w:t>,</w:t>
            </w:r>
          </w:p>
          <w:p w14:paraId="7F10D31C" w14:textId="77777777" w:rsidR="00753928" w:rsidRPr="00950246" w:rsidRDefault="00753928" w:rsidP="006D7DDA">
            <w:pPr>
              <w:spacing w:line="360" w:lineRule="auto"/>
              <w:jc w:val="left"/>
              <w:rPr>
                <w:rFonts w:ascii="Arial" w:hAnsi="Arial" w:cs="Arial"/>
              </w:rPr>
            </w:pPr>
            <w:r w:rsidRPr="00950246">
              <w:rPr>
                <w:rFonts w:ascii="Arial" w:hAnsi="Arial" w:cs="Arial"/>
              </w:rPr>
              <w:t xml:space="preserve">- za pomocą zintegrowanego wyświetlacza kolorowego OLED powinna być możliwość ustawienia podstawowej konfiguracji oraz szybki dostęp do parametrów zużycia energii elektrycznej. Jednostka wyświetlacza i kontrolera w obudowie PDU </w:t>
            </w:r>
            <w:r w:rsidR="00670D93">
              <w:rPr>
                <w:rFonts w:ascii="Arial" w:hAnsi="Arial" w:cs="Arial"/>
              </w:rPr>
              <w:t>musi</w:t>
            </w:r>
            <w:r w:rsidRPr="00950246">
              <w:rPr>
                <w:rFonts w:ascii="Arial" w:hAnsi="Arial" w:cs="Arial"/>
              </w:rPr>
              <w:t xml:space="preserve"> się obracać o 180° i umożliwiać wymianę bez przerywania pracy. PDU wyposażone jest w zintegrowany brzęczyk elektromagnetyczny do akustycznej sygnalizacji alarmu. Ustawiane wartości graniczne (ostrzeżenie/alarm) dla napięcia, prądu, mocy, wyjścia. Licznik czasu pracy – łączny i cykliczny, zerowalny. Interfejs sieciowy umożliwia zdalny dostęp do webserwera PDU.</w:t>
            </w:r>
          </w:p>
          <w:p w14:paraId="437FD4CE" w14:textId="77777777" w:rsidR="00753928" w:rsidRPr="00950246" w:rsidRDefault="00753928" w:rsidP="006D7DDA">
            <w:pPr>
              <w:spacing w:line="360" w:lineRule="auto"/>
              <w:jc w:val="left"/>
              <w:rPr>
                <w:rFonts w:ascii="Arial" w:hAnsi="Arial" w:cs="Arial"/>
              </w:rPr>
            </w:pPr>
            <w:r w:rsidRPr="00950246">
              <w:rPr>
                <w:rFonts w:ascii="Arial" w:hAnsi="Arial" w:cs="Arial"/>
              </w:rPr>
              <w:t xml:space="preserve">- parametry zużycia </w:t>
            </w:r>
            <w:r w:rsidR="00F97F2F">
              <w:rPr>
                <w:rFonts w:ascii="Arial" w:hAnsi="Arial" w:cs="Arial"/>
              </w:rPr>
              <w:t>muszą</w:t>
            </w:r>
            <w:r w:rsidRPr="00950246">
              <w:rPr>
                <w:rFonts w:ascii="Arial" w:hAnsi="Arial" w:cs="Arial"/>
              </w:rPr>
              <w:t xml:space="preserve"> być przesyłane przez SNMP do oprogramowania DCIM. Dostępne protokoły: IPv4 / IPv6, zintegrowany Webserver, HTTP, HTTPS, SSL, SSH, NTP, Telnet, TCP/IP v4 und v6, DHCP, DNS, NTP, Syslog, SNMP v1, v2c </w:t>
            </w:r>
            <w:r w:rsidRPr="00950246">
              <w:rPr>
                <w:rFonts w:ascii="Arial" w:hAnsi="Arial" w:cs="Arial"/>
              </w:rPr>
              <w:lastRenderedPageBreak/>
              <w:t>und v3, Traps, OPC-UA, Modbus/TCP, FTP/SFTP (Update / Filetransfer), E-Mail (SMTP).</w:t>
            </w:r>
          </w:p>
          <w:p w14:paraId="1A13B197" w14:textId="77777777" w:rsidR="00753928" w:rsidRPr="00950246" w:rsidRDefault="00753928" w:rsidP="006D7DDA">
            <w:pPr>
              <w:spacing w:line="360" w:lineRule="auto"/>
              <w:jc w:val="left"/>
              <w:rPr>
                <w:rFonts w:ascii="Arial" w:hAnsi="Arial" w:cs="Arial"/>
              </w:rPr>
            </w:pPr>
            <w:r w:rsidRPr="00950246">
              <w:rPr>
                <w:rFonts w:ascii="Arial" w:hAnsi="Arial" w:cs="Arial"/>
              </w:rPr>
              <w:t xml:space="preserve">- do PDU </w:t>
            </w:r>
            <w:r w:rsidRPr="00767064">
              <w:rPr>
                <w:rFonts w:ascii="Arial" w:hAnsi="Arial" w:cs="Arial"/>
              </w:rPr>
              <w:t>można podłączyć min</w:t>
            </w:r>
            <w:r w:rsidR="00767064" w:rsidRPr="00767064">
              <w:rPr>
                <w:rFonts w:ascii="Arial" w:hAnsi="Arial" w:cs="Arial"/>
              </w:rPr>
              <w:t>imum</w:t>
            </w:r>
            <w:r w:rsidRPr="00950246">
              <w:rPr>
                <w:rFonts w:ascii="Arial" w:hAnsi="Arial" w:cs="Arial"/>
              </w:rPr>
              <w:t xml:space="preserve"> 6 czujników (temperatura / wilgotność / dostęp / zalane punktowe / zalanie taśma 15-metrów / dymu / klamka z kontrolą dostępu / panel gaszenia) służące m.in. do monitorowania temperatury otoczenia.  Możliwość pomiaru: </w:t>
            </w:r>
            <w:r w:rsidR="00767064">
              <w:rPr>
                <w:rFonts w:ascii="Arial" w:hAnsi="Arial" w:cs="Arial"/>
              </w:rPr>
              <w:t>n</w:t>
            </w:r>
            <w:r w:rsidRPr="00950246">
              <w:rPr>
                <w:rFonts w:ascii="Arial" w:hAnsi="Arial" w:cs="Arial"/>
              </w:rPr>
              <w:t xml:space="preserve">apięcie V, prąd A, częstotliwość </w:t>
            </w:r>
            <w:proofErr w:type="spellStart"/>
            <w:r w:rsidRPr="00950246">
              <w:rPr>
                <w:rFonts w:ascii="Arial" w:hAnsi="Arial" w:cs="Arial"/>
              </w:rPr>
              <w:t>Hz</w:t>
            </w:r>
            <w:proofErr w:type="spellEnd"/>
            <w:r w:rsidRPr="00950246">
              <w:rPr>
                <w:rFonts w:ascii="Arial" w:hAnsi="Arial" w:cs="Arial"/>
              </w:rPr>
              <w:t xml:space="preserve">, </w:t>
            </w:r>
            <w:r w:rsidR="00767064">
              <w:rPr>
                <w:rFonts w:ascii="Arial" w:hAnsi="Arial" w:cs="Arial"/>
              </w:rPr>
              <w:t>m</w:t>
            </w:r>
            <w:r w:rsidRPr="00950246">
              <w:rPr>
                <w:rFonts w:ascii="Arial" w:hAnsi="Arial" w:cs="Arial"/>
              </w:rPr>
              <w:t xml:space="preserve">oc czynna, praca czynna, moc bierna, praca bierna, </w:t>
            </w:r>
            <w:r w:rsidR="00767064">
              <w:rPr>
                <w:rFonts w:ascii="Arial" w:hAnsi="Arial" w:cs="Arial"/>
              </w:rPr>
              <w:t>w</w:t>
            </w:r>
            <w:r w:rsidRPr="00950246">
              <w:rPr>
                <w:rFonts w:ascii="Arial" w:hAnsi="Arial" w:cs="Arial"/>
              </w:rPr>
              <w:t xml:space="preserve">spółczynnik mocy (cos Ø). </w:t>
            </w:r>
            <w:r w:rsidR="00767064">
              <w:rPr>
                <w:rFonts w:ascii="Arial" w:hAnsi="Arial" w:cs="Arial"/>
              </w:rPr>
              <w:t>D</w:t>
            </w:r>
            <w:r w:rsidRPr="00950246">
              <w:rPr>
                <w:rFonts w:ascii="Arial" w:hAnsi="Arial" w:cs="Arial"/>
              </w:rPr>
              <w:t xml:space="preserve">okładność pomiarów ±1% wg EN62053-21. Dodatkowo listwa powinna </w:t>
            </w:r>
            <w:r w:rsidR="00767064" w:rsidRPr="00950246">
              <w:rPr>
                <w:rFonts w:ascii="Arial" w:hAnsi="Arial" w:cs="Arial"/>
              </w:rPr>
              <w:t>posiadać</w:t>
            </w:r>
            <w:r w:rsidRPr="00950246">
              <w:rPr>
                <w:rFonts w:ascii="Arial" w:hAnsi="Arial" w:cs="Arial"/>
              </w:rPr>
              <w:t xml:space="preserve">: </w:t>
            </w:r>
            <w:r w:rsidR="00767064">
              <w:rPr>
                <w:rFonts w:ascii="Arial" w:hAnsi="Arial" w:cs="Arial"/>
              </w:rPr>
              <w:t>w</w:t>
            </w:r>
            <w:r w:rsidRPr="00950246">
              <w:rPr>
                <w:rFonts w:ascii="Arial" w:hAnsi="Arial" w:cs="Arial"/>
              </w:rPr>
              <w:t>ejście cyfrowe (zestyk bezpotencjałowy) oraz dodatkowe wyjście alarmu/wyjście przekaźnikowe (styk przełączny)</w:t>
            </w:r>
            <w:r w:rsidR="00767064">
              <w:rPr>
                <w:rFonts w:ascii="Arial" w:hAnsi="Arial" w:cs="Arial"/>
              </w:rPr>
              <w:t>,</w:t>
            </w:r>
            <w:r w:rsidRPr="00950246">
              <w:rPr>
                <w:rFonts w:ascii="Arial" w:hAnsi="Arial" w:cs="Arial"/>
              </w:rPr>
              <w:t xml:space="preserve"> </w:t>
            </w:r>
          </w:p>
          <w:p w14:paraId="00909DAA" w14:textId="77777777" w:rsidR="00753928" w:rsidRPr="00950246" w:rsidRDefault="00753928" w:rsidP="006D7DDA">
            <w:pPr>
              <w:spacing w:line="360" w:lineRule="auto"/>
              <w:jc w:val="left"/>
              <w:rPr>
                <w:rFonts w:ascii="Arial" w:hAnsi="Arial" w:cs="Arial"/>
              </w:rPr>
            </w:pPr>
            <w:r w:rsidRPr="00950246">
              <w:rPr>
                <w:rFonts w:ascii="Arial" w:hAnsi="Arial" w:cs="Arial"/>
              </w:rPr>
              <w:t>- PDU zgodne z dyrektywami: Dyrektywa EMC 2014/30/EU oraz Dyrektywa niskonapięciowa 2014/35/EU.  Spełniająca normy: EN62368-1, EN 61000-3, EN 61000-4, EN 61000-6, EN62053-21</w:t>
            </w:r>
          </w:p>
          <w:p w14:paraId="46FD31E3" w14:textId="77777777" w:rsidR="00753928" w:rsidRPr="00950246" w:rsidRDefault="00753928" w:rsidP="006D7DDA">
            <w:pPr>
              <w:spacing w:before="40" w:after="40" w:line="360" w:lineRule="auto"/>
              <w:jc w:val="left"/>
              <w:rPr>
                <w:rFonts w:ascii="Arial" w:hAnsi="Arial" w:cs="Arial"/>
              </w:rPr>
            </w:pPr>
            <w:r w:rsidRPr="00950246">
              <w:rPr>
                <w:rFonts w:ascii="Arial" w:hAnsi="Arial" w:cs="Arial"/>
              </w:rPr>
              <w:t xml:space="preserve">- listwa powinna posiadać możliwość podpięcia modułu GSM </w:t>
            </w:r>
            <w:r w:rsidR="00767064">
              <w:rPr>
                <w:rFonts w:ascii="Arial" w:hAnsi="Arial" w:cs="Arial"/>
              </w:rPr>
              <w:t>–</w:t>
            </w:r>
            <w:r w:rsidRPr="00950246">
              <w:rPr>
                <w:rFonts w:ascii="Arial" w:hAnsi="Arial" w:cs="Arial"/>
              </w:rPr>
              <w:t xml:space="preserve"> LTE</w:t>
            </w:r>
            <w:r w:rsidR="00767064">
              <w:rPr>
                <w:rFonts w:ascii="Arial" w:hAnsi="Arial" w:cs="Arial"/>
              </w:rPr>
              <w:t>.</w:t>
            </w:r>
          </w:p>
        </w:tc>
      </w:tr>
      <w:tr w:rsidR="00753928" w:rsidRPr="00950246" w14:paraId="14A6F207" w14:textId="77777777" w:rsidTr="00167AB3">
        <w:trPr>
          <w:trHeight w:val="2542"/>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E7BCA" w14:textId="77777777" w:rsidR="00753928" w:rsidRPr="00950246" w:rsidRDefault="00753928" w:rsidP="00753928">
            <w:pPr>
              <w:pStyle w:val="Akapitzlist"/>
              <w:numPr>
                <w:ilvl w:val="0"/>
                <w:numId w:val="2"/>
              </w:numPr>
              <w:snapToGrid w:val="0"/>
              <w:spacing w:line="360" w:lineRule="auto"/>
              <w:ind w:left="491" w:firstLine="0"/>
              <w:jc w:val="center"/>
              <w:rPr>
                <w:rFonts w:ascii="Arial" w:hAnsi="Arial" w:cs="Arial"/>
                <w:b/>
                <w:bCs/>
              </w:rPr>
            </w:pPr>
          </w:p>
        </w:tc>
        <w:tc>
          <w:tcPr>
            <w:tcW w:w="2250" w:type="dxa"/>
            <w:tcBorders>
              <w:top w:val="single" w:sz="4" w:space="0" w:color="000000"/>
              <w:left w:val="single" w:sz="4" w:space="0" w:color="000000"/>
              <w:bottom w:val="single" w:sz="4" w:space="0" w:color="000000"/>
            </w:tcBorders>
            <w:shd w:val="clear" w:color="auto" w:fill="auto"/>
            <w:vAlign w:val="center"/>
          </w:tcPr>
          <w:p w14:paraId="515FCB39" w14:textId="77777777" w:rsidR="00753928" w:rsidRPr="00950246" w:rsidRDefault="00753928" w:rsidP="00767064">
            <w:pPr>
              <w:spacing w:line="360" w:lineRule="auto"/>
              <w:jc w:val="left"/>
              <w:rPr>
                <w:rFonts w:ascii="Arial" w:hAnsi="Arial" w:cs="Arial"/>
              </w:rPr>
            </w:pPr>
            <w:r w:rsidRPr="00950246">
              <w:rPr>
                <w:rFonts w:ascii="Arial" w:hAnsi="Arial" w:cs="Arial"/>
              </w:rPr>
              <w:t>Chłodziarka naścienna zabudowana na szafie 19” IT</w:t>
            </w:r>
          </w:p>
        </w:tc>
        <w:tc>
          <w:tcPr>
            <w:tcW w:w="5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4378D" w14:textId="77777777" w:rsidR="00753928" w:rsidRPr="00950246" w:rsidRDefault="00753928" w:rsidP="006D7DDA">
            <w:pPr>
              <w:spacing w:line="360" w:lineRule="auto"/>
              <w:jc w:val="left"/>
              <w:rPr>
                <w:rFonts w:ascii="Arial" w:hAnsi="Arial" w:cs="Arial"/>
              </w:rPr>
            </w:pPr>
            <w:r w:rsidRPr="00950246">
              <w:rPr>
                <w:rFonts w:ascii="Arial" w:hAnsi="Arial" w:cs="Arial"/>
              </w:rPr>
              <w:t xml:space="preserve">- dla </w:t>
            </w:r>
            <w:r w:rsidRPr="00950246">
              <w:rPr>
                <w:rFonts w:ascii="Arial" w:hAnsi="Arial" w:cs="Arial"/>
                <w:lang w:eastAsia="pl-PL"/>
              </w:rPr>
              <w:t>chłodzenia systemów IT zabudowanych w szafie należy dostarczyć chłodziarkę naścienną o mocy chłodzącej 3kW zabudowaną na drzwiach tylnych,</w:t>
            </w:r>
          </w:p>
          <w:p w14:paraId="33D40101" w14:textId="77777777" w:rsidR="00753928" w:rsidRPr="00950246" w:rsidRDefault="00753928" w:rsidP="006D7DDA">
            <w:pPr>
              <w:spacing w:line="360" w:lineRule="auto"/>
              <w:jc w:val="left"/>
              <w:rPr>
                <w:rFonts w:ascii="Arial" w:hAnsi="Arial" w:cs="Arial"/>
              </w:rPr>
            </w:pPr>
            <w:r w:rsidRPr="00950246">
              <w:rPr>
                <w:rFonts w:ascii="Arial" w:hAnsi="Arial" w:cs="Arial"/>
                <w:lang w:eastAsia="pl-PL"/>
              </w:rPr>
              <w:t xml:space="preserve">- w celu zminimalizowania problemów z użytkowaniem </w:t>
            </w:r>
            <w:r w:rsidRPr="00950246">
              <w:rPr>
                <w:rFonts w:ascii="Arial" w:hAnsi="Arial" w:cs="Arial"/>
                <w:color w:val="000000"/>
                <w:lang w:eastAsia="pl-PL"/>
              </w:rPr>
              <w:t>chłodziarka powinna być tego samego producenta co szafa,</w:t>
            </w:r>
          </w:p>
          <w:p w14:paraId="6737429A" w14:textId="77777777" w:rsidR="00753928" w:rsidRPr="00950246" w:rsidRDefault="00753928" w:rsidP="006D7DDA">
            <w:pPr>
              <w:spacing w:line="360" w:lineRule="auto"/>
              <w:jc w:val="left"/>
              <w:rPr>
                <w:rFonts w:ascii="Arial" w:hAnsi="Arial" w:cs="Arial"/>
                <w:lang w:eastAsia="pl-PL"/>
              </w:rPr>
            </w:pPr>
            <w:r w:rsidRPr="00950246">
              <w:rPr>
                <w:rFonts w:ascii="Arial" w:hAnsi="Arial" w:cs="Arial"/>
                <w:lang w:eastAsia="pl-PL"/>
              </w:rPr>
              <w:t xml:space="preserve">- chłodziarkę </w:t>
            </w:r>
            <w:r w:rsidRPr="0058707D">
              <w:rPr>
                <w:rFonts w:ascii="Arial" w:hAnsi="Arial" w:cs="Arial"/>
                <w:lang w:eastAsia="pl-PL"/>
              </w:rPr>
              <w:t xml:space="preserve">należy dostarczyć </w:t>
            </w:r>
            <w:r w:rsidR="0080707C" w:rsidRPr="0058707D">
              <w:rPr>
                <w:rFonts w:ascii="Arial" w:hAnsi="Arial" w:cs="Arial"/>
                <w:lang w:eastAsia="pl-PL"/>
              </w:rPr>
              <w:t xml:space="preserve">ze </w:t>
            </w:r>
            <w:r w:rsidRPr="0058707D">
              <w:rPr>
                <w:rFonts w:ascii="Arial" w:hAnsi="Arial" w:cs="Arial"/>
                <w:lang w:eastAsia="pl-PL"/>
              </w:rPr>
              <w:t>zintegrowanym sterownikiem, skraplacz</w:t>
            </w:r>
            <w:r w:rsidR="0080707C" w:rsidRPr="0058707D">
              <w:rPr>
                <w:rFonts w:ascii="Arial" w:hAnsi="Arial" w:cs="Arial"/>
                <w:lang w:eastAsia="pl-PL"/>
              </w:rPr>
              <w:t>em</w:t>
            </w:r>
            <w:r w:rsidRPr="0058707D">
              <w:rPr>
                <w:rFonts w:ascii="Arial" w:hAnsi="Arial" w:cs="Arial"/>
                <w:lang w:eastAsia="pl-PL"/>
              </w:rPr>
              <w:t xml:space="preserve"> zabezpieczony</w:t>
            </w:r>
            <w:r w:rsidR="0080707C" w:rsidRPr="0058707D">
              <w:rPr>
                <w:rFonts w:ascii="Arial" w:hAnsi="Arial" w:cs="Arial"/>
                <w:lang w:eastAsia="pl-PL"/>
              </w:rPr>
              <w:t>m</w:t>
            </w:r>
            <w:r w:rsidRPr="0058707D">
              <w:rPr>
                <w:rFonts w:ascii="Arial" w:hAnsi="Arial" w:cs="Arial"/>
                <w:lang w:eastAsia="pl-PL"/>
              </w:rPr>
              <w:t xml:space="preserve"> </w:t>
            </w:r>
            <w:r w:rsidRPr="0058707D">
              <w:rPr>
                <w:rFonts w:ascii="Arial" w:hAnsi="Arial" w:cs="Arial"/>
                <w:lang w:eastAsia="pl-PL"/>
              </w:rPr>
              <w:lastRenderedPageBreak/>
              <w:t>powłoką Nano, system</w:t>
            </w:r>
            <w:r w:rsidR="0080707C" w:rsidRPr="0058707D">
              <w:rPr>
                <w:rFonts w:ascii="Arial" w:hAnsi="Arial" w:cs="Arial"/>
                <w:lang w:eastAsia="pl-PL"/>
              </w:rPr>
              <w:t>em</w:t>
            </w:r>
            <w:r w:rsidRPr="0058707D">
              <w:rPr>
                <w:rFonts w:ascii="Arial" w:hAnsi="Arial" w:cs="Arial"/>
                <w:lang w:eastAsia="pl-PL"/>
              </w:rPr>
              <w:t xml:space="preserve"> z elektrycznym odparowaniem</w:t>
            </w:r>
            <w:r w:rsidRPr="00950246">
              <w:rPr>
                <w:rFonts w:ascii="Arial" w:hAnsi="Arial" w:cs="Arial"/>
                <w:lang w:eastAsia="pl-PL"/>
              </w:rPr>
              <w:t xml:space="preserve"> kondensatu. Chłodziarka fabrycznie powinna posiadać funkcję tzw. FreeCoolingu wykorzystywanie niższych temperatur do chłodzenia pośredniego szafy bez załączania sprężarki w celu obniżenia kosztów za zużycie energii elektrycznej</w:t>
            </w:r>
            <w:r w:rsidR="00767064">
              <w:rPr>
                <w:rFonts w:ascii="Arial" w:hAnsi="Arial" w:cs="Arial"/>
                <w:lang w:eastAsia="pl-PL"/>
              </w:rPr>
              <w:t>,</w:t>
            </w:r>
          </w:p>
          <w:p w14:paraId="4E02F379" w14:textId="77777777" w:rsidR="00753928" w:rsidRPr="00950246" w:rsidRDefault="00753928" w:rsidP="006D7DDA">
            <w:pPr>
              <w:spacing w:line="360" w:lineRule="auto"/>
              <w:jc w:val="left"/>
              <w:rPr>
                <w:rFonts w:ascii="Arial" w:hAnsi="Arial" w:cs="Arial"/>
              </w:rPr>
            </w:pPr>
            <w:r w:rsidRPr="00950246">
              <w:rPr>
                <w:rFonts w:ascii="Arial" w:hAnsi="Arial" w:cs="Arial"/>
                <w:lang w:eastAsia="pl-PL"/>
              </w:rPr>
              <w:t xml:space="preserve">- chłodziarka powinna charakteryzować się pracą: na wykorzystaniu swobodnego chłodzenia, </w:t>
            </w:r>
            <w:r w:rsidRPr="006B7D52">
              <w:rPr>
                <w:rFonts w:ascii="Arial" w:hAnsi="Arial" w:cs="Arial"/>
                <w:lang w:eastAsia="pl-PL"/>
              </w:rPr>
              <w:t>prac</w:t>
            </w:r>
            <w:r w:rsidR="006B7D52" w:rsidRPr="006B7D52">
              <w:rPr>
                <w:rFonts w:ascii="Arial" w:hAnsi="Arial" w:cs="Arial"/>
                <w:lang w:eastAsia="pl-PL"/>
              </w:rPr>
              <w:t xml:space="preserve">ą </w:t>
            </w:r>
            <w:r w:rsidRPr="006B7D52">
              <w:rPr>
                <w:rFonts w:ascii="Arial" w:hAnsi="Arial" w:cs="Arial"/>
                <w:lang w:eastAsia="pl-PL"/>
              </w:rPr>
              <w:t>mieszan</w:t>
            </w:r>
            <w:r w:rsidR="006B7D52" w:rsidRPr="006B7D52">
              <w:rPr>
                <w:rFonts w:ascii="Arial" w:hAnsi="Arial" w:cs="Arial"/>
                <w:lang w:eastAsia="pl-PL"/>
              </w:rPr>
              <w:t>ą</w:t>
            </w:r>
            <w:r w:rsidRPr="006B7D52">
              <w:rPr>
                <w:rFonts w:ascii="Arial" w:hAnsi="Arial" w:cs="Arial"/>
                <w:lang w:eastAsia="pl-PL"/>
              </w:rPr>
              <w:t>, chłodzenie</w:t>
            </w:r>
            <w:r w:rsidR="006B7D52" w:rsidRPr="006B7D52">
              <w:rPr>
                <w:rFonts w:ascii="Arial" w:hAnsi="Arial" w:cs="Arial"/>
                <w:lang w:eastAsia="pl-PL"/>
              </w:rPr>
              <w:t>m</w:t>
            </w:r>
            <w:r w:rsidRPr="006B7D52">
              <w:rPr>
                <w:rFonts w:ascii="Arial" w:hAnsi="Arial" w:cs="Arial"/>
                <w:lang w:eastAsia="pl-PL"/>
              </w:rPr>
              <w:t xml:space="preserve"> za pomocą swobodnego chłodzenia i sprężarki, tylko prac</w:t>
            </w:r>
            <w:r w:rsidR="006B7D52" w:rsidRPr="006B7D52">
              <w:rPr>
                <w:rFonts w:ascii="Arial" w:hAnsi="Arial" w:cs="Arial"/>
                <w:lang w:eastAsia="pl-PL"/>
              </w:rPr>
              <w:t>ą</w:t>
            </w:r>
            <w:r w:rsidRPr="006B7D52">
              <w:rPr>
                <w:rFonts w:ascii="Arial" w:hAnsi="Arial" w:cs="Arial"/>
                <w:lang w:eastAsia="pl-PL"/>
              </w:rPr>
              <w:t xml:space="preserve"> samej sprężarki</w:t>
            </w:r>
            <w:r w:rsidRPr="00950246">
              <w:rPr>
                <w:rFonts w:ascii="Arial" w:hAnsi="Arial" w:cs="Arial"/>
                <w:lang w:eastAsia="pl-PL"/>
              </w:rPr>
              <w:t>. Chłodziarka powinna posiadać wyświetlacz dotykowy umożliwiający wprowadzanie podstawowych ustawień i wyświetlanie komunikatów błędów</w:t>
            </w:r>
            <w:r w:rsidR="00767064">
              <w:rPr>
                <w:rFonts w:ascii="Arial" w:hAnsi="Arial" w:cs="Arial"/>
                <w:lang w:eastAsia="pl-PL"/>
              </w:rPr>
              <w:t>,</w:t>
            </w:r>
          </w:p>
          <w:p w14:paraId="62434784" w14:textId="77777777" w:rsidR="00753928" w:rsidRPr="00950246" w:rsidRDefault="00753928" w:rsidP="006D7DDA">
            <w:pPr>
              <w:spacing w:line="360" w:lineRule="auto"/>
              <w:jc w:val="left"/>
              <w:rPr>
                <w:rFonts w:ascii="Arial" w:hAnsi="Arial" w:cs="Arial"/>
              </w:rPr>
            </w:pPr>
            <w:r w:rsidRPr="00950246">
              <w:rPr>
                <w:rFonts w:ascii="Arial" w:hAnsi="Arial" w:cs="Arial"/>
              </w:rPr>
              <w:t>- chłodziarkę należy dostarczyć wraz z kartą komunikacyjną zapewniając</w:t>
            </w:r>
            <w:r w:rsidR="006B7D52">
              <w:rPr>
                <w:rFonts w:ascii="Arial" w:hAnsi="Arial" w:cs="Arial"/>
              </w:rPr>
              <w:t>ą</w:t>
            </w:r>
            <w:r w:rsidRPr="00950246">
              <w:rPr>
                <w:rFonts w:ascii="Arial" w:hAnsi="Arial" w:cs="Arial"/>
              </w:rPr>
              <w:t xml:space="preserve"> przesyłanie danych,</w:t>
            </w:r>
          </w:p>
          <w:p w14:paraId="4A1B75A2" w14:textId="77777777" w:rsidR="00753928" w:rsidRPr="00950246" w:rsidRDefault="00753928" w:rsidP="006D7DDA">
            <w:pPr>
              <w:spacing w:line="360" w:lineRule="auto"/>
              <w:jc w:val="left"/>
              <w:rPr>
                <w:rFonts w:ascii="Arial" w:hAnsi="Arial" w:cs="Arial"/>
              </w:rPr>
            </w:pPr>
            <w:r w:rsidRPr="00950246">
              <w:rPr>
                <w:rFonts w:ascii="Arial" w:hAnsi="Arial" w:cs="Arial"/>
              </w:rPr>
              <w:t>- obsługiwane protokoły muszą być identyczne jak w listwach PDU: TCP/IPv4, TCP/IPv6, SNMPv1, SNMPv2c, SNMPv3, Telnet, SSH, FTP, SFTP, HTTP, HTTPS, NTP, DHCP, DNS, SMTP, Syslog, LDAP, Modbus TCP IP,</w:t>
            </w:r>
          </w:p>
          <w:p w14:paraId="1A7CAA29" w14:textId="77777777" w:rsidR="00753928" w:rsidRPr="00950246" w:rsidRDefault="00753928" w:rsidP="006D7DDA">
            <w:pPr>
              <w:spacing w:line="360" w:lineRule="auto"/>
              <w:jc w:val="left"/>
              <w:rPr>
                <w:rFonts w:ascii="Arial" w:hAnsi="Arial" w:cs="Arial"/>
              </w:rPr>
            </w:pPr>
            <w:r w:rsidRPr="00950246">
              <w:rPr>
                <w:rFonts w:ascii="Arial" w:hAnsi="Arial" w:cs="Arial"/>
              </w:rPr>
              <w:t>- system powinien umożliwiać równoległą pracę dla Protokołów SNMP, Modbus TCP IP lub Server OPC,</w:t>
            </w:r>
          </w:p>
          <w:p w14:paraId="3B98A65C" w14:textId="77777777" w:rsidR="00753928" w:rsidRPr="00950246" w:rsidRDefault="00753928" w:rsidP="006D7DDA">
            <w:pPr>
              <w:spacing w:line="360" w:lineRule="auto"/>
              <w:jc w:val="left"/>
              <w:rPr>
                <w:rFonts w:ascii="Arial" w:hAnsi="Arial" w:cs="Arial"/>
              </w:rPr>
            </w:pPr>
            <w:r w:rsidRPr="00950246">
              <w:rPr>
                <w:rFonts w:ascii="Arial" w:hAnsi="Arial" w:cs="Arial"/>
              </w:rPr>
              <w:t xml:space="preserve">- karta </w:t>
            </w:r>
            <w:r w:rsidR="00767064" w:rsidRPr="006B7D52">
              <w:rPr>
                <w:rFonts w:ascii="Arial" w:hAnsi="Arial" w:cs="Arial"/>
              </w:rPr>
              <w:t>komunikacyjna chłodziarki</w:t>
            </w:r>
            <w:r w:rsidR="00767064">
              <w:rPr>
                <w:rFonts w:ascii="Arial" w:hAnsi="Arial" w:cs="Arial"/>
              </w:rPr>
              <w:t xml:space="preserve"> </w:t>
            </w:r>
            <w:r w:rsidRPr="00950246">
              <w:rPr>
                <w:rFonts w:ascii="Arial" w:hAnsi="Arial" w:cs="Arial"/>
              </w:rPr>
              <w:t>powinna mieć możliwość podpięcia do 32 różnych czujników dla monitorowania warunków środowiskowych</w:t>
            </w:r>
            <w:r w:rsidR="00767064">
              <w:rPr>
                <w:rFonts w:ascii="Arial" w:hAnsi="Arial" w:cs="Arial"/>
              </w:rPr>
              <w:t>,</w:t>
            </w:r>
          </w:p>
          <w:p w14:paraId="6A32EB7D" w14:textId="77777777" w:rsidR="00753928" w:rsidRPr="00950246" w:rsidRDefault="00753928" w:rsidP="006D7DDA">
            <w:pPr>
              <w:spacing w:line="360" w:lineRule="auto"/>
              <w:jc w:val="left"/>
              <w:rPr>
                <w:rFonts w:ascii="Arial" w:hAnsi="Arial" w:cs="Arial"/>
              </w:rPr>
            </w:pPr>
            <w:r w:rsidRPr="00950246">
              <w:rPr>
                <w:rFonts w:ascii="Arial" w:hAnsi="Arial" w:cs="Arial"/>
              </w:rPr>
              <w:t xml:space="preserve">- </w:t>
            </w:r>
            <w:r w:rsidRPr="006B7D52">
              <w:rPr>
                <w:rFonts w:ascii="Arial" w:hAnsi="Arial" w:cs="Arial"/>
              </w:rPr>
              <w:t>są to identyczne czujniki jak w listwach PDU czy w systemie monitoringu warunków środowiskowych.</w:t>
            </w:r>
          </w:p>
          <w:p w14:paraId="3E8112F8" w14:textId="77777777" w:rsidR="00753928" w:rsidRPr="00950246" w:rsidRDefault="00753928" w:rsidP="006D7DDA">
            <w:pPr>
              <w:spacing w:line="360" w:lineRule="auto"/>
              <w:jc w:val="left"/>
              <w:rPr>
                <w:rFonts w:ascii="Arial" w:hAnsi="Arial" w:cs="Arial"/>
              </w:rPr>
            </w:pPr>
            <w:r w:rsidRPr="00950246">
              <w:rPr>
                <w:rFonts w:ascii="Arial" w:hAnsi="Arial" w:cs="Arial"/>
              </w:rPr>
              <w:t xml:space="preserve">- chłód wytwarzany przez chłodziarkę należy </w:t>
            </w:r>
            <w:r w:rsidRPr="00950246">
              <w:rPr>
                <w:rFonts w:ascii="Arial" w:hAnsi="Arial" w:cs="Arial"/>
              </w:rPr>
              <w:lastRenderedPageBreak/>
              <w:t xml:space="preserve">dostarczyć na front </w:t>
            </w:r>
            <w:r w:rsidRPr="006B7D52">
              <w:rPr>
                <w:rFonts w:ascii="Arial" w:hAnsi="Arial" w:cs="Arial"/>
              </w:rPr>
              <w:t>szafy przed 19</w:t>
            </w:r>
            <w:r w:rsidR="006B7D52" w:rsidRPr="006B7D52">
              <w:rPr>
                <w:rFonts w:ascii="Arial" w:hAnsi="Arial" w:cs="Arial"/>
              </w:rPr>
              <w:t>’’</w:t>
            </w:r>
            <w:r w:rsidRPr="00950246">
              <w:rPr>
                <w:rFonts w:ascii="Arial" w:hAnsi="Arial" w:cs="Arial"/>
              </w:rPr>
              <w:t xml:space="preserve"> za pomocą kanału powietrznego zainstalowanego na samym dole szafy</w:t>
            </w:r>
            <w:r w:rsidR="00767064" w:rsidRPr="006B7D52">
              <w:rPr>
                <w:rFonts w:ascii="Arial" w:hAnsi="Arial" w:cs="Arial"/>
              </w:rPr>
              <w:t>,</w:t>
            </w:r>
            <w:r w:rsidRPr="00950246">
              <w:rPr>
                <w:rFonts w:ascii="Arial" w:hAnsi="Arial" w:cs="Arial"/>
              </w:rPr>
              <w:t xml:space="preserve"> zajmującego nie więcej niż 3U z wysokości szafy,</w:t>
            </w:r>
          </w:p>
          <w:p w14:paraId="78C197E5" w14:textId="77777777" w:rsidR="00753928" w:rsidRPr="00950246" w:rsidRDefault="00753928" w:rsidP="006D7DDA">
            <w:pPr>
              <w:spacing w:line="360" w:lineRule="auto"/>
              <w:jc w:val="left"/>
              <w:rPr>
                <w:rFonts w:ascii="Arial" w:hAnsi="Arial" w:cs="Arial"/>
              </w:rPr>
            </w:pPr>
            <w:r w:rsidRPr="00950246">
              <w:rPr>
                <w:rFonts w:ascii="Arial" w:hAnsi="Arial" w:cs="Arial"/>
              </w:rPr>
              <w:t>- c</w:t>
            </w:r>
            <w:r w:rsidRPr="00950246">
              <w:rPr>
                <w:rFonts w:ascii="Arial" w:hAnsi="Arial" w:cs="Arial"/>
                <w:lang w:eastAsia="pl-PL"/>
              </w:rPr>
              <w:t xml:space="preserve">ałkowita moc chłodnicza wg EN 14511  </w:t>
            </w:r>
            <w:r w:rsidRPr="00950246">
              <w:rPr>
                <w:rFonts w:ascii="Arial" w:hAnsi="Arial" w:cs="Arial"/>
              </w:rPr>
              <w:t>L 30 L 22: 3000 W,</w:t>
            </w:r>
          </w:p>
          <w:p w14:paraId="35ED2A4C" w14:textId="77777777" w:rsidR="00753928" w:rsidRPr="00950246" w:rsidRDefault="00753928" w:rsidP="006D7DDA">
            <w:pPr>
              <w:spacing w:line="360" w:lineRule="auto"/>
              <w:jc w:val="left"/>
              <w:rPr>
                <w:rFonts w:ascii="Arial" w:hAnsi="Arial" w:cs="Arial"/>
              </w:rPr>
            </w:pPr>
            <w:r w:rsidRPr="00950246">
              <w:rPr>
                <w:rFonts w:ascii="Arial" w:hAnsi="Arial" w:cs="Arial"/>
              </w:rPr>
              <w:t>- n</w:t>
            </w:r>
            <w:r w:rsidRPr="00950246">
              <w:rPr>
                <w:rFonts w:ascii="Arial" w:hAnsi="Arial" w:cs="Arial"/>
                <w:lang w:eastAsia="pl-PL"/>
              </w:rPr>
              <w:t xml:space="preserve">apięcie znamionowe robocze: </w:t>
            </w:r>
            <w:r w:rsidRPr="00950246">
              <w:rPr>
                <w:rFonts w:ascii="Arial" w:hAnsi="Arial" w:cs="Arial"/>
              </w:rPr>
              <w:t>110 V - 240 V, 1~, 50 </w:t>
            </w:r>
            <w:proofErr w:type="spellStart"/>
            <w:r w:rsidRPr="00950246">
              <w:rPr>
                <w:rFonts w:ascii="Arial" w:hAnsi="Arial" w:cs="Arial"/>
              </w:rPr>
              <w:t>Hz</w:t>
            </w:r>
            <w:proofErr w:type="spellEnd"/>
            <w:r w:rsidRPr="00950246">
              <w:rPr>
                <w:rFonts w:ascii="Arial" w:hAnsi="Arial" w:cs="Arial"/>
              </w:rPr>
              <w:t>/60 </w:t>
            </w:r>
            <w:proofErr w:type="spellStart"/>
            <w:r w:rsidRPr="00950246">
              <w:rPr>
                <w:rFonts w:ascii="Arial" w:hAnsi="Arial" w:cs="Arial"/>
              </w:rPr>
              <w:t>Hz</w:t>
            </w:r>
            <w:proofErr w:type="spellEnd"/>
            <w:r w:rsidRPr="00950246">
              <w:rPr>
                <w:rFonts w:ascii="Arial" w:hAnsi="Arial" w:cs="Arial"/>
              </w:rPr>
              <w:t>, 380 V - 480 V, 3~, 50 </w:t>
            </w:r>
            <w:proofErr w:type="spellStart"/>
            <w:r w:rsidRPr="00950246">
              <w:rPr>
                <w:rFonts w:ascii="Arial" w:hAnsi="Arial" w:cs="Arial"/>
              </w:rPr>
              <w:t>Hz</w:t>
            </w:r>
            <w:proofErr w:type="spellEnd"/>
            <w:r w:rsidRPr="00950246">
              <w:rPr>
                <w:rFonts w:ascii="Arial" w:hAnsi="Arial" w:cs="Arial"/>
              </w:rPr>
              <w:t>/60 </w:t>
            </w:r>
            <w:proofErr w:type="spellStart"/>
            <w:r w:rsidRPr="00950246">
              <w:rPr>
                <w:rFonts w:ascii="Arial" w:hAnsi="Arial" w:cs="Arial"/>
              </w:rPr>
              <w:t>Hz</w:t>
            </w:r>
            <w:proofErr w:type="spellEnd"/>
            <w:r w:rsidRPr="00950246">
              <w:rPr>
                <w:rFonts w:ascii="Arial" w:hAnsi="Arial" w:cs="Arial"/>
              </w:rPr>
              <w:t>,</w:t>
            </w:r>
          </w:p>
          <w:p w14:paraId="667C740F" w14:textId="77777777" w:rsidR="00753928" w:rsidRPr="00950246" w:rsidRDefault="00753928" w:rsidP="006D7DDA">
            <w:pPr>
              <w:spacing w:line="360" w:lineRule="auto"/>
              <w:jc w:val="left"/>
              <w:rPr>
                <w:rFonts w:ascii="Arial" w:hAnsi="Arial" w:cs="Arial"/>
              </w:rPr>
            </w:pPr>
            <w:r w:rsidRPr="00950246">
              <w:rPr>
                <w:rFonts w:ascii="Arial" w:hAnsi="Arial" w:cs="Arial"/>
              </w:rPr>
              <w:t>- z</w:t>
            </w:r>
            <w:r w:rsidRPr="00950246">
              <w:rPr>
                <w:rFonts w:ascii="Arial" w:hAnsi="Arial" w:cs="Arial"/>
                <w:lang w:eastAsia="pl-PL"/>
              </w:rPr>
              <w:t xml:space="preserve">akres temperatur - praca (otoczenie): </w:t>
            </w:r>
            <w:r w:rsidRPr="00950246">
              <w:rPr>
                <w:rFonts w:ascii="Arial" w:hAnsi="Arial" w:cs="Arial"/>
              </w:rPr>
              <w:t>-20°C ÷ +60°C, -20°C ÷ +45°C, +3°C ÷ +60°C,</w:t>
            </w:r>
          </w:p>
          <w:p w14:paraId="4F7D441B" w14:textId="77777777" w:rsidR="00753928" w:rsidRPr="00950246" w:rsidRDefault="00753928" w:rsidP="006D7DDA">
            <w:pPr>
              <w:spacing w:line="360" w:lineRule="auto"/>
              <w:jc w:val="left"/>
              <w:rPr>
                <w:rFonts w:ascii="Arial" w:hAnsi="Arial" w:cs="Arial"/>
              </w:rPr>
            </w:pPr>
            <w:r w:rsidRPr="00950246">
              <w:rPr>
                <w:rFonts w:ascii="Arial" w:hAnsi="Arial" w:cs="Arial"/>
              </w:rPr>
              <w:t>- z</w:t>
            </w:r>
            <w:r w:rsidRPr="00950246">
              <w:rPr>
                <w:rFonts w:ascii="Arial" w:hAnsi="Arial" w:cs="Arial"/>
                <w:lang w:eastAsia="pl-PL"/>
              </w:rPr>
              <w:t xml:space="preserve">akres ustawień: +20°C </w:t>
            </w:r>
            <w:r w:rsidRPr="00950246">
              <w:rPr>
                <w:rFonts w:ascii="Arial" w:hAnsi="Arial" w:cs="Arial"/>
              </w:rPr>
              <w:t xml:space="preserve">÷ </w:t>
            </w:r>
            <w:r w:rsidRPr="00950246">
              <w:rPr>
                <w:rFonts w:ascii="Arial" w:hAnsi="Arial" w:cs="Arial"/>
                <w:lang w:eastAsia="pl-PL"/>
              </w:rPr>
              <w:t>+55°C,</w:t>
            </w:r>
          </w:p>
          <w:p w14:paraId="13AAA5CA" w14:textId="77777777" w:rsidR="00753928" w:rsidRPr="00950246" w:rsidRDefault="00753928" w:rsidP="006D7DDA">
            <w:pPr>
              <w:spacing w:line="360" w:lineRule="auto"/>
              <w:jc w:val="left"/>
              <w:rPr>
                <w:rFonts w:ascii="Arial" w:hAnsi="Arial" w:cs="Arial"/>
                <w:lang w:eastAsia="pl-PL"/>
              </w:rPr>
            </w:pPr>
            <w:r w:rsidRPr="00950246">
              <w:rPr>
                <w:rFonts w:ascii="Arial" w:hAnsi="Arial" w:cs="Arial"/>
                <w:lang w:eastAsia="pl-PL"/>
              </w:rPr>
              <w:t>- czynnik chłodniczy: R134a ,</w:t>
            </w:r>
          </w:p>
        </w:tc>
      </w:tr>
      <w:tr w:rsidR="00753928" w:rsidRPr="00950246" w14:paraId="5C0548B4" w14:textId="77777777" w:rsidTr="00167AB3">
        <w:trPr>
          <w:trHeight w:val="2542"/>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FC07F" w14:textId="77777777" w:rsidR="00753928" w:rsidRPr="00950246" w:rsidRDefault="00753928" w:rsidP="00753928">
            <w:pPr>
              <w:pStyle w:val="Akapitzlist"/>
              <w:numPr>
                <w:ilvl w:val="0"/>
                <w:numId w:val="2"/>
              </w:numPr>
              <w:snapToGrid w:val="0"/>
              <w:spacing w:line="360" w:lineRule="auto"/>
              <w:ind w:left="491" w:firstLine="0"/>
              <w:jc w:val="center"/>
              <w:rPr>
                <w:rFonts w:ascii="Arial" w:hAnsi="Arial" w:cs="Arial"/>
                <w:b/>
                <w:bCs/>
              </w:rPr>
            </w:pPr>
          </w:p>
        </w:tc>
        <w:tc>
          <w:tcPr>
            <w:tcW w:w="2250" w:type="dxa"/>
            <w:tcBorders>
              <w:top w:val="single" w:sz="4" w:space="0" w:color="000000"/>
              <w:left w:val="single" w:sz="4" w:space="0" w:color="000000"/>
              <w:bottom w:val="single" w:sz="4" w:space="0" w:color="000000"/>
            </w:tcBorders>
            <w:shd w:val="clear" w:color="auto" w:fill="auto"/>
            <w:vAlign w:val="center"/>
          </w:tcPr>
          <w:p w14:paraId="02A8ACB2" w14:textId="77777777" w:rsidR="00753928" w:rsidRPr="00950246" w:rsidRDefault="00753928" w:rsidP="00167AB3">
            <w:pPr>
              <w:spacing w:line="360" w:lineRule="auto"/>
              <w:rPr>
                <w:rFonts w:ascii="Arial" w:hAnsi="Arial" w:cs="Arial"/>
              </w:rPr>
            </w:pPr>
            <w:r w:rsidRPr="00950246">
              <w:rPr>
                <w:rFonts w:ascii="Arial" w:hAnsi="Arial" w:cs="Arial"/>
              </w:rPr>
              <w:t>System zdalnego monitoringu warunków środowiskowych wraz z wymaganym systemem czujek i akcesoriów</w:t>
            </w:r>
          </w:p>
        </w:tc>
        <w:tc>
          <w:tcPr>
            <w:tcW w:w="5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5D300" w14:textId="77777777" w:rsidR="00753928" w:rsidRPr="00950246" w:rsidRDefault="00753928" w:rsidP="006D7DDA">
            <w:pPr>
              <w:spacing w:line="360" w:lineRule="auto"/>
              <w:jc w:val="left"/>
              <w:rPr>
                <w:rFonts w:ascii="Arial" w:hAnsi="Arial" w:cs="Arial"/>
              </w:rPr>
            </w:pPr>
            <w:r w:rsidRPr="00950246">
              <w:rPr>
                <w:rFonts w:ascii="Arial" w:hAnsi="Arial" w:cs="Arial"/>
              </w:rPr>
              <w:t xml:space="preserve">- dla poprawnego działania szafy </w:t>
            </w:r>
            <w:r w:rsidR="006B7D52" w:rsidRPr="006B7D52">
              <w:rPr>
                <w:rFonts w:ascii="Arial" w:hAnsi="Arial" w:cs="Arial"/>
              </w:rPr>
              <w:t>serwerow</w:t>
            </w:r>
            <w:r w:rsidR="006B7D52">
              <w:rPr>
                <w:rFonts w:ascii="Arial" w:hAnsi="Arial" w:cs="Arial"/>
              </w:rPr>
              <w:t>ej</w:t>
            </w:r>
            <w:r w:rsidRPr="00950246">
              <w:rPr>
                <w:rFonts w:ascii="Arial" w:hAnsi="Arial" w:cs="Arial"/>
              </w:rPr>
              <w:t xml:space="preserve"> oraz systemu </w:t>
            </w:r>
            <w:r w:rsidRPr="006B7D52">
              <w:rPr>
                <w:rFonts w:ascii="Arial" w:hAnsi="Arial" w:cs="Arial"/>
              </w:rPr>
              <w:t>gaszenia należy zastosować system</w:t>
            </w:r>
            <w:r w:rsidRPr="00950246">
              <w:rPr>
                <w:rFonts w:ascii="Arial" w:hAnsi="Arial" w:cs="Arial"/>
              </w:rPr>
              <w:t xml:space="preserve"> zdalnego monitorowania warunków fizycznych. System ten powinien być w pełni kompatybilny z funkcjonalnością dostarczonego urządzenia gaśniczego</w:t>
            </w:r>
            <w:r w:rsidR="00966893">
              <w:rPr>
                <w:rFonts w:ascii="Arial" w:hAnsi="Arial" w:cs="Arial"/>
              </w:rPr>
              <w:t>,</w:t>
            </w:r>
          </w:p>
          <w:p w14:paraId="40AC7288" w14:textId="77777777" w:rsidR="00753928" w:rsidRPr="00950246" w:rsidRDefault="00753928" w:rsidP="006D7DDA">
            <w:pPr>
              <w:spacing w:line="360" w:lineRule="auto"/>
              <w:jc w:val="left"/>
              <w:rPr>
                <w:rFonts w:ascii="Arial" w:hAnsi="Arial" w:cs="Arial"/>
              </w:rPr>
            </w:pPr>
            <w:r w:rsidRPr="00950246">
              <w:rPr>
                <w:rFonts w:ascii="Arial" w:hAnsi="Arial" w:cs="Arial"/>
              </w:rPr>
              <w:t xml:space="preserve">- system monitoringu warunków środowiskowych oparty powinien być o centralną jednostkę sterującą posiadającą jeden adres IP, do której będzie można podłączyć min. 32 czujniki, elementy monitoringu. Jednostka centralna </w:t>
            </w:r>
            <w:r w:rsidR="00F97F2F">
              <w:rPr>
                <w:rFonts w:ascii="Arial" w:hAnsi="Arial" w:cs="Arial"/>
              </w:rPr>
              <w:t>musi</w:t>
            </w:r>
            <w:r w:rsidRPr="00950246">
              <w:rPr>
                <w:rFonts w:ascii="Arial" w:hAnsi="Arial" w:cs="Arial"/>
              </w:rPr>
              <w:t xml:space="preserve"> być podłączona przez Ethernet do sieci danych, konfigurowane przez Web / USB, wysyłać alarmy przez serwer poczty elektronicznej oraz Moduł GSM. Moduł GSM dla komunikacji SMS musi obsługiwać zakresy częstotliwości dla zakresu do 4G włącznie. Dodatkowo moduł powinien mieć możliwość podłączenia redundantnego zasilania. Wejście </w:t>
            </w:r>
            <w:r w:rsidRPr="00950246">
              <w:rPr>
                <w:rFonts w:ascii="Arial" w:hAnsi="Arial" w:cs="Arial"/>
              </w:rPr>
              <w:lastRenderedPageBreak/>
              <w:t>cyfrowe (zestyk bezpotencjałowy) oraz dodatkowe wyjście alarmu/wyjście przekaźnikowe (styk przełączny).</w:t>
            </w:r>
          </w:p>
          <w:p w14:paraId="32B2997C" w14:textId="77777777" w:rsidR="00753928" w:rsidRPr="00950246" w:rsidRDefault="00753928" w:rsidP="006D7DDA">
            <w:pPr>
              <w:spacing w:line="360" w:lineRule="auto"/>
              <w:jc w:val="left"/>
              <w:rPr>
                <w:rFonts w:ascii="Arial" w:hAnsi="Arial" w:cs="Arial"/>
              </w:rPr>
            </w:pPr>
            <w:r w:rsidRPr="00950246">
              <w:rPr>
                <w:rFonts w:ascii="Arial" w:hAnsi="Arial" w:cs="Arial"/>
              </w:rPr>
              <w:t>- obsługiwane protokoły muszą być identyczne jak w listwach PDU: TCP/IPv4, TCP/IPv6, SNMPv1, SNMPv2c, SNMPv3, Telnet, SSH, FTP, SFTP, HTTP, HTTPS, NTP, DHCP, DNS, SMTP, Syslog, LDAP, Modbus TCP IP. System powinien umożliwiać równoległą pracę dla protokołów SNMP, Modbus TCP IP lub Server OPC</w:t>
            </w:r>
            <w:r w:rsidR="00966893">
              <w:rPr>
                <w:rFonts w:ascii="Arial" w:hAnsi="Arial" w:cs="Arial"/>
              </w:rPr>
              <w:t>,</w:t>
            </w:r>
          </w:p>
          <w:p w14:paraId="08B6E7DE" w14:textId="77777777" w:rsidR="00753928" w:rsidRPr="00950246" w:rsidRDefault="00753928" w:rsidP="006D7DDA">
            <w:pPr>
              <w:spacing w:line="360" w:lineRule="auto"/>
              <w:jc w:val="left"/>
              <w:rPr>
                <w:rFonts w:ascii="Arial" w:hAnsi="Arial" w:cs="Arial"/>
              </w:rPr>
            </w:pPr>
            <w:r w:rsidRPr="00950246">
              <w:rPr>
                <w:rFonts w:ascii="Arial" w:hAnsi="Arial" w:cs="Arial"/>
              </w:rPr>
              <w:t xml:space="preserve">- do zastosowanego systemu zdalnego monitoringu w szafie i zarządzania pracą urządzenia gaśniczego </w:t>
            </w:r>
            <w:r w:rsidRPr="006B7D52">
              <w:rPr>
                <w:rFonts w:ascii="Arial" w:hAnsi="Arial" w:cs="Arial"/>
              </w:rPr>
              <w:t>należy zastosować</w:t>
            </w:r>
            <w:r w:rsidRPr="00950246">
              <w:rPr>
                <w:rFonts w:ascii="Arial" w:hAnsi="Arial" w:cs="Arial"/>
              </w:rPr>
              <w:t xml:space="preserve"> min. 1 czujnik dualny temperatura-wilgotności. Moduł Wejścia – Wyjścia dla sygnałów z automatyki. Dla pomieszczenia</w:t>
            </w:r>
            <w:r w:rsidR="00966893">
              <w:rPr>
                <w:rFonts w:ascii="Arial" w:hAnsi="Arial" w:cs="Arial"/>
              </w:rPr>
              <w:t>,</w:t>
            </w:r>
            <w:r w:rsidRPr="00950246">
              <w:rPr>
                <w:rFonts w:ascii="Arial" w:hAnsi="Arial" w:cs="Arial"/>
              </w:rPr>
              <w:t xml:space="preserve"> w którym znajduje się szafa </w:t>
            </w:r>
            <w:r w:rsidRPr="00D9369F">
              <w:rPr>
                <w:rFonts w:ascii="Arial" w:hAnsi="Arial" w:cs="Arial"/>
              </w:rPr>
              <w:t>należy zastosować 1x czujnik wycieku o dług</w:t>
            </w:r>
            <w:r w:rsidR="00D9369F" w:rsidRPr="00D9369F">
              <w:rPr>
                <w:rFonts w:ascii="Arial" w:hAnsi="Arial" w:cs="Arial"/>
              </w:rPr>
              <w:t>ości</w:t>
            </w:r>
            <w:r w:rsidRPr="00D9369F">
              <w:rPr>
                <w:rFonts w:ascii="Arial" w:hAnsi="Arial" w:cs="Arial"/>
              </w:rPr>
              <w:t xml:space="preserve"> min.</w:t>
            </w:r>
            <w:r w:rsidRPr="00950246">
              <w:rPr>
                <w:rFonts w:ascii="Arial" w:hAnsi="Arial" w:cs="Arial"/>
              </w:rPr>
              <w:t xml:space="preserve"> 15m wraz z lokalizacją odcinkową, sektorową strefy wycieku.</w:t>
            </w:r>
          </w:p>
          <w:p w14:paraId="6BE9DD81" w14:textId="77777777" w:rsidR="00753928" w:rsidRPr="00950246" w:rsidRDefault="00753928" w:rsidP="006D7DDA">
            <w:pPr>
              <w:spacing w:line="360" w:lineRule="auto"/>
              <w:jc w:val="left"/>
              <w:rPr>
                <w:rFonts w:ascii="Arial" w:hAnsi="Arial" w:cs="Arial"/>
              </w:rPr>
            </w:pPr>
            <w:r w:rsidRPr="00950246">
              <w:rPr>
                <w:rFonts w:ascii="Arial" w:hAnsi="Arial" w:cs="Arial"/>
                <w:color w:val="030303"/>
              </w:rPr>
              <w:t xml:space="preserve">- czujnik dualny temperatura-wilgotność - zakres </w:t>
            </w:r>
            <w:r w:rsidRPr="00D9369F">
              <w:rPr>
                <w:rFonts w:ascii="Arial" w:hAnsi="Arial" w:cs="Arial"/>
                <w:color w:val="030303"/>
              </w:rPr>
              <w:t xml:space="preserve">pomiarowy temp.: 0°C ... +55°C, dokładność pomiaru +/- 1K, rozdzielczość pomiaru zmiany temp. 0.1 K. Zakres pomiarowy wilgotności względnej: 1… 99 %, dokładność pomiaru +- 3% w zakresie od 20 do 80% wilgotności względnej. </w:t>
            </w:r>
            <w:r w:rsidRPr="00D9369F">
              <w:rPr>
                <w:rFonts w:ascii="Arial" w:hAnsi="Arial" w:cs="Arial"/>
                <w:bCs/>
                <w:color w:val="030303"/>
              </w:rPr>
              <w:t xml:space="preserve">Każdy z zastosowanych czujników temp./ wilgotności musi posiadać: możliwość ustawienia tzw. offsetu czyli korekcji zmierzonych wartości temp. i wilgotności, ustawienia progów wysokiego i niskiego stanu temp. i wilgotności osobno dla stanu ostrzeżenie i alarm, możliwość ustawienia histerezy w mierzonym </w:t>
            </w:r>
            <w:r w:rsidRPr="00D9369F">
              <w:rPr>
                <w:rFonts w:ascii="Arial" w:hAnsi="Arial" w:cs="Arial"/>
                <w:bCs/>
                <w:color w:val="030303"/>
              </w:rPr>
              <w:lastRenderedPageBreak/>
              <w:t>zakresie temp. i wilgotności.</w:t>
            </w:r>
          </w:p>
          <w:p w14:paraId="05E37E00" w14:textId="77777777" w:rsidR="00753928" w:rsidRPr="00950246" w:rsidRDefault="00753928" w:rsidP="006D7DDA">
            <w:pPr>
              <w:spacing w:line="360" w:lineRule="auto"/>
              <w:jc w:val="left"/>
              <w:rPr>
                <w:rFonts w:ascii="Arial" w:hAnsi="Arial" w:cs="Arial"/>
                <w:color w:val="030303"/>
              </w:rPr>
            </w:pPr>
            <w:r w:rsidRPr="00950246">
              <w:rPr>
                <w:rFonts w:ascii="Arial" w:hAnsi="Arial" w:cs="Arial"/>
                <w:color w:val="030303"/>
              </w:rPr>
              <w:t xml:space="preserve">- czujka zalania – taśma o dł. 15m. Do monitorowania obecności cieczy na większym obszarze podłogi za pomocą kabla sensorycznego o długości 15 metrów w jednym odcinku. Czujnik dodatkowo informuje, na jakim odcinku kabla został wykryty wyciek. Wymagane są podziały wykrycia wycieku na strefy </w:t>
            </w:r>
            <w:r w:rsidRPr="00D9369F">
              <w:rPr>
                <w:rFonts w:ascii="Arial" w:hAnsi="Arial" w:cs="Arial"/>
                <w:color w:val="030303"/>
              </w:rPr>
              <w:t>od 1</w:t>
            </w:r>
            <w:r w:rsidR="00D9369F" w:rsidRPr="00D9369F">
              <w:rPr>
                <w:rFonts w:ascii="Arial" w:hAnsi="Arial" w:cs="Arial"/>
                <w:color w:val="030303"/>
              </w:rPr>
              <w:t>m</w:t>
            </w:r>
            <w:r w:rsidRPr="00D9369F">
              <w:rPr>
                <w:rFonts w:ascii="Arial" w:hAnsi="Arial" w:cs="Arial"/>
                <w:color w:val="030303"/>
              </w:rPr>
              <w:t xml:space="preserve"> do 5</w:t>
            </w:r>
            <w:r w:rsidR="00D9369F" w:rsidRPr="00D9369F">
              <w:rPr>
                <w:rFonts w:ascii="Arial" w:hAnsi="Arial" w:cs="Arial"/>
                <w:color w:val="030303"/>
              </w:rPr>
              <w:t>m</w:t>
            </w:r>
            <w:r w:rsidRPr="00950246">
              <w:rPr>
                <w:rFonts w:ascii="Arial" w:hAnsi="Arial" w:cs="Arial"/>
                <w:color w:val="030303"/>
              </w:rPr>
              <w:t xml:space="preserve"> na długości max. 15m. </w:t>
            </w:r>
          </w:p>
          <w:p w14:paraId="03657B47" w14:textId="77777777" w:rsidR="00753928" w:rsidRPr="00950246" w:rsidRDefault="00753928" w:rsidP="006D7DDA">
            <w:pPr>
              <w:spacing w:line="360" w:lineRule="auto"/>
              <w:jc w:val="left"/>
              <w:rPr>
                <w:rFonts w:ascii="Arial" w:hAnsi="Arial" w:cs="Arial"/>
              </w:rPr>
            </w:pPr>
            <w:r w:rsidRPr="00950246">
              <w:rPr>
                <w:rFonts w:ascii="Arial" w:hAnsi="Arial" w:cs="Arial"/>
                <w:bCs/>
                <w:color w:val="030303"/>
              </w:rPr>
              <w:t>- m</w:t>
            </w:r>
            <w:r w:rsidRPr="00950246">
              <w:rPr>
                <w:rFonts w:ascii="Arial" w:hAnsi="Arial" w:cs="Arial"/>
                <w:color w:val="030303"/>
              </w:rPr>
              <w:t>oduł wejścia-wyjścia -monitorowanie maksymalnie ośmiu wejść cyfrowych i sterowanie za pomocą maksymalnie czterech wyjść przekaźnikowych. W programie powinna istnieć możliwość połączenia przekaźników i wartości pomiarowych w taki sposób, aby załączały się w określonych okolicznościach. W ten sposób można kontrolować urządzenia lub przekazywać komunikaty</w:t>
            </w:r>
            <w:r w:rsidR="00966893">
              <w:rPr>
                <w:rFonts w:ascii="Arial" w:hAnsi="Arial" w:cs="Arial"/>
                <w:color w:val="030303"/>
              </w:rPr>
              <w:t>,</w:t>
            </w:r>
          </w:p>
          <w:p w14:paraId="67370BE3" w14:textId="77777777" w:rsidR="00753928" w:rsidRPr="00950246" w:rsidRDefault="00753928" w:rsidP="006D7DDA">
            <w:pPr>
              <w:spacing w:line="360" w:lineRule="auto"/>
              <w:jc w:val="left"/>
              <w:rPr>
                <w:rFonts w:ascii="Arial" w:hAnsi="Arial" w:cs="Arial"/>
              </w:rPr>
            </w:pPr>
            <w:r w:rsidRPr="00950246">
              <w:rPr>
                <w:rFonts w:ascii="Arial" w:hAnsi="Arial" w:cs="Arial"/>
                <w:color w:val="030303"/>
              </w:rPr>
              <w:t xml:space="preserve">- </w:t>
            </w:r>
            <w:r w:rsidRPr="00950246">
              <w:rPr>
                <w:rFonts w:ascii="Arial" w:hAnsi="Arial" w:cs="Arial"/>
                <w:bCs/>
                <w:color w:val="030303"/>
              </w:rPr>
              <w:t xml:space="preserve">szafa </w:t>
            </w:r>
            <w:r w:rsidR="00D9369F" w:rsidRPr="00D9369F">
              <w:rPr>
                <w:rFonts w:ascii="Arial" w:hAnsi="Arial" w:cs="Arial"/>
                <w:bCs/>
                <w:color w:val="030303"/>
              </w:rPr>
              <w:t>musi</w:t>
            </w:r>
            <w:r w:rsidRPr="00950246">
              <w:rPr>
                <w:rFonts w:ascii="Arial" w:hAnsi="Arial" w:cs="Arial"/>
                <w:bCs/>
                <w:color w:val="030303"/>
              </w:rPr>
              <w:t xml:space="preserve"> </w:t>
            </w:r>
            <w:r w:rsidR="00D9369F">
              <w:rPr>
                <w:rFonts w:ascii="Arial" w:hAnsi="Arial" w:cs="Arial"/>
                <w:bCs/>
                <w:color w:val="030303"/>
              </w:rPr>
              <w:t xml:space="preserve">być </w:t>
            </w:r>
            <w:r w:rsidRPr="00950246">
              <w:rPr>
                <w:rFonts w:ascii="Arial" w:hAnsi="Arial" w:cs="Arial"/>
                <w:bCs/>
                <w:color w:val="030303"/>
              </w:rPr>
              <w:t xml:space="preserve">wyposażona w kontrolę dostępu opartą o czytnik kart i klamkę z blokadą elektromagnetyczną oraz specjalną wkładkę zamka dedykowana dla tego projektu. Kontrola dostępu </w:t>
            </w:r>
            <w:r w:rsidR="00D9369F" w:rsidRPr="00D9369F">
              <w:rPr>
                <w:rFonts w:ascii="Arial" w:hAnsi="Arial" w:cs="Arial"/>
                <w:bCs/>
                <w:color w:val="030303"/>
              </w:rPr>
              <w:t>musi być</w:t>
            </w:r>
            <w:r w:rsidRPr="00D9369F">
              <w:rPr>
                <w:rFonts w:ascii="Arial" w:hAnsi="Arial" w:cs="Arial"/>
                <w:bCs/>
                <w:color w:val="030303"/>
              </w:rPr>
              <w:t xml:space="preserve"> przewidziana</w:t>
            </w:r>
            <w:r w:rsidRPr="00950246">
              <w:rPr>
                <w:rFonts w:ascii="Arial" w:hAnsi="Arial" w:cs="Arial"/>
                <w:bCs/>
                <w:color w:val="030303"/>
              </w:rPr>
              <w:t xml:space="preserve"> dla drzwi z przodu i tyłu szafy</w:t>
            </w:r>
            <w:r w:rsidR="00966893">
              <w:rPr>
                <w:rFonts w:ascii="Arial" w:hAnsi="Arial" w:cs="Arial"/>
                <w:bCs/>
                <w:color w:val="030303"/>
              </w:rPr>
              <w:t>,</w:t>
            </w:r>
          </w:p>
          <w:p w14:paraId="45CFED0A" w14:textId="77777777" w:rsidR="00753928" w:rsidRPr="00950246" w:rsidRDefault="00753928" w:rsidP="006D7DDA">
            <w:pPr>
              <w:spacing w:line="360" w:lineRule="auto"/>
              <w:jc w:val="left"/>
              <w:rPr>
                <w:rFonts w:ascii="Arial" w:hAnsi="Arial" w:cs="Arial"/>
                <w:bCs/>
                <w:color w:val="030303"/>
              </w:rPr>
            </w:pPr>
            <w:r w:rsidRPr="00950246">
              <w:rPr>
                <w:rFonts w:ascii="Arial" w:hAnsi="Arial" w:cs="Arial"/>
                <w:bCs/>
                <w:color w:val="030303"/>
              </w:rPr>
              <w:t xml:space="preserve">- </w:t>
            </w:r>
            <w:r w:rsidR="00966893">
              <w:rPr>
                <w:rFonts w:ascii="Arial" w:hAnsi="Arial" w:cs="Arial"/>
                <w:bCs/>
                <w:color w:val="030303"/>
              </w:rPr>
              <w:t>d</w:t>
            </w:r>
            <w:r w:rsidRPr="00950246">
              <w:rPr>
                <w:rFonts w:ascii="Arial" w:hAnsi="Arial" w:cs="Arial"/>
                <w:bCs/>
                <w:color w:val="030303"/>
              </w:rPr>
              <w:t xml:space="preserve">rzwi przednie </w:t>
            </w:r>
            <w:r w:rsidR="00D9369F" w:rsidRPr="00D9369F">
              <w:rPr>
                <w:rFonts w:ascii="Arial" w:hAnsi="Arial" w:cs="Arial"/>
                <w:bCs/>
                <w:color w:val="030303"/>
              </w:rPr>
              <w:t>muszą</w:t>
            </w:r>
            <w:r w:rsidRPr="00D9369F">
              <w:rPr>
                <w:rFonts w:ascii="Arial" w:hAnsi="Arial" w:cs="Arial"/>
                <w:bCs/>
                <w:color w:val="030303"/>
              </w:rPr>
              <w:t xml:space="preserve"> posiada</w:t>
            </w:r>
            <w:r w:rsidR="00D9369F" w:rsidRPr="00D9369F">
              <w:rPr>
                <w:rFonts w:ascii="Arial" w:hAnsi="Arial" w:cs="Arial"/>
                <w:bCs/>
                <w:color w:val="030303"/>
              </w:rPr>
              <w:t>ć</w:t>
            </w:r>
            <w:r w:rsidRPr="00950246">
              <w:rPr>
                <w:rFonts w:ascii="Arial" w:hAnsi="Arial" w:cs="Arial"/>
                <w:bCs/>
                <w:color w:val="030303"/>
              </w:rPr>
              <w:t xml:space="preserve"> dodatkowo system automatycznego otwarcia szczelin wentylacyjnych na wypadek awarii sprężarki w chłodziarce</w:t>
            </w:r>
            <w:r w:rsidR="00966893">
              <w:rPr>
                <w:rFonts w:ascii="Arial" w:hAnsi="Arial" w:cs="Arial"/>
                <w:bCs/>
                <w:color w:val="030303"/>
              </w:rPr>
              <w:t>,</w:t>
            </w:r>
          </w:p>
          <w:p w14:paraId="54C56FD9" w14:textId="77777777" w:rsidR="00753928" w:rsidRPr="00950246" w:rsidRDefault="00753928" w:rsidP="006D7DDA">
            <w:pPr>
              <w:spacing w:line="360" w:lineRule="auto"/>
              <w:jc w:val="left"/>
              <w:rPr>
                <w:rFonts w:ascii="Arial" w:hAnsi="Arial" w:cs="Arial"/>
                <w:bCs/>
                <w:color w:val="030303"/>
              </w:rPr>
            </w:pPr>
            <w:r w:rsidRPr="00950246">
              <w:rPr>
                <w:rFonts w:ascii="Arial" w:hAnsi="Arial" w:cs="Arial"/>
                <w:bCs/>
                <w:color w:val="030303"/>
              </w:rPr>
              <w:t xml:space="preserve">- moduł centralny monitorowania powinien mieć możliwość podłączenia kamery obsługującej API „VAPIX” w wersji 3. Obrazy z kamery internetowej </w:t>
            </w:r>
            <w:r w:rsidR="00D9369F" w:rsidRPr="00D9369F">
              <w:rPr>
                <w:rFonts w:ascii="Arial" w:hAnsi="Arial" w:cs="Arial"/>
                <w:bCs/>
                <w:color w:val="030303"/>
              </w:rPr>
              <w:lastRenderedPageBreak/>
              <w:t>muszą być</w:t>
            </w:r>
            <w:r w:rsidRPr="00D9369F">
              <w:rPr>
                <w:rFonts w:ascii="Arial" w:hAnsi="Arial" w:cs="Arial"/>
                <w:bCs/>
                <w:color w:val="030303"/>
              </w:rPr>
              <w:t xml:space="preserve"> </w:t>
            </w:r>
            <w:r w:rsidR="00D9369F" w:rsidRPr="00D9369F">
              <w:rPr>
                <w:rFonts w:ascii="Arial" w:hAnsi="Arial" w:cs="Arial"/>
                <w:bCs/>
                <w:color w:val="030303"/>
              </w:rPr>
              <w:t>zapisywane</w:t>
            </w:r>
            <w:r w:rsidR="00D9369F" w:rsidRPr="00950246">
              <w:rPr>
                <w:rFonts w:ascii="Arial" w:hAnsi="Arial" w:cs="Arial"/>
                <w:bCs/>
                <w:color w:val="030303"/>
              </w:rPr>
              <w:t xml:space="preserve"> </w:t>
            </w:r>
            <w:r w:rsidR="00D9369F">
              <w:rPr>
                <w:rFonts w:ascii="Arial" w:hAnsi="Arial" w:cs="Arial"/>
                <w:bCs/>
                <w:color w:val="030303"/>
              </w:rPr>
              <w:t xml:space="preserve">na </w:t>
            </w:r>
            <w:r w:rsidRPr="00950246">
              <w:rPr>
                <w:rFonts w:ascii="Arial" w:hAnsi="Arial" w:cs="Arial"/>
                <w:bCs/>
                <w:color w:val="030303"/>
              </w:rPr>
              <w:t>zewnętrznym nośniku danych typu: pendrive USB min. 32 GB lub karta SD min. 32GB bezpośrednio w module monitoringu jednostki centralnej</w:t>
            </w:r>
            <w:r w:rsidR="00966893">
              <w:rPr>
                <w:rFonts w:ascii="Arial" w:hAnsi="Arial" w:cs="Arial"/>
                <w:bCs/>
                <w:color w:val="030303"/>
              </w:rPr>
              <w:t>,</w:t>
            </w:r>
            <w:r w:rsidRPr="00950246">
              <w:rPr>
                <w:rFonts w:ascii="Arial" w:hAnsi="Arial" w:cs="Arial"/>
                <w:bCs/>
                <w:color w:val="030303"/>
              </w:rPr>
              <w:t xml:space="preserve"> </w:t>
            </w:r>
          </w:p>
          <w:p w14:paraId="3560C228" w14:textId="77777777" w:rsidR="00753928" w:rsidRPr="00950246" w:rsidRDefault="00753928" w:rsidP="006D7DDA">
            <w:pPr>
              <w:spacing w:line="360" w:lineRule="auto"/>
              <w:jc w:val="left"/>
              <w:rPr>
                <w:rFonts w:ascii="Arial" w:hAnsi="Arial" w:cs="Arial"/>
                <w:bCs/>
                <w:color w:val="030303"/>
              </w:rPr>
            </w:pPr>
            <w:r w:rsidRPr="00950246">
              <w:rPr>
                <w:rFonts w:ascii="Arial" w:hAnsi="Arial" w:cs="Arial"/>
                <w:bCs/>
                <w:color w:val="030303"/>
              </w:rPr>
              <w:t xml:space="preserve">- centralna jednostka sterującą, monitorująca (moduł centralny) musi umożliwiać obsługiwanie funkcji Server </w:t>
            </w:r>
            <w:proofErr w:type="spellStart"/>
            <w:r w:rsidRPr="00950246">
              <w:rPr>
                <w:rFonts w:ascii="Arial" w:hAnsi="Arial" w:cs="Arial"/>
                <w:bCs/>
                <w:color w:val="030303"/>
              </w:rPr>
              <w:t>Shutdown</w:t>
            </w:r>
            <w:proofErr w:type="spellEnd"/>
            <w:r w:rsidRPr="00950246">
              <w:rPr>
                <w:rFonts w:ascii="Arial" w:hAnsi="Arial" w:cs="Arial"/>
                <w:bCs/>
                <w:color w:val="030303"/>
              </w:rPr>
              <w:t>, automatycznego zamykania serwerów w zależności od występujących zdarzeń w ramach monitorowanych wybranych parametrów.</w:t>
            </w:r>
          </w:p>
        </w:tc>
      </w:tr>
      <w:tr w:rsidR="00753928" w:rsidRPr="00950246" w14:paraId="7568380D" w14:textId="77777777" w:rsidTr="00167AB3">
        <w:trPr>
          <w:trHeight w:val="2542"/>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308DE" w14:textId="77777777" w:rsidR="00753928" w:rsidRPr="00950246" w:rsidRDefault="00753928" w:rsidP="00753928">
            <w:pPr>
              <w:pStyle w:val="Akapitzlist"/>
              <w:numPr>
                <w:ilvl w:val="0"/>
                <w:numId w:val="2"/>
              </w:numPr>
              <w:snapToGrid w:val="0"/>
              <w:spacing w:line="360" w:lineRule="auto"/>
              <w:ind w:left="491" w:firstLine="0"/>
              <w:jc w:val="center"/>
              <w:rPr>
                <w:rFonts w:ascii="Arial" w:hAnsi="Arial" w:cs="Arial"/>
                <w:b/>
                <w:bCs/>
              </w:rPr>
            </w:pPr>
          </w:p>
        </w:tc>
        <w:tc>
          <w:tcPr>
            <w:tcW w:w="2250" w:type="dxa"/>
            <w:tcBorders>
              <w:top w:val="single" w:sz="4" w:space="0" w:color="000000"/>
              <w:left w:val="single" w:sz="4" w:space="0" w:color="000000"/>
              <w:bottom w:val="single" w:sz="4" w:space="0" w:color="000000"/>
            </w:tcBorders>
            <w:shd w:val="clear" w:color="auto" w:fill="auto"/>
            <w:vAlign w:val="center"/>
          </w:tcPr>
          <w:p w14:paraId="42380091" w14:textId="77777777" w:rsidR="00753928" w:rsidRPr="00950246" w:rsidRDefault="00753928" w:rsidP="00966893">
            <w:pPr>
              <w:spacing w:line="360" w:lineRule="auto"/>
              <w:jc w:val="left"/>
              <w:rPr>
                <w:rFonts w:ascii="Arial" w:hAnsi="Arial" w:cs="Arial"/>
              </w:rPr>
            </w:pPr>
            <w:r w:rsidRPr="00950246">
              <w:rPr>
                <w:rFonts w:ascii="Arial" w:hAnsi="Arial" w:cs="Arial"/>
              </w:rPr>
              <w:t>Urządzenia gaśnicze wraz z wczesną detekcją pożaru wraz z niezbędnymi akcesoriami</w:t>
            </w:r>
          </w:p>
        </w:tc>
        <w:tc>
          <w:tcPr>
            <w:tcW w:w="5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AA54C" w14:textId="77777777" w:rsidR="00753928" w:rsidRPr="00950246" w:rsidRDefault="00753928" w:rsidP="006D7DDA">
            <w:pPr>
              <w:spacing w:line="360" w:lineRule="auto"/>
              <w:jc w:val="left"/>
              <w:rPr>
                <w:rFonts w:ascii="Arial" w:hAnsi="Arial" w:cs="Arial"/>
              </w:rPr>
            </w:pPr>
            <w:r w:rsidRPr="00950246">
              <w:rPr>
                <w:rFonts w:ascii="Arial" w:hAnsi="Arial" w:cs="Arial"/>
              </w:rPr>
              <w:t xml:space="preserve">- szafa </w:t>
            </w:r>
            <w:r w:rsidR="00D9369F">
              <w:rPr>
                <w:rFonts w:ascii="Arial" w:hAnsi="Arial" w:cs="Arial"/>
              </w:rPr>
              <w:t xml:space="preserve">musi być </w:t>
            </w:r>
            <w:r w:rsidRPr="00950246">
              <w:rPr>
                <w:rFonts w:ascii="Arial" w:hAnsi="Arial" w:cs="Arial"/>
              </w:rPr>
              <w:t>wyposażona w zintegrowany system wczesnego wykrywania i gaszenia pożaru panelem gaśniczym o wysokości montażowej max. 1U,</w:t>
            </w:r>
          </w:p>
          <w:p w14:paraId="712440A7" w14:textId="77777777" w:rsidR="00753928" w:rsidRPr="00950246" w:rsidRDefault="00753928" w:rsidP="006D7DDA">
            <w:pPr>
              <w:spacing w:line="360" w:lineRule="auto"/>
              <w:jc w:val="left"/>
              <w:rPr>
                <w:rFonts w:ascii="Arial" w:hAnsi="Arial" w:cs="Arial"/>
              </w:rPr>
            </w:pPr>
            <w:r w:rsidRPr="00950246">
              <w:rPr>
                <w:rFonts w:ascii="Arial" w:hAnsi="Arial" w:cs="Arial"/>
              </w:rPr>
              <w:t>- zastosowane urządzenie 1U posiadać powinno wew. zintegrowany pojemnik zawierający środek gaśniczy na kubaturę min. 2,8 m</w:t>
            </w:r>
            <w:r w:rsidRPr="00966893">
              <w:rPr>
                <w:rFonts w:ascii="Arial" w:hAnsi="Arial" w:cs="Arial"/>
                <w:vertAlign w:val="superscript"/>
              </w:rPr>
              <w:t>3</w:t>
            </w:r>
            <w:r w:rsidR="00966893">
              <w:rPr>
                <w:rFonts w:ascii="Arial" w:hAnsi="Arial" w:cs="Arial"/>
              </w:rPr>
              <w:t>,</w:t>
            </w:r>
          </w:p>
          <w:p w14:paraId="16D1442D" w14:textId="77777777" w:rsidR="00753928" w:rsidRPr="00950246" w:rsidRDefault="00753928" w:rsidP="006D7DDA">
            <w:pPr>
              <w:spacing w:line="360" w:lineRule="auto"/>
              <w:jc w:val="left"/>
              <w:rPr>
                <w:rFonts w:ascii="Arial" w:hAnsi="Arial" w:cs="Arial"/>
              </w:rPr>
            </w:pPr>
            <w:r w:rsidRPr="00950246">
              <w:rPr>
                <w:rFonts w:ascii="Arial" w:hAnsi="Arial" w:cs="Arial"/>
              </w:rPr>
              <w:t>- gaz przechowywany powinien być w zintegrowanym pojemniku wewnątrz panela jako ciecz, która paruje w dyszy gaśniczej i równomiernie rozprasza się w postaci gazu w strefie gaszenia ograniczonego do wnętrza zamkniętej szafy</w:t>
            </w:r>
            <w:r w:rsidR="00966893">
              <w:rPr>
                <w:rFonts w:ascii="Arial" w:hAnsi="Arial" w:cs="Arial"/>
              </w:rPr>
              <w:t>,</w:t>
            </w:r>
          </w:p>
          <w:p w14:paraId="75312F69" w14:textId="77777777" w:rsidR="00753928" w:rsidRPr="00950246" w:rsidRDefault="00753928" w:rsidP="006D7DDA">
            <w:pPr>
              <w:spacing w:line="360" w:lineRule="auto"/>
              <w:jc w:val="left"/>
              <w:rPr>
                <w:rFonts w:ascii="Arial" w:hAnsi="Arial" w:cs="Arial"/>
              </w:rPr>
            </w:pPr>
            <w:r w:rsidRPr="00950246">
              <w:rPr>
                <w:rFonts w:ascii="Arial" w:hAnsi="Arial" w:cs="Arial"/>
              </w:rPr>
              <w:t xml:space="preserve">- środek gaśniczy </w:t>
            </w:r>
            <w:r w:rsidRPr="00D9369F">
              <w:rPr>
                <w:rFonts w:ascii="Arial" w:hAnsi="Arial" w:cs="Arial"/>
              </w:rPr>
              <w:t xml:space="preserve">nie </w:t>
            </w:r>
            <w:r w:rsidR="00D9369F">
              <w:rPr>
                <w:rFonts w:ascii="Arial" w:hAnsi="Arial" w:cs="Arial"/>
              </w:rPr>
              <w:t>może</w:t>
            </w:r>
            <w:r w:rsidRPr="00950246">
              <w:rPr>
                <w:rFonts w:ascii="Arial" w:hAnsi="Arial" w:cs="Arial"/>
              </w:rPr>
              <w:t xml:space="preserve"> stanowić żadnego ryzyka dla sprzętu znajdującego się w szafie</w:t>
            </w:r>
            <w:r w:rsidR="00966893">
              <w:rPr>
                <w:rFonts w:ascii="Arial" w:hAnsi="Arial" w:cs="Arial"/>
              </w:rPr>
              <w:t>,</w:t>
            </w:r>
            <w:r w:rsidRPr="00950246">
              <w:rPr>
                <w:rFonts w:ascii="Arial" w:hAnsi="Arial" w:cs="Arial"/>
              </w:rPr>
              <w:t xml:space="preserve"> do której wyzwalany jest środek w stężeniu gaśniczym,</w:t>
            </w:r>
          </w:p>
          <w:p w14:paraId="7AF4D0C4" w14:textId="77777777" w:rsidR="00753928" w:rsidRPr="00950246" w:rsidRDefault="00753928" w:rsidP="006D7DDA">
            <w:pPr>
              <w:spacing w:line="360" w:lineRule="auto"/>
              <w:jc w:val="left"/>
              <w:rPr>
                <w:rFonts w:ascii="Arial" w:hAnsi="Arial" w:cs="Arial"/>
              </w:rPr>
            </w:pPr>
            <w:r w:rsidRPr="00950246">
              <w:rPr>
                <w:rFonts w:ascii="Arial" w:hAnsi="Arial" w:cs="Arial"/>
              </w:rPr>
              <w:t xml:space="preserve">- środek gaśniczy </w:t>
            </w:r>
            <w:r w:rsidR="00D9369F">
              <w:rPr>
                <w:rFonts w:ascii="Arial" w:hAnsi="Arial" w:cs="Arial"/>
              </w:rPr>
              <w:t xml:space="preserve">musi być </w:t>
            </w:r>
            <w:r w:rsidRPr="00D9369F">
              <w:rPr>
                <w:rFonts w:ascii="Arial" w:hAnsi="Arial" w:cs="Arial"/>
              </w:rPr>
              <w:t>wyzwalany</w:t>
            </w:r>
            <w:r w:rsidRPr="00950246">
              <w:rPr>
                <w:rFonts w:ascii="Arial" w:hAnsi="Arial" w:cs="Arial"/>
              </w:rPr>
              <w:t xml:space="preserve"> do zamknięt</w:t>
            </w:r>
            <w:r w:rsidR="00D9369F">
              <w:rPr>
                <w:rFonts w:ascii="Arial" w:hAnsi="Arial" w:cs="Arial"/>
              </w:rPr>
              <w:t>ej</w:t>
            </w:r>
            <w:r w:rsidRPr="00950246">
              <w:rPr>
                <w:rFonts w:ascii="Arial" w:hAnsi="Arial" w:cs="Arial"/>
              </w:rPr>
              <w:t xml:space="preserve"> szaf</w:t>
            </w:r>
            <w:r w:rsidR="00D9369F">
              <w:rPr>
                <w:rFonts w:ascii="Arial" w:hAnsi="Arial" w:cs="Arial"/>
              </w:rPr>
              <w:t>y</w:t>
            </w:r>
            <w:r w:rsidRPr="00950246">
              <w:rPr>
                <w:rFonts w:ascii="Arial" w:hAnsi="Arial" w:cs="Arial"/>
              </w:rPr>
              <w:t xml:space="preserve"> jako bezbarwny, nieprzewodzący elektryczności i </w:t>
            </w:r>
            <w:r w:rsidRPr="001149A6">
              <w:rPr>
                <w:rFonts w:ascii="Arial" w:hAnsi="Arial" w:cs="Arial"/>
              </w:rPr>
              <w:t>niekorozyjny</w:t>
            </w:r>
            <w:r w:rsidRPr="00950246">
              <w:rPr>
                <w:rFonts w:ascii="Arial" w:hAnsi="Arial" w:cs="Arial"/>
              </w:rPr>
              <w:t xml:space="preserve"> gaz</w:t>
            </w:r>
            <w:r w:rsidR="00D9369F">
              <w:rPr>
                <w:rFonts w:ascii="Arial" w:hAnsi="Arial" w:cs="Arial"/>
              </w:rPr>
              <w:t>,</w:t>
            </w:r>
            <w:r w:rsidRPr="00950246">
              <w:rPr>
                <w:rFonts w:ascii="Arial" w:hAnsi="Arial" w:cs="Arial"/>
              </w:rPr>
              <w:t xml:space="preserve"> </w:t>
            </w:r>
            <w:r w:rsidR="001149A6">
              <w:rPr>
                <w:rFonts w:ascii="Arial" w:hAnsi="Arial" w:cs="Arial"/>
              </w:rPr>
              <w:t>n</w:t>
            </w:r>
            <w:r w:rsidRPr="00950246">
              <w:rPr>
                <w:rFonts w:ascii="Arial" w:hAnsi="Arial" w:cs="Arial"/>
              </w:rPr>
              <w:t xml:space="preserve">ie </w:t>
            </w:r>
            <w:r w:rsidR="001149A6">
              <w:rPr>
                <w:rFonts w:ascii="Arial" w:hAnsi="Arial" w:cs="Arial"/>
              </w:rPr>
              <w:t xml:space="preserve">powinien </w:t>
            </w:r>
            <w:r w:rsidRPr="00950246">
              <w:rPr>
                <w:rFonts w:ascii="Arial" w:hAnsi="Arial" w:cs="Arial"/>
              </w:rPr>
              <w:t>wymagać usuwania pozostałości po gaszeniu i nie powinien pozostawiać żadnych osadów</w:t>
            </w:r>
            <w:r w:rsidR="0080707C">
              <w:rPr>
                <w:rFonts w:ascii="Arial" w:hAnsi="Arial" w:cs="Arial"/>
              </w:rPr>
              <w:t>,</w:t>
            </w:r>
          </w:p>
          <w:p w14:paraId="1CF9F8B3" w14:textId="77777777" w:rsidR="00753928" w:rsidRPr="00950246" w:rsidRDefault="00753928" w:rsidP="006D7DDA">
            <w:pPr>
              <w:spacing w:line="360" w:lineRule="auto"/>
              <w:jc w:val="left"/>
              <w:rPr>
                <w:rFonts w:ascii="Arial" w:hAnsi="Arial" w:cs="Arial"/>
              </w:rPr>
            </w:pPr>
            <w:r w:rsidRPr="00950246">
              <w:rPr>
                <w:rFonts w:ascii="Arial" w:hAnsi="Arial" w:cs="Arial"/>
              </w:rPr>
              <w:t xml:space="preserve">- pożar powinien zostać ugaszony przez odebranie </w:t>
            </w:r>
            <w:r w:rsidRPr="00950246">
              <w:rPr>
                <w:rFonts w:ascii="Arial" w:hAnsi="Arial" w:cs="Arial"/>
              </w:rPr>
              <w:lastRenderedPageBreak/>
              <w:t>energii cieplnej płomieniom. Detekcja pożaru następować powinna poprzez dwie czujki pożaru zintegrowane w każdym panelu gaśniczym, powietrze z wnętrza szafy zasysane powinno być i analizowane poprzez system dedykowanej instalacji</w:t>
            </w:r>
            <w:r w:rsidR="0080707C">
              <w:rPr>
                <w:rFonts w:ascii="Arial" w:hAnsi="Arial" w:cs="Arial"/>
              </w:rPr>
              <w:t>,</w:t>
            </w:r>
          </w:p>
          <w:p w14:paraId="3CC6AA7E" w14:textId="77777777" w:rsidR="00753928" w:rsidRPr="00950246" w:rsidRDefault="00753928" w:rsidP="006D7DDA">
            <w:pPr>
              <w:spacing w:line="360" w:lineRule="auto"/>
              <w:jc w:val="left"/>
              <w:rPr>
                <w:rFonts w:ascii="Arial" w:hAnsi="Arial" w:cs="Arial"/>
              </w:rPr>
            </w:pPr>
            <w:r w:rsidRPr="00950246">
              <w:rPr>
                <w:rFonts w:ascii="Arial" w:hAnsi="Arial" w:cs="Arial"/>
              </w:rPr>
              <w:t>- informacje o alarmach, awariach</w:t>
            </w:r>
            <w:r w:rsidRPr="001149A6">
              <w:rPr>
                <w:rFonts w:ascii="Arial" w:hAnsi="Arial" w:cs="Arial"/>
              </w:rPr>
              <w:t>, ostrzeżenia</w:t>
            </w:r>
            <w:r w:rsidR="001149A6" w:rsidRPr="001149A6">
              <w:rPr>
                <w:rFonts w:ascii="Arial" w:hAnsi="Arial" w:cs="Arial"/>
              </w:rPr>
              <w:t>ch</w:t>
            </w:r>
            <w:r w:rsidRPr="001149A6">
              <w:rPr>
                <w:rFonts w:ascii="Arial" w:hAnsi="Arial" w:cs="Arial"/>
              </w:rPr>
              <w:t>,</w:t>
            </w:r>
            <w:r w:rsidRPr="00950246">
              <w:rPr>
                <w:rFonts w:ascii="Arial" w:hAnsi="Arial" w:cs="Arial"/>
              </w:rPr>
              <w:t xml:space="preserve"> wymaganej konserwacji </w:t>
            </w:r>
            <w:r w:rsidR="001149A6">
              <w:rPr>
                <w:rFonts w:ascii="Arial" w:hAnsi="Arial" w:cs="Arial"/>
              </w:rPr>
              <w:t xml:space="preserve">muszą </w:t>
            </w:r>
            <w:r w:rsidR="001149A6" w:rsidRPr="001149A6">
              <w:rPr>
                <w:rFonts w:ascii="Arial" w:hAnsi="Arial" w:cs="Arial"/>
              </w:rPr>
              <w:t xml:space="preserve">być </w:t>
            </w:r>
            <w:r w:rsidRPr="001149A6">
              <w:rPr>
                <w:rFonts w:ascii="Arial" w:hAnsi="Arial" w:cs="Arial"/>
              </w:rPr>
              <w:t>przesyłane</w:t>
            </w:r>
            <w:r w:rsidR="001149A6" w:rsidRPr="001149A6">
              <w:rPr>
                <w:rFonts w:ascii="Arial" w:hAnsi="Arial" w:cs="Arial"/>
              </w:rPr>
              <w:t xml:space="preserve"> </w:t>
            </w:r>
            <w:r w:rsidRPr="00950246">
              <w:rPr>
                <w:rFonts w:ascii="Arial" w:hAnsi="Arial" w:cs="Arial"/>
              </w:rPr>
              <w:t>do systemu monitorowania warunków środowiskowych,</w:t>
            </w:r>
          </w:p>
          <w:p w14:paraId="2C8777D8" w14:textId="77777777" w:rsidR="00753928" w:rsidRPr="00950246" w:rsidRDefault="00753928" w:rsidP="006D7DDA">
            <w:pPr>
              <w:spacing w:line="360" w:lineRule="auto"/>
              <w:jc w:val="left"/>
              <w:rPr>
                <w:rFonts w:ascii="Arial" w:hAnsi="Arial" w:cs="Arial"/>
              </w:rPr>
            </w:pPr>
            <w:r w:rsidRPr="00950246">
              <w:rPr>
                <w:rFonts w:ascii="Arial" w:hAnsi="Arial" w:cs="Arial"/>
              </w:rPr>
              <w:t xml:space="preserve">- każdy z paneli gaśniczych </w:t>
            </w:r>
            <w:r w:rsidR="001149A6">
              <w:rPr>
                <w:rFonts w:ascii="Arial" w:hAnsi="Arial" w:cs="Arial"/>
              </w:rPr>
              <w:t xml:space="preserve">musi </w:t>
            </w:r>
            <w:r w:rsidRPr="001149A6">
              <w:rPr>
                <w:rFonts w:ascii="Arial" w:hAnsi="Arial" w:cs="Arial"/>
              </w:rPr>
              <w:t xml:space="preserve">posiadać </w:t>
            </w:r>
            <w:r w:rsidRPr="00950246">
              <w:rPr>
                <w:rFonts w:ascii="Arial" w:hAnsi="Arial" w:cs="Arial"/>
              </w:rPr>
              <w:t>niezależne</w:t>
            </w:r>
            <w:r w:rsidR="0080707C">
              <w:rPr>
                <w:rFonts w:ascii="Arial" w:hAnsi="Arial" w:cs="Arial"/>
              </w:rPr>
              <w:t>,</w:t>
            </w:r>
            <w:r w:rsidRPr="00950246">
              <w:rPr>
                <w:rFonts w:ascii="Arial" w:hAnsi="Arial" w:cs="Arial"/>
              </w:rPr>
              <w:t xml:space="preserve"> zintegrowane zasilanie awaryjne na czas min. 4 godzin, </w:t>
            </w:r>
          </w:p>
          <w:p w14:paraId="640D6BAA" w14:textId="77777777" w:rsidR="00753928" w:rsidRPr="00950246" w:rsidRDefault="00753928" w:rsidP="006D7DDA">
            <w:pPr>
              <w:spacing w:line="360" w:lineRule="auto"/>
              <w:jc w:val="left"/>
              <w:rPr>
                <w:rFonts w:ascii="Arial" w:hAnsi="Arial" w:cs="Arial"/>
              </w:rPr>
            </w:pPr>
            <w:r w:rsidRPr="00950246">
              <w:rPr>
                <w:rFonts w:ascii="Arial" w:hAnsi="Arial" w:cs="Arial"/>
              </w:rPr>
              <w:t xml:space="preserve">- system wczesnego wykrywania i gaszenia pożaru </w:t>
            </w:r>
            <w:r w:rsidR="001149A6" w:rsidRPr="001149A6">
              <w:rPr>
                <w:rFonts w:ascii="Arial" w:hAnsi="Arial" w:cs="Arial"/>
              </w:rPr>
              <w:t>musi być</w:t>
            </w:r>
            <w:r w:rsidRPr="001149A6">
              <w:rPr>
                <w:rFonts w:ascii="Arial" w:hAnsi="Arial" w:cs="Arial"/>
              </w:rPr>
              <w:t xml:space="preserve"> zintegrowa</w:t>
            </w:r>
            <w:r w:rsidR="001149A6" w:rsidRPr="001149A6">
              <w:rPr>
                <w:rFonts w:ascii="Arial" w:hAnsi="Arial" w:cs="Arial"/>
              </w:rPr>
              <w:t>ny</w:t>
            </w:r>
            <w:r w:rsidRPr="00950246">
              <w:rPr>
                <w:rFonts w:ascii="Arial" w:hAnsi="Arial" w:cs="Arial"/>
              </w:rPr>
              <w:t xml:space="preserve"> z systemem monitorowania warunków środowiskowych w szafie,</w:t>
            </w:r>
          </w:p>
          <w:p w14:paraId="71E83C8F" w14:textId="77777777" w:rsidR="00753928" w:rsidRPr="00950246" w:rsidRDefault="00753928" w:rsidP="006D7DDA">
            <w:pPr>
              <w:spacing w:line="360" w:lineRule="auto"/>
              <w:jc w:val="left"/>
              <w:rPr>
                <w:rFonts w:ascii="Arial" w:hAnsi="Arial" w:cs="Arial"/>
              </w:rPr>
            </w:pPr>
            <w:r w:rsidRPr="00950246">
              <w:rPr>
                <w:rFonts w:ascii="Arial" w:hAnsi="Arial" w:cs="Arial"/>
              </w:rPr>
              <w:t>- szafa wyposażona powinna być w czujniki otwarcia drzwi przednich i tylnych</w:t>
            </w:r>
            <w:r w:rsidR="0080707C">
              <w:rPr>
                <w:rFonts w:ascii="Arial" w:hAnsi="Arial" w:cs="Arial"/>
              </w:rPr>
              <w:t>,</w:t>
            </w:r>
            <w:r w:rsidRPr="00950246">
              <w:rPr>
                <w:rFonts w:ascii="Arial" w:hAnsi="Arial" w:cs="Arial"/>
              </w:rPr>
              <w:t xml:space="preserve"> monitorujące ich otwarcie oraz rozbrojenie systemu gaszenia na czas otwarcia drzwi w szafie.</w:t>
            </w:r>
          </w:p>
        </w:tc>
      </w:tr>
      <w:tr w:rsidR="00753928" w:rsidRPr="00950246" w14:paraId="222CA54D" w14:textId="77777777" w:rsidTr="00A80C02">
        <w:trPr>
          <w:trHeight w:val="1294"/>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B3F89" w14:textId="77777777" w:rsidR="00753928" w:rsidRPr="00950246" w:rsidRDefault="00753928" w:rsidP="00753928">
            <w:pPr>
              <w:pStyle w:val="Akapitzlist"/>
              <w:numPr>
                <w:ilvl w:val="0"/>
                <w:numId w:val="2"/>
              </w:numPr>
              <w:snapToGrid w:val="0"/>
              <w:spacing w:line="360" w:lineRule="auto"/>
              <w:ind w:left="491" w:firstLine="0"/>
              <w:jc w:val="center"/>
              <w:rPr>
                <w:rFonts w:ascii="Arial" w:hAnsi="Arial" w:cs="Arial"/>
                <w:b/>
                <w:bCs/>
              </w:rPr>
            </w:pPr>
          </w:p>
        </w:tc>
        <w:tc>
          <w:tcPr>
            <w:tcW w:w="2250" w:type="dxa"/>
            <w:tcBorders>
              <w:top w:val="single" w:sz="4" w:space="0" w:color="000000"/>
              <w:left w:val="single" w:sz="4" w:space="0" w:color="000000"/>
              <w:bottom w:val="single" w:sz="4" w:space="0" w:color="000000"/>
            </w:tcBorders>
            <w:shd w:val="clear" w:color="auto" w:fill="auto"/>
            <w:vAlign w:val="center"/>
          </w:tcPr>
          <w:p w14:paraId="0E014B81" w14:textId="77777777" w:rsidR="00753928" w:rsidRPr="00950246" w:rsidRDefault="00753928" w:rsidP="00167AB3">
            <w:pPr>
              <w:spacing w:before="40" w:after="40" w:line="360" w:lineRule="auto"/>
              <w:jc w:val="left"/>
              <w:rPr>
                <w:rFonts w:ascii="Arial" w:hAnsi="Arial" w:cs="Arial"/>
              </w:rPr>
            </w:pPr>
            <w:r w:rsidRPr="00950246">
              <w:rPr>
                <w:rFonts w:ascii="Arial" w:hAnsi="Arial" w:cs="Arial"/>
              </w:rPr>
              <w:t>Wdrożenie</w:t>
            </w:r>
          </w:p>
        </w:tc>
        <w:tc>
          <w:tcPr>
            <w:tcW w:w="5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A5A72" w14:textId="77777777" w:rsidR="00753928" w:rsidRPr="00950246" w:rsidRDefault="00753928" w:rsidP="006D7DDA">
            <w:pPr>
              <w:spacing w:before="40" w:after="40" w:line="360" w:lineRule="auto"/>
              <w:jc w:val="left"/>
              <w:rPr>
                <w:rFonts w:ascii="Arial" w:hAnsi="Arial" w:cs="Arial"/>
              </w:rPr>
            </w:pPr>
            <w:r w:rsidRPr="00950246">
              <w:rPr>
                <w:rFonts w:ascii="Arial" w:hAnsi="Arial" w:cs="Arial"/>
              </w:rPr>
              <w:t xml:space="preserve">Dostawa, montaż i instalacja całości rozwiązania w lokalizacji Zamawiającego – </w:t>
            </w:r>
            <w:r w:rsidR="0080707C">
              <w:rPr>
                <w:rFonts w:ascii="Arial" w:hAnsi="Arial" w:cs="Arial"/>
              </w:rPr>
              <w:t xml:space="preserve">Laboratorium Specjalistyczne w </w:t>
            </w:r>
            <w:r w:rsidRPr="00950246">
              <w:rPr>
                <w:rFonts w:ascii="Arial" w:hAnsi="Arial" w:cs="Arial"/>
              </w:rPr>
              <w:t>Kielc</w:t>
            </w:r>
            <w:r w:rsidR="0080707C">
              <w:rPr>
                <w:rFonts w:ascii="Arial" w:hAnsi="Arial" w:cs="Arial"/>
              </w:rPr>
              <w:t>ach</w:t>
            </w:r>
            <w:r w:rsidRPr="00950246">
              <w:rPr>
                <w:rFonts w:ascii="Arial" w:hAnsi="Arial" w:cs="Arial"/>
              </w:rPr>
              <w:t xml:space="preserve"> ul. Zagnańska 91 II piętro, pomieszczenie 2/10.</w:t>
            </w:r>
          </w:p>
        </w:tc>
      </w:tr>
      <w:tr w:rsidR="00753928" w:rsidRPr="00950246" w14:paraId="423289D7" w14:textId="77777777" w:rsidTr="00A80C02">
        <w:trPr>
          <w:trHeight w:val="960"/>
          <w:jc w:val="center"/>
        </w:trPr>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E454E" w14:textId="77777777" w:rsidR="00753928" w:rsidRPr="00950246" w:rsidRDefault="00753928" w:rsidP="00753928">
            <w:pPr>
              <w:pStyle w:val="Akapitzlist"/>
              <w:numPr>
                <w:ilvl w:val="0"/>
                <w:numId w:val="2"/>
              </w:numPr>
              <w:snapToGrid w:val="0"/>
              <w:spacing w:line="360" w:lineRule="auto"/>
              <w:ind w:left="491" w:firstLine="0"/>
              <w:jc w:val="center"/>
              <w:rPr>
                <w:rFonts w:ascii="Arial" w:hAnsi="Arial" w:cs="Arial"/>
                <w:b/>
                <w:bCs/>
              </w:rPr>
            </w:pPr>
          </w:p>
        </w:tc>
        <w:tc>
          <w:tcPr>
            <w:tcW w:w="2250" w:type="dxa"/>
            <w:tcBorders>
              <w:top w:val="single" w:sz="4" w:space="0" w:color="000000"/>
              <w:left w:val="single" w:sz="4" w:space="0" w:color="000000"/>
              <w:bottom w:val="single" w:sz="4" w:space="0" w:color="000000"/>
            </w:tcBorders>
            <w:shd w:val="clear" w:color="auto" w:fill="auto"/>
            <w:vAlign w:val="center"/>
          </w:tcPr>
          <w:p w14:paraId="75457C00" w14:textId="77777777" w:rsidR="00753928" w:rsidRPr="00950246" w:rsidRDefault="00753928" w:rsidP="00167AB3">
            <w:pPr>
              <w:spacing w:before="40" w:after="40" w:line="360" w:lineRule="auto"/>
              <w:jc w:val="left"/>
              <w:rPr>
                <w:rFonts w:ascii="Arial" w:hAnsi="Arial" w:cs="Arial"/>
              </w:rPr>
            </w:pPr>
            <w:r w:rsidRPr="00950246">
              <w:rPr>
                <w:rFonts w:ascii="Arial" w:hAnsi="Arial" w:cs="Arial"/>
              </w:rPr>
              <w:t>Gwarancja</w:t>
            </w:r>
          </w:p>
        </w:tc>
        <w:tc>
          <w:tcPr>
            <w:tcW w:w="5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314D3" w14:textId="77777777" w:rsidR="00753928" w:rsidRPr="00950246" w:rsidRDefault="00753928" w:rsidP="006D7DDA">
            <w:pPr>
              <w:spacing w:before="40" w:after="40" w:line="360" w:lineRule="auto"/>
              <w:jc w:val="left"/>
              <w:rPr>
                <w:rFonts w:ascii="Arial" w:hAnsi="Arial" w:cs="Arial"/>
              </w:rPr>
            </w:pPr>
            <w:r w:rsidRPr="00950246">
              <w:rPr>
                <w:rFonts w:ascii="Arial" w:hAnsi="Arial" w:cs="Arial"/>
              </w:rPr>
              <w:t>24 miesiące uwzględniająca 1 przegląd w każdym roku.</w:t>
            </w:r>
          </w:p>
        </w:tc>
      </w:tr>
    </w:tbl>
    <w:p w14:paraId="27DED6DF" w14:textId="77777777" w:rsidR="0080707C" w:rsidRDefault="00A80C02" w:rsidP="0080707C">
      <w:pPr>
        <w:tabs>
          <w:tab w:val="left" w:pos="4536"/>
        </w:tabs>
        <w:suppressAutoHyphens w:val="0"/>
        <w:spacing w:before="120" w:line="360" w:lineRule="auto"/>
        <w:ind w:left="-709" w:right="-629"/>
        <w:jc w:val="left"/>
        <w:rPr>
          <w:rFonts w:ascii="Arial" w:hAnsi="Arial" w:cs="Arial"/>
        </w:rPr>
      </w:pPr>
      <w:r w:rsidRPr="00950246">
        <w:rPr>
          <w:rFonts w:ascii="Arial" w:hAnsi="Arial" w:cs="Arial"/>
        </w:rPr>
        <w:t xml:space="preserve">Wykonawca wraz z ofertą musi złożyć przedmiotowe środki dowodowe: specyfikacje techniczne lub karty katalogowe oferowanego sprzętu. </w:t>
      </w:r>
      <w:r w:rsidR="0080707C">
        <w:rPr>
          <w:rFonts w:ascii="Arial" w:hAnsi="Arial" w:cs="Arial"/>
        </w:rPr>
        <w:tab/>
      </w:r>
      <w:r w:rsidR="0080707C">
        <w:rPr>
          <w:rFonts w:ascii="Arial" w:hAnsi="Arial" w:cs="Arial"/>
        </w:rPr>
        <w:tab/>
      </w:r>
      <w:r w:rsidR="0080707C">
        <w:rPr>
          <w:rFonts w:ascii="Arial" w:hAnsi="Arial" w:cs="Arial"/>
        </w:rPr>
        <w:tab/>
      </w:r>
      <w:r w:rsidR="0080707C">
        <w:rPr>
          <w:rFonts w:ascii="Arial" w:hAnsi="Arial" w:cs="Arial"/>
        </w:rPr>
        <w:tab/>
      </w:r>
    </w:p>
    <w:p w14:paraId="2AE5F3B8" w14:textId="77777777" w:rsidR="00950246" w:rsidRPr="00950246" w:rsidRDefault="0080707C" w:rsidP="0080707C">
      <w:pPr>
        <w:tabs>
          <w:tab w:val="left" w:pos="4536"/>
        </w:tabs>
        <w:suppressAutoHyphens w:val="0"/>
        <w:spacing w:before="480" w:line="360" w:lineRule="auto"/>
        <w:ind w:left="-709" w:right="-629"/>
        <w:jc w:val="left"/>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50246" w:rsidRPr="00950246">
        <w:rPr>
          <w:rFonts w:ascii="Arial" w:hAnsi="Arial" w:cs="Arial"/>
        </w:rPr>
        <w:fldChar w:fldCharType="begin">
          <w:ffData>
            <w:name w:val="__Fieldmark__14680_6"/>
            <w:enabled/>
            <w:calcOnExit w:val="0"/>
            <w:textInput/>
          </w:ffData>
        </w:fldChar>
      </w:r>
      <w:r w:rsidR="00950246" w:rsidRPr="00950246">
        <w:rPr>
          <w:rFonts w:ascii="Arial" w:hAnsi="Arial" w:cs="Arial"/>
          <w:vertAlign w:val="subscript"/>
        </w:rPr>
        <w:instrText>FORMTEXT</w:instrText>
      </w:r>
      <w:r w:rsidR="00950246" w:rsidRPr="00950246">
        <w:rPr>
          <w:rFonts w:ascii="Arial" w:hAnsi="Arial" w:cs="Arial"/>
          <w:vertAlign w:val="subscript"/>
        </w:rPr>
      </w:r>
      <w:r w:rsidR="00950246" w:rsidRPr="00950246">
        <w:rPr>
          <w:rFonts w:ascii="Arial" w:hAnsi="Arial" w:cs="Arial"/>
          <w:vertAlign w:val="subscript"/>
        </w:rPr>
        <w:fldChar w:fldCharType="separate"/>
      </w:r>
      <w:bookmarkStart w:id="37" w:name="__Fieldmark__14680_634744880"/>
      <w:bookmarkStart w:id="38" w:name="__Fieldmark__1602_252979677"/>
      <w:bookmarkStart w:id="39" w:name="__Fieldmark__5968_3590173138"/>
      <w:bookmarkStart w:id="40" w:name="__Fieldmark__4870_16"/>
      <w:bookmarkStart w:id="41" w:name="__Fieldmark__6634_3864016652"/>
      <w:bookmarkStart w:id="42" w:name="__Fieldmark__1887_220987314"/>
      <w:bookmarkStart w:id="43" w:name="__Fieldmark__1683_2426654659"/>
      <w:bookmarkStart w:id="44" w:name="__Fieldmark__4870_1632036728"/>
      <w:bookmarkStart w:id="45" w:name="__Fieldmark__2429_3864016652"/>
      <w:bookmarkStart w:id="46" w:name="__Fieldmark__1139_2057856190"/>
      <w:bookmarkStart w:id="47" w:name="__Fieldmark__1546_2488062266"/>
      <w:bookmarkStart w:id="48" w:name="__Fieldmark__1541_634744880"/>
      <w:bookmarkStart w:id="49" w:name="Tekst4"/>
      <w:bookmarkStart w:id="50" w:name="__Fieldmark__2190_422296910"/>
      <w:bookmarkEnd w:id="37"/>
      <w:bookmarkEnd w:id="38"/>
      <w:bookmarkEnd w:id="39"/>
      <w:bookmarkEnd w:id="40"/>
      <w:bookmarkEnd w:id="41"/>
      <w:bookmarkEnd w:id="42"/>
      <w:bookmarkEnd w:id="43"/>
      <w:bookmarkEnd w:id="44"/>
      <w:bookmarkEnd w:id="45"/>
      <w:bookmarkEnd w:id="46"/>
      <w:bookmarkEnd w:id="47"/>
      <w:bookmarkEnd w:id="48"/>
      <w:bookmarkEnd w:id="49"/>
      <w:bookmarkEnd w:id="50"/>
      <w:r w:rsidR="00950246" w:rsidRPr="00950246">
        <w:rPr>
          <w:rFonts w:ascii="Arial" w:hAnsi="Arial" w:cs="Arial"/>
          <w:vertAlign w:val="subscript"/>
          <w:lang w:eastAsia="pl-PL"/>
        </w:rPr>
        <w:t>     </w:t>
      </w:r>
      <w:bookmarkStart w:id="51" w:name="__Fieldmark__1541_6347448801"/>
      <w:bookmarkStart w:id="52" w:name="__Fieldmark__2429_38640166521"/>
      <w:bookmarkStart w:id="53" w:name="__Fieldmark__1546_24880622661"/>
      <w:bookmarkStart w:id="54" w:name="__Fieldmark__2190_4222969101"/>
      <w:bookmarkStart w:id="55" w:name="__Fieldmark__1602_2529796771"/>
      <w:bookmarkStart w:id="56" w:name="__Fieldmark__4870_161"/>
      <w:bookmarkStart w:id="57" w:name="Tekst41"/>
      <w:bookmarkStart w:id="58" w:name="__Fieldmark__1139_20578561901"/>
      <w:bookmarkStart w:id="59" w:name="__Fieldmark__5968_35901731381"/>
      <w:bookmarkStart w:id="60" w:name="__Fieldmark__1683_24266546591"/>
      <w:bookmarkStart w:id="61" w:name="__Fieldmark__1887_2209873141"/>
      <w:bookmarkStart w:id="62" w:name="__Fieldmark__6634_38640166521"/>
      <w:bookmarkEnd w:id="51"/>
      <w:bookmarkEnd w:id="52"/>
      <w:bookmarkEnd w:id="53"/>
      <w:bookmarkEnd w:id="54"/>
      <w:bookmarkEnd w:id="55"/>
      <w:bookmarkEnd w:id="56"/>
      <w:bookmarkEnd w:id="57"/>
      <w:bookmarkEnd w:id="58"/>
      <w:bookmarkEnd w:id="59"/>
      <w:bookmarkEnd w:id="60"/>
      <w:bookmarkEnd w:id="61"/>
      <w:bookmarkEnd w:id="62"/>
      <w:r w:rsidR="00950246" w:rsidRPr="00950246">
        <w:rPr>
          <w:rFonts w:ascii="Arial" w:hAnsi="Arial" w:cs="Arial"/>
        </w:rPr>
        <w:fldChar w:fldCharType="end"/>
      </w:r>
    </w:p>
    <w:p w14:paraId="52C390FD" w14:textId="77777777" w:rsidR="00F971F5" w:rsidRPr="0080707C" w:rsidRDefault="00950246" w:rsidP="0080707C">
      <w:pPr>
        <w:widowControl/>
        <w:tabs>
          <w:tab w:val="left" w:pos="284"/>
        </w:tabs>
        <w:suppressAutoHyphens w:val="0"/>
        <w:spacing w:line="240" w:lineRule="auto"/>
        <w:ind w:left="5664"/>
        <w:jc w:val="left"/>
        <w:textAlignment w:val="auto"/>
        <w:rPr>
          <w:rFonts w:ascii="Arial" w:hAnsi="Arial" w:cs="Arial"/>
          <w:sz w:val="14"/>
          <w:szCs w:val="16"/>
          <w:lang w:eastAsia="pl-PL"/>
        </w:rPr>
      </w:pPr>
      <w:bookmarkStart w:id="63" w:name="_Hlk74235868"/>
      <w:r w:rsidRPr="00950246">
        <w:rPr>
          <w:rFonts w:ascii="Arial" w:hAnsi="Arial" w:cs="Arial"/>
          <w:sz w:val="14"/>
          <w:szCs w:val="16"/>
          <w:lang w:eastAsia="pl-PL"/>
        </w:rPr>
        <w:lastRenderedPageBreak/>
        <w:t>(kwalifikowany podpis elektroniczny/, podpis zaufany lub podpis osobisty Wykonawcy lub osoby/osób upoważnionej /</w:t>
      </w:r>
      <w:proofErr w:type="spellStart"/>
      <w:r w:rsidRPr="00950246">
        <w:rPr>
          <w:rFonts w:ascii="Arial" w:hAnsi="Arial" w:cs="Arial"/>
          <w:sz w:val="14"/>
          <w:szCs w:val="16"/>
          <w:lang w:eastAsia="pl-PL"/>
        </w:rPr>
        <w:t>ych</w:t>
      </w:r>
      <w:proofErr w:type="spellEnd"/>
      <w:r w:rsidRPr="00950246">
        <w:rPr>
          <w:rFonts w:ascii="Arial" w:hAnsi="Arial" w:cs="Arial"/>
          <w:sz w:val="14"/>
          <w:szCs w:val="16"/>
          <w:lang w:eastAsia="pl-PL"/>
        </w:rPr>
        <w:t xml:space="preserve"> do reprezentowania Wykonawcy)</w:t>
      </w:r>
      <w:bookmarkEnd w:id="63"/>
    </w:p>
    <w:sectPr w:rsidR="00F971F5" w:rsidRPr="0080707C">
      <w:headerReference w:type="default" r:id="rId8"/>
      <w:footerReference w:type="default" r:id="rId9"/>
      <w:pgSz w:w="11906" w:h="16838"/>
      <w:pgMar w:top="1532" w:right="1417" w:bottom="2552" w:left="1620" w:header="540" w:footer="708"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3E5EF" w14:textId="77777777" w:rsidR="00EB5503" w:rsidRDefault="00EB5503">
      <w:pPr>
        <w:spacing w:line="240" w:lineRule="auto"/>
      </w:pPr>
      <w:r>
        <w:separator/>
      </w:r>
    </w:p>
  </w:endnote>
  <w:endnote w:type="continuationSeparator" w:id="0">
    <w:p w14:paraId="221125F6" w14:textId="77777777" w:rsidR="00EB5503" w:rsidRDefault="00EB55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1"/>
    <w:family w:val="swiss"/>
    <w:pitch w:val="variable"/>
  </w:font>
  <w:font w:name="DejaVu Sans">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1A9CC" w14:textId="77777777" w:rsidR="00F971F5" w:rsidRDefault="00A80C02">
    <w:pPr>
      <w:pStyle w:val="Stopka"/>
      <w:ind w:right="360"/>
    </w:pPr>
    <w:r>
      <w:rPr>
        <w:noProof/>
      </w:rPr>
      <mc:AlternateContent>
        <mc:Choice Requires="wps">
          <w:drawing>
            <wp:anchor distT="0" distB="0" distL="0" distR="0" simplePos="0" relativeHeight="12" behindDoc="1" locked="0" layoutInCell="1" allowOverlap="1" wp14:anchorId="38C19B1E" wp14:editId="7668AC61">
              <wp:simplePos x="0" y="0"/>
              <wp:positionH relativeFrom="page">
                <wp:posOffset>6583680</wp:posOffset>
              </wp:positionH>
              <wp:positionV relativeFrom="paragraph">
                <wp:posOffset>635</wp:posOffset>
              </wp:positionV>
              <wp:extent cx="370205" cy="236220"/>
              <wp:effectExtent l="0" t="0" r="0" b="0"/>
              <wp:wrapSquare wrapText="largest"/>
              <wp:docPr id="1" name="Text Box 2"/>
              <wp:cNvGraphicFramePr/>
              <a:graphic xmlns:a="http://schemas.openxmlformats.org/drawingml/2006/main">
                <a:graphicData uri="http://schemas.microsoft.com/office/word/2010/wordprocessingShape">
                  <wps:wsp>
                    <wps:cNvSpPr/>
                    <wps:spPr>
                      <a:xfrm>
                        <a:off x="0" y="0"/>
                        <a:ext cx="369720" cy="235440"/>
                      </a:xfrm>
                      <a:prstGeom prst="rect">
                        <a:avLst/>
                      </a:prstGeom>
                      <a:noFill/>
                      <a:ln>
                        <a:noFill/>
                      </a:ln>
                    </wps:spPr>
                    <wps:style>
                      <a:lnRef idx="0">
                        <a:scrgbClr r="0" g="0" b="0"/>
                      </a:lnRef>
                      <a:fillRef idx="0">
                        <a:scrgbClr r="0" g="0" b="0"/>
                      </a:fillRef>
                      <a:effectRef idx="0">
                        <a:scrgbClr r="0" g="0" b="0"/>
                      </a:effectRef>
                      <a:fontRef idx="minor"/>
                    </wps:style>
                    <wps:txbx>
                      <w:txbxContent>
                        <w:p w14:paraId="28AA0751" w14:textId="77777777" w:rsidR="00F971F5" w:rsidRDefault="00A80C02">
                          <w:pPr>
                            <w:pStyle w:val="Stopka"/>
                          </w:pPr>
                          <w:r>
                            <w:rPr>
                              <w:rStyle w:val="Numerstrony"/>
                              <w:color w:val="000000"/>
                            </w:rPr>
                            <w:fldChar w:fldCharType="begin"/>
                          </w:r>
                          <w:r>
                            <w:rPr>
                              <w:rStyle w:val="Numerstrony"/>
                            </w:rPr>
                            <w:instrText>PAGE</w:instrText>
                          </w:r>
                          <w:r>
                            <w:rPr>
                              <w:rStyle w:val="Numerstrony"/>
                            </w:rPr>
                            <w:fldChar w:fldCharType="separate"/>
                          </w:r>
                          <w:r>
                            <w:rPr>
                              <w:rStyle w:val="Numerstrony"/>
                            </w:rPr>
                            <w:t>11</w:t>
                          </w:r>
                          <w:r>
                            <w:rPr>
                              <w:rStyle w:val="Numerstrony"/>
                            </w:rPr>
                            <w:fldChar w:fldCharType="end"/>
                          </w:r>
                        </w:p>
                      </w:txbxContent>
                    </wps:txbx>
                    <wps:bodyPr lIns="0" tIns="0" rIns="0" bIns="0">
                      <a:noAutofit/>
                    </wps:bodyPr>
                  </wps:wsp>
                </a:graphicData>
              </a:graphic>
            </wp:anchor>
          </w:drawing>
        </mc:Choice>
        <mc:Fallback>
          <w:pict>
            <v:rect w14:anchorId="38C19B1E" id="Text Box 2" o:spid="_x0000_s1026" style="position:absolute;left:0;text-align:left;margin-left:518.4pt;margin-top:.05pt;width:29.15pt;height:18.6pt;z-index:-5033164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" filled="f" stroked="f">
              <v:textbox inset="0,0,0,0">
                <w:txbxContent>
                  <w:p w14:paraId="28AA0751" w14:textId="77777777" w:rsidR="00F971F5" w:rsidRDefault="00A80C02">
                    <w:pPr>
                      <w:pStyle w:val="Stopka"/>
                    </w:pPr>
                    <w:r>
                      <w:rPr>
                        <w:rStyle w:val="Numerstrony"/>
                        <w:color w:val="000000"/>
                      </w:rPr>
                      <w:fldChar w:fldCharType="begin"/>
                    </w:r>
                    <w:r>
                      <w:rPr>
                        <w:rStyle w:val="Numerstrony"/>
                      </w:rPr>
                      <w:instrText>PAGE</w:instrText>
                    </w:r>
                    <w:r>
                      <w:rPr>
                        <w:rStyle w:val="Numerstrony"/>
                      </w:rPr>
                      <w:fldChar w:fldCharType="separate"/>
                    </w:r>
                    <w:r>
                      <w:rPr>
                        <w:rStyle w:val="Numerstrony"/>
                      </w:rPr>
                      <w:t>11</w:t>
                    </w:r>
                    <w:r>
                      <w:rPr>
                        <w:rStyle w:val="Numerstrony"/>
                      </w:rPr>
                      <w:fldChar w:fldCharType="end"/>
                    </w:r>
                  </w:p>
                </w:txbxContent>
              </v:textbox>
              <w10:wrap type="square" side="largest"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FD8B7" w14:textId="77777777" w:rsidR="00EB5503" w:rsidRDefault="00EB5503">
      <w:pPr>
        <w:spacing w:line="240" w:lineRule="auto"/>
      </w:pPr>
      <w:r>
        <w:separator/>
      </w:r>
    </w:p>
  </w:footnote>
  <w:footnote w:type="continuationSeparator" w:id="0">
    <w:p w14:paraId="169CDCF4" w14:textId="77777777" w:rsidR="00EB5503" w:rsidRDefault="00EB55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08E1" w14:textId="77777777" w:rsidR="00F971F5" w:rsidRDefault="00A80C02">
    <w:pPr>
      <w:tabs>
        <w:tab w:val="center" w:pos="4536"/>
        <w:tab w:val="right" w:pos="9072"/>
      </w:tabs>
      <w:suppressAutoHyphens w:val="0"/>
      <w:spacing w:line="240" w:lineRule="auto"/>
      <w:rPr>
        <w:b/>
        <w:sz w:val="20"/>
        <w:szCs w:val="20"/>
        <w:lang w:eastAsia="pl-PL"/>
      </w:rPr>
    </w:pPr>
    <w:r>
      <w:rPr>
        <w:b/>
        <w:sz w:val="20"/>
        <w:szCs w:val="20"/>
        <w:lang w:eastAsia="pl-PL"/>
      </w:rPr>
      <w:t xml:space="preserve">nr sprawy </w:t>
    </w:r>
    <w:r w:rsidR="00950246">
      <w:rPr>
        <w:b/>
        <w:sz w:val="20"/>
        <w:szCs w:val="20"/>
        <w:lang w:eastAsia="pl-PL"/>
      </w:rPr>
      <w:t>BAD.241.</w:t>
    </w:r>
    <w:r w:rsidR="00753928">
      <w:rPr>
        <w:b/>
        <w:sz w:val="20"/>
        <w:szCs w:val="20"/>
        <w:lang w:eastAsia="pl-PL"/>
      </w:rPr>
      <w:t>2.4.2021</w:t>
    </w:r>
  </w:p>
  <w:p w14:paraId="63C78AA9" w14:textId="77777777" w:rsidR="00F971F5" w:rsidRDefault="00A80C02">
    <w:pPr>
      <w:tabs>
        <w:tab w:val="center" w:pos="4536"/>
        <w:tab w:val="right" w:pos="9072"/>
      </w:tabs>
      <w:suppressAutoHyphens w:val="0"/>
      <w:spacing w:line="240" w:lineRule="auto"/>
      <w:rPr>
        <w:b/>
        <w:sz w:val="20"/>
        <w:szCs w:val="20"/>
        <w:lang w:eastAsia="pl-PL"/>
      </w:rPr>
    </w:pPr>
    <w:r>
      <w:rPr>
        <w:b/>
        <w:sz w:val="20"/>
        <w:szCs w:val="20"/>
        <w:lang w:eastAsia="pl-PL"/>
      </w:rPr>
      <w:t>Załącznik nr 2</w:t>
    </w:r>
    <w:r w:rsidR="00753928">
      <w:rPr>
        <w:b/>
        <w:sz w:val="20"/>
        <w:szCs w:val="20"/>
        <w:lang w:eastAsia="pl-PL"/>
      </w:rPr>
      <w:t>c</w:t>
    </w:r>
    <w:r>
      <w:rPr>
        <w:b/>
        <w:sz w:val="20"/>
        <w:szCs w:val="20"/>
        <w:lang w:eastAsia="pl-PL"/>
      </w:rPr>
      <w:t xml:space="preserve"> do SWZ </w:t>
    </w:r>
  </w:p>
  <w:p w14:paraId="791F56F3" w14:textId="77777777" w:rsidR="00F971F5" w:rsidRDefault="00A80C02">
    <w:pPr>
      <w:tabs>
        <w:tab w:val="center" w:pos="4536"/>
        <w:tab w:val="right" w:pos="9072"/>
      </w:tabs>
      <w:suppressAutoHyphens w:val="0"/>
      <w:spacing w:line="240" w:lineRule="auto"/>
      <w:rPr>
        <w:b/>
        <w:sz w:val="20"/>
        <w:szCs w:val="20"/>
        <w:lang w:eastAsia="pl-PL"/>
      </w:rPr>
    </w:pPr>
    <w:r>
      <w:rPr>
        <w:b/>
        <w:sz w:val="20"/>
        <w:szCs w:val="20"/>
        <w:lang w:eastAsia="pl-PL"/>
      </w:rPr>
      <w:t>Formularz warunków technicznych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4065A"/>
    <w:multiLevelType w:val="multilevel"/>
    <w:tmpl w:val="6852A156"/>
    <w:lvl w:ilvl="0">
      <w:start w:val="1"/>
      <w:numFmt w:val="decimal"/>
      <w:lvlText w:val="%1."/>
      <w:lvlJc w:val="left"/>
      <w:pPr>
        <w:tabs>
          <w:tab w:val="num" w:pos="284"/>
        </w:tabs>
        <w:ind w:left="644" w:hanging="360"/>
      </w:pPr>
      <w:rPr>
        <w:b w:val="0"/>
        <w:bCs w:val="0"/>
        <w:sz w:val="24"/>
        <w:szCs w:val="22"/>
      </w:rPr>
    </w:lvl>
    <w:lvl w:ilvl="1">
      <w:start w:val="1"/>
      <w:numFmt w:val="decimal"/>
      <w:lvlText w:val="%1.%2."/>
      <w:lvlJc w:val="left"/>
      <w:pPr>
        <w:tabs>
          <w:tab w:val="num" w:pos="208"/>
        </w:tabs>
        <w:ind w:left="491" w:firstLine="77"/>
      </w:pPr>
      <w:rPr>
        <w:rFonts w:ascii="Times New Roman" w:hAnsi="Times New Roman"/>
        <w:b/>
        <w:sz w:val="24"/>
      </w:rPr>
    </w:lvl>
    <w:lvl w:ilvl="2">
      <w:start w:val="1"/>
      <w:numFmt w:val="decimal"/>
      <w:lvlText w:val="%1.%2.%3."/>
      <w:lvlJc w:val="left"/>
      <w:pPr>
        <w:tabs>
          <w:tab w:val="num" w:pos="284"/>
        </w:tabs>
        <w:ind w:left="1508" w:hanging="504"/>
      </w:pPr>
    </w:lvl>
    <w:lvl w:ilvl="3">
      <w:start w:val="1"/>
      <w:numFmt w:val="decimal"/>
      <w:lvlText w:val="%1.%2.%3.%4."/>
      <w:lvlJc w:val="left"/>
      <w:pPr>
        <w:tabs>
          <w:tab w:val="num" w:pos="284"/>
        </w:tabs>
        <w:ind w:left="2012" w:hanging="648"/>
      </w:pPr>
    </w:lvl>
    <w:lvl w:ilvl="4">
      <w:start w:val="1"/>
      <w:numFmt w:val="decimal"/>
      <w:lvlText w:val="%1.%2.%3.%4.%5."/>
      <w:lvlJc w:val="left"/>
      <w:pPr>
        <w:tabs>
          <w:tab w:val="num" w:pos="284"/>
        </w:tabs>
        <w:ind w:left="2516" w:hanging="792"/>
      </w:pPr>
    </w:lvl>
    <w:lvl w:ilvl="5">
      <w:start w:val="1"/>
      <w:numFmt w:val="decimal"/>
      <w:lvlText w:val="%1.%2.%3.%4.%5.%6."/>
      <w:lvlJc w:val="left"/>
      <w:pPr>
        <w:tabs>
          <w:tab w:val="num" w:pos="284"/>
        </w:tabs>
        <w:ind w:left="3020" w:hanging="936"/>
      </w:pPr>
    </w:lvl>
    <w:lvl w:ilvl="6">
      <w:start w:val="1"/>
      <w:numFmt w:val="decimal"/>
      <w:lvlText w:val="%1.%2.%3.%4.%5.%6.%7."/>
      <w:lvlJc w:val="left"/>
      <w:pPr>
        <w:tabs>
          <w:tab w:val="num" w:pos="284"/>
        </w:tabs>
        <w:ind w:left="3524" w:hanging="1080"/>
      </w:pPr>
    </w:lvl>
    <w:lvl w:ilvl="7">
      <w:start w:val="1"/>
      <w:numFmt w:val="decimal"/>
      <w:lvlText w:val="%1.%2.%3.%4.%5.%6.%7.%8."/>
      <w:lvlJc w:val="left"/>
      <w:pPr>
        <w:tabs>
          <w:tab w:val="num" w:pos="284"/>
        </w:tabs>
        <w:ind w:left="4028" w:hanging="1224"/>
      </w:pPr>
    </w:lvl>
    <w:lvl w:ilvl="8">
      <w:start w:val="1"/>
      <w:numFmt w:val="decimal"/>
      <w:lvlText w:val="%1.%2.%3.%4.%5.%6.%7.%8.%9."/>
      <w:lvlJc w:val="left"/>
      <w:pPr>
        <w:tabs>
          <w:tab w:val="num" w:pos="284"/>
        </w:tabs>
        <w:ind w:left="4604" w:hanging="1440"/>
      </w:pPr>
    </w:lvl>
  </w:abstractNum>
  <w:abstractNum w:abstractNumId="1" w15:restartNumberingAfterBreak="0">
    <w:nsid w:val="74B05169"/>
    <w:multiLevelType w:val="multilevel"/>
    <w:tmpl w:val="F72CD3C2"/>
    <w:lvl w:ilvl="0">
      <w:start w:val="1"/>
      <w:numFmt w:val="none"/>
      <w:suff w:val="nothing"/>
      <w:lvlText w:val=""/>
      <w:lvlJc w:val="left"/>
      <w:pPr>
        <w:ind w:left="0" w:firstLine="0"/>
      </w:pPr>
    </w:lvl>
    <w:lvl w:ilvl="1">
      <w:start w:val="1"/>
      <w:numFmt w:val="none"/>
      <w:pStyle w:val="Nagwek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defaultTabStop w:val="4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F5"/>
    <w:rsid w:val="001149A6"/>
    <w:rsid w:val="0058707D"/>
    <w:rsid w:val="00670D93"/>
    <w:rsid w:val="006B7D52"/>
    <w:rsid w:val="006D7DDA"/>
    <w:rsid w:val="00753928"/>
    <w:rsid w:val="00767064"/>
    <w:rsid w:val="0080707C"/>
    <w:rsid w:val="00950246"/>
    <w:rsid w:val="00966893"/>
    <w:rsid w:val="00A40037"/>
    <w:rsid w:val="00A80C02"/>
    <w:rsid w:val="00BA4378"/>
    <w:rsid w:val="00BB1DB6"/>
    <w:rsid w:val="00BE5143"/>
    <w:rsid w:val="00C00F85"/>
    <w:rsid w:val="00C31EC1"/>
    <w:rsid w:val="00D9369F"/>
    <w:rsid w:val="00E405A1"/>
    <w:rsid w:val="00EB5503"/>
    <w:rsid w:val="00F971F5"/>
    <w:rsid w:val="00F97F2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3F2D"/>
  <w15:docId w15:val="{2DA23BFB-4CFD-402C-9A60-5640235C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widowControl w:val="0"/>
      <w:suppressAutoHyphens/>
      <w:spacing w:line="360" w:lineRule="atLeast"/>
      <w:jc w:val="both"/>
      <w:textAlignment w:val="baseline"/>
    </w:pPr>
    <w:rPr>
      <w:sz w:val="24"/>
      <w:szCs w:val="24"/>
      <w:lang w:eastAsia="ar-SA"/>
    </w:rPr>
  </w:style>
  <w:style w:type="paragraph" w:styleId="Nagwek1">
    <w:name w:val="heading 1"/>
    <w:basedOn w:val="Heading"/>
    <w:qFormat/>
    <w:pPr>
      <w:outlineLvl w:val="0"/>
    </w:pPr>
    <w:rPr>
      <w:rFonts w:ascii="Liberation Serif" w:eastAsia="DejaVu Sans" w:hAnsi="Liberation Serif" w:cs="DejaVu Sans"/>
      <w:b/>
      <w:bCs/>
      <w:sz w:val="48"/>
      <w:szCs w:val="48"/>
    </w:rPr>
  </w:style>
  <w:style w:type="paragraph" w:styleId="Nagwek2">
    <w:name w:val="heading 2"/>
    <w:basedOn w:val="Normalny"/>
    <w:qFormat/>
    <w:pPr>
      <w:keepNext/>
      <w:numPr>
        <w:ilvl w:val="1"/>
        <w:numId w:val="1"/>
      </w:numPr>
      <w:jc w:val="center"/>
      <w:outlineLvl w:val="1"/>
    </w:pPr>
    <w:rPr>
      <w:rFonts w:ascii="Cambria" w:hAnsi="Cambria" w:cs="Cambria"/>
      <w:b/>
      <w:bCs/>
      <w:i/>
      <w:iCs/>
      <w:sz w:val="28"/>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b w:val="0"/>
      <w:i w:val="0"/>
      <w:sz w:val="22"/>
      <w:szCs w:val="22"/>
    </w:rPr>
  </w:style>
  <w:style w:type="character" w:customStyle="1" w:styleId="WW8Num3z0">
    <w:name w:val="WW8Num3z0"/>
    <w:qFormat/>
    <w:rPr>
      <w:rFonts w:ascii="Times New Roman" w:hAnsi="Times New Roman" w:cs="Times New Roman"/>
      <w:b w:val="0"/>
      <w:i w:val="0"/>
      <w:sz w:val="22"/>
      <w:szCs w:val="22"/>
    </w:rPr>
  </w:style>
  <w:style w:type="character" w:customStyle="1" w:styleId="WW8Num2z1">
    <w:name w:val="WW8Num2z1"/>
    <w:qFormat/>
    <w:rPr>
      <w:rFonts w:cs="Times New Roman"/>
    </w:rPr>
  </w:style>
  <w:style w:type="character" w:customStyle="1" w:styleId="WW8Num3z1">
    <w:name w:val="WW8Num3z1"/>
    <w:qFormat/>
    <w:rPr>
      <w:rFonts w:cs="Times New Roman"/>
    </w:rPr>
  </w:style>
  <w:style w:type="character" w:customStyle="1" w:styleId="WW8Num4z0">
    <w:name w:val="WW8Num4z0"/>
    <w:qFormat/>
    <w:rPr>
      <w:rFonts w:cs="Times New Roman"/>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Wingdings" w:eastAsia="Times New Roman" w:hAnsi="Wingdings" w:cs="Times New Roman"/>
      <w:b/>
      <w:sz w:val="20"/>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Times New Roman" w:hAnsi="Times New Roman" w:cs="Times New Roman"/>
      <w:b w:val="0"/>
      <w:i w:val="0"/>
      <w:sz w:val="22"/>
      <w:szCs w:val="22"/>
    </w:rPr>
  </w:style>
  <w:style w:type="character" w:customStyle="1" w:styleId="WW8Num8z1">
    <w:name w:val="WW8Num8z1"/>
    <w:qFormat/>
    <w:rPr>
      <w:rFonts w:cs="Times New Roman"/>
    </w:rPr>
  </w:style>
  <w:style w:type="character" w:customStyle="1" w:styleId="WW8Num9z0">
    <w:name w:val="WW8Num9z0"/>
    <w:qFormat/>
    <w:rPr>
      <w:rFonts w:cs="Times New Roman"/>
    </w:rPr>
  </w:style>
  <w:style w:type="character" w:customStyle="1" w:styleId="WW8Num10z0">
    <w:name w:val="WW8Num10z0"/>
    <w:qFormat/>
    <w:rPr>
      <w:rFonts w:ascii="Times New Roman" w:hAnsi="Times New Roman" w:cs="Times New Roman"/>
      <w:b w:val="0"/>
      <w:i w:val="0"/>
      <w:sz w:val="22"/>
      <w:szCs w:val="22"/>
    </w:rPr>
  </w:style>
  <w:style w:type="character" w:customStyle="1" w:styleId="WW8Num10z1">
    <w:name w:val="WW8Num10z1"/>
    <w:qFormat/>
    <w:rPr>
      <w:rFonts w:cs="Times New Roman"/>
    </w:rPr>
  </w:style>
  <w:style w:type="character" w:customStyle="1" w:styleId="WW8Num11z0">
    <w:name w:val="WW8Num11z0"/>
    <w:qFormat/>
    <w:rPr>
      <w:rFonts w:ascii="Times New Roman" w:hAnsi="Times New Roman" w:cs="Times New Roman"/>
      <w:b w:val="0"/>
      <w:i w:val="0"/>
      <w:sz w:val="22"/>
      <w:szCs w:val="22"/>
    </w:rPr>
  </w:style>
  <w:style w:type="character" w:customStyle="1" w:styleId="WW8Num11z1">
    <w:name w:val="WW8Num11z1"/>
    <w:qFormat/>
    <w:rPr>
      <w:rFonts w:cs="Times New Roman"/>
    </w:rPr>
  </w:style>
  <w:style w:type="character" w:customStyle="1" w:styleId="Domylnaczcionkaakapitu1">
    <w:name w:val="Domyślna czcionka akapitu1"/>
    <w:qFormat/>
  </w:style>
  <w:style w:type="character" w:customStyle="1" w:styleId="Nagwek2Znak">
    <w:name w:val="Nagłówek 2 Znak"/>
    <w:qFormat/>
    <w:rPr>
      <w:rFonts w:ascii="Cambria" w:hAnsi="Cambria" w:cs="Times New Roman"/>
      <w:b/>
      <w:bCs/>
      <w:i/>
      <w:iCs/>
      <w:sz w:val="28"/>
      <w:szCs w:val="28"/>
    </w:rPr>
  </w:style>
  <w:style w:type="character" w:customStyle="1" w:styleId="StopkaZnak">
    <w:name w:val="Stopka Znak"/>
    <w:qFormat/>
    <w:rPr>
      <w:rFonts w:cs="Times New Roman"/>
      <w:sz w:val="24"/>
    </w:rPr>
  </w:style>
  <w:style w:type="character" w:styleId="Numerstrony">
    <w:name w:val="page number"/>
    <w:qFormat/>
    <w:rPr>
      <w:rFonts w:cs="Times New Roman"/>
    </w:rPr>
  </w:style>
  <w:style w:type="character" w:customStyle="1" w:styleId="NagwekZnak">
    <w:name w:val="Nagłówek Znak"/>
    <w:qFormat/>
    <w:rPr>
      <w:rFonts w:cs="Times New Roman"/>
      <w:sz w:val="24"/>
    </w:rPr>
  </w:style>
  <w:style w:type="character" w:customStyle="1" w:styleId="TekstprzypisukocowegoZnak">
    <w:name w:val="Tekst przypisu końcowego Znak"/>
    <w:qFormat/>
    <w:rPr>
      <w:rFonts w:cs="Times New Roman"/>
    </w:rPr>
  </w:style>
  <w:style w:type="character" w:customStyle="1" w:styleId="Znakiprzypiswkocowych">
    <w:name w:val="Znaki przypisów końcowych"/>
    <w:qFormat/>
    <w:rPr>
      <w:rFonts w:cs="Times New Roman"/>
      <w:vertAlign w:val="superscript"/>
    </w:rPr>
  </w:style>
  <w:style w:type="character" w:customStyle="1" w:styleId="TekstpodstawowyZnak">
    <w:name w:val="Tekst podstawowy Znak"/>
    <w:qFormat/>
    <w:rPr>
      <w:rFonts w:cs="Times New Roman"/>
      <w:sz w:val="24"/>
      <w:szCs w:val="24"/>
    </w:rPr>
  </w:style>
  <w:style w:type="character" w:customStyle="1" w:styleId="TekstkomentarzaZnak">
    <w:name w:val="Tekst komentarza Znak"/>
    <w:qFormat/>
    <w:rPr>
      <w:rFonts w:cs="Times New Roman"/>
      <w:sz w:val="20"/>
      <w:szCs w:val="20"/>
    </w:rPr>
  </w:style>
  <w:style w:type="character" w:customStyle="1" w:styleId="TematkomentarzaZnak">
    <w:name w:val="Temat komentarza Znak"/>
    <w:qFormat/>
    <w:rPr>
      <w:rFonts w:cs="Times New Roman"/>
      <w:b/>
      <w:bCs/>
      <w:sz w:val="20"/>
      <w:szCs w:val="20"/>
    </w:rPr>
  </w:style>
  <w:style w:type="character" w:customStyle="1" w:styleId="Tekstpodstawowywcity3Znak">
    <w:name w:val="Tekst podstawowy wcięty 3 Znak"/>
    <w:qFormat/>
    <w:rPr>
      <w:rFonts w:cs="Times New Roman"/>
      <w:sz w:val="16"/>
      <w:szCs w:val="16"/>
    </w:rPr>
  </w:style>
  <w:style w:type="character" w:customStyle="1" w:styleId="labelastextbox">
    <w:name w:val="labelastextbox"/>
    <w:qFormat/>
    <w:rPr>
      <w:rFonts w:cs="Times New Roman"/>
    </w:rPr>
  </w:style>
  <w:style w:type="character" w:customStyle="1" w:styleId="TytuZnak">
    <w:name w:val="Tytuł Znak"/>
    <w:qFormat/>
    <w:rPr>
      <w:sz w:val="28"/>
      <w:szCs w:val="28"/>
    </w:rPr>
  </w:style>
  <w:style w:type="character" w:customStyle="1" w:styleId="TekstdymkaZnak">
    <w:name w:val="Tekst dymka Znak"/>
    <w:qFormat/>
    <w:rPr>
      <w:rFonts w:ascii="Tahoma" w:hAnsi="Tahoma" w:cs="Tahoma"/>
      <w:sz w:val="16"/>
      <w:szCs w:val="16"/>
    </w:rPr>
  </w:style>
  <w:style w:type="character" w:customStyle="1" w:styleId="Symbolewypunktowania">
    <w:name w:val="Symbole wypunktowania"/>
    <w:qFormat/>
    <w:rPr>
      <w:rFonts w:ascii="OpenSymbol" w:eastAsia="OpenSymbol" w:hAnsi="OpenSymbol" w:cs="OpenSymbol"/>
    </w:rPr>
  </w:style>
  <w:style w:type="character" w:customStyle="1" w:styleId="size">
    <w:name w:val="size"/>
    <w:basedOn w:val="Domylnaczcionkaakapitu"/>
    <w:qFormat/>
    <w:rsid w:val="00255EC1"/>
  </w:style>
  <w:style w:type="character" w:customStyle="1" w:styleId="ListLabel1">
    <w:name w:val="ListLabel 1"/>
    <w:qFormat/>
    <w:rPr>
      <w:rFonts w:cs="Times New Roman"/>
      <w:b w:val="0"/>
      <w:i w:val="0"/>
      <w:sz w:val="22"/>
      <w:szCs w:val="22"/>
    </w:rPr>
  </w:style>
  <w:style w:type="character" w:customStyle="1" w:styleId="ListLabel2">
    <w:name w:val="ListLabel 2"/>
    <w:qFormat/>
    <w:rPr>
      <w:rFonts w:cs="Times New Roman"/>
      <w:b w:val="0"/>
      <w:i w:val="0"/>
      <w:sz w:val="22"/>
      <w:szCs w:val="22"/>
    </w:rPr>
  </w:style>
  <w:style w:type="character" w:customStyle="1" w:styleId="ListLabel3">
    <w:name w:val="ListLabel 3"/>
    <w:qFormat/>
    <w:rPr>
      <w:rFonts w:cs="Times New Roman"/>
      <w:b w:val="0"/>
      <w:i w:val="0"/>
      <w:sz w:val="22"/>
      <w:szCs w:val="22"/>
    </w:rPr>
  </w:style>
  <w:style w:type="character" w:customStyle="1" w:styleId="ListLabel4">
    <w:name w:val="ListLabel 4"/>
    <w:qFormat/>
    <w:rPr>
      <w:b w:val="0"/>
    </w:rPr>
  </w:style>
  <w:style w:type="character" w:customStyle="1" w:styleId="ListLabel5">
    <w:name w:val="ListLabel 5"/>
    <w:qFormat/>
    <w:rPr>
      <w:rFonts w:ascii="Arial" w:hAnsi="Arial"/>
      <w:b/>
      <w:sz w:val="20"/>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b w:val="0"/>
    </w:rPr>
  </w:style>
  <w:style w:type="character" w:customStyle="1" w:styleId="ListLabel9">
    <w:name w:val="ListLabel 9"/>
    <w:qFormat/>
    <w:rPr>
      <w:b w:val="0"/>
    </w:rPr>
  </w:style>
  <w:style w:type="character" w:customStyle="1" w:styleId="ListLabel10">
    <w:name w:val="ListLabel 10"/>
    <w:qFormat/>
    <w:rPr>
      <w:b w:val="0"/>
    </w:rPr>
  </w:style>
  <w:style w:type="character" w:customStyle="1" w:styleId="ListLabel11">
    <w:name w:val="ListLabel 11"/>
    <w:qFormat/>
    <w:rPr>
      <w:b w:val="0"/>
    </w:rPr>
  </w:style>
  <w:style w:type="character" w:customStyle="1" w:styleId="ListLabel12">
    <w:name w:val="ListLabel 12"/>
    <w:qFormat/>
    <w:rPr>
      <w:b w:val="0"/>
    </w:rPr>
  </w:style>
  <w:style w:type="character" w:customStyle="1" w:styleId="ListLabel13">
    <w:name w:val="ListLabel 13"/>
    <w:qFormat/>
    <w:rPr>
      <w:b w:val="0"/>
    </w:rPr>
  </w:style>
  <w:style w:type="character" w:customStyle="1" w:styleId="ListLabel14">
    <w:name w:val="ListLabel 14"/>
    <w:qFormat/>
    <w:rPr>
      <w:b w:val="0"/>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b w:val="0"/>
    </w:rPr>
  </w:style>
  <w:style w:type="character" w:customStyle="1" w:styleId="ListLabel18">
    <w:name w:val="ListLabel 18"/>
    <w:qFormat/>
    <w:rPr>
      <w:b w:val="0"/>
    </w:rPr>
  </w:style>
  <w:style w:type="character" w:customStyle="1" w:styleId="ListLabel19">
    <w:name w:val="ListLabel 19"/>
    <w:qFormat/>
    <w:rPr>
      <w:b w:val="0"/>
    </w:rPr>
  </w:style>
  <w:style w:type="character" w:customStyle="1" w:styleId="ListLabel20">
    <w:name w:val="ListLabel 20"/>
    <w:qFormat/>
    <w:rPr>
      <w:b w:val="0"/>
    </w:rPr>
  </w:style>
  <w:style w:type="character" w:customStyle="1" w:styleId="ListLabel21">
    <w:name w:val="ListLabel 21"/>
    <w:qFormat/>
    <w:rPr>
      <w:rFonts w:ascii="Arial" w:hAnsi="Arial"/>
      <w:b/>
      <w:sz w:val="20"/>
    </w:rPr>
  </w:style>
  <w:style w:type="character" w:customStyle="1" w:styleId="ListLabel22">
    <w:name w:val="ListLabel 22"/>
    <w:qFormat/>
    <w:rPr>
      <w:rFonts w:ascii="Arial" w:hAnsi="Arial"/>
      <w:b/>
      <w:sz w:val="20"/>
    </w:rPr>
  </w:style>
  <w:style w:type="character" w:customStyle="1" w:styleId="ListLabel23">
    <w:name w:val="ListLabel 23"/>
    <w:qFormat/>
    <w:rPr>
      <w:rFonts w:ascii="Arial" w:hAnsi="Arial"/>
      <w:b/>
      <w:sz w:val="20"/>
    </w:rPr>
  </w:style>
  <w:style w:type="character" w:customStyle="1" w:styleId="ListLabel24">
    <w:name w:val="ListLabel 24"/>
    <w:qFormat/>
    <w:rPr>
      <w:b w:val="0"/>
    </w:rPr>
  </w:style>
  <w:style w:type="character" w:customStyle="1" w:styleId="ListLabel25">
    <w:name w:val="ListLabel 25"/>
    <w:qFormat/>
    <w:rPr>
      <w:sz w:val="22"/>
      <w:szCs w:val="22"/>
    </w:rPr>
  </w:style>
  <w:style w:type="character" w:customStyle="1" w:styleId="ListLabel26">
    <w:name w:val="ListLabel 26"/>
    <w:qFormat/>
    <w:rPr>
      <w:sz w:val="22"/>
      <w:szCs w:val="22"/>
    </w:rPr>
  </w:style>
  <w:style w:type="character" w:customStyle="1" w:styleId="ListLabel27">
    <w:name w:val="ListLabel 27"/>
    <w:qFormat/>
    <w:rPr>
      <w:rFonts w:eastAsia="Calibri" w:cs="Arial"/>
      <w:sz w:val="22"/>
      <w:szCs w:val="22"/>
    </w:rPr>
  </w:style>
  <w:style w:type="character" w:customStyle="1" w:styleId="ListLabel28">
    <w:name w:val="ListLabel 28"/>
    <w:qFormat/>
    <w:rPr>
      <w:sz w:val="22"/>
      <w:szCs w:val="22"/>
    </w:rPr>
  </w:style>
  <w:style w:type="character" w:customStyle="1" w:styleId="ListLabel29">
    <w:name w:val="ListLabel 29"/>
    <w:qFormat/>
    <w:rPr>
      <w:sz w:val="22"/>
      <w:szCs w:val="22"/>
    </w:rPr>
  </w:style>
  <w:style w:type="character" w:customStyle="1" w:styleId="ListLabel30">
    <w:name w:val="ListLabel 30"/>
    <w:qFormat/>
    <w:rPr>
      <w:rFonts w:ascii="Arial" w:hAnsi="Arial"/>
      <w:b/>
      <w:sz w:val="22"/>
      <w:szCs w:val="22"/>
    </w:rPr>
  </w:style>
  <w:style w:type="character" w:customStyle="1" w:styleId="ListLabel31">
    <w:name w:val="ListLabel 31"/>
    <w:qFormat/>
    <w:rPr>
      <w:rFonts w:ascii="Arial" w:hAnsi="Arial"/>
      <w:b/>
      <w:sz w:val="24"/>
    </w:rPr>
  </w:style>
  <w:style w:type="character" w:customStyle="1" w:styleId="ListLabel32">
    <w:name w:val="ListLabel 32"/>
    <w:qFormat/>
    <w:rPr>
      <w:sz w:val="22"/>
      <w:szCs w:val="22"/>
    </w:rPr>
  </w:style>
  <w:style w:type="character" w:customStyle="1" w:styleId="ListLabel33">
    <w:name w:val="ListLabel 33"/>
    <w:qFormat/>
    <w:rPr>
      <w:sz w:val="22"/>
      <w:szCs w:val="22"/>
    </w:rPr>
  </w:style>
  <w:style w:type="character" w:customStyle="1" w:styleId="ListLabel34">
    <w:name w:val="ListLabel 34"/>
    <w:qFormat/>
    <w:rPr>
      <w:b w:val="0"/>
      <w:sz w:val="24"/>
    </w:rPr>
  </w:style>
  <w:style w:type="character" w:customStyle="1" w:styleId="ListLabel35">
    <w:name w:val="ListLabel 35"/>
    <w:qFormat/>
    <w:rPr>
      <w:sz w:val="22"/>
      <w:szCs w:val="22"/>
    </w:rPr>
  </w:style>
  <w:style w:type="character" w:customStyle="1" w:styleId="ListLabel36">
    <w:name w:val="ListLabel 36"/>
    <w:qFormat/>
    <w:rPr>
      <w:b w:val="0"/>
      <w:sz w:val="24"/>
    </w:rPr>
  </w:style>
  <w:style w:type="character" w:customStyle="1" w:styleId="ListLabel37">
    <w:name w:val="ListLabel 37"/>
    <w:qFormat/>
    <w:rPr>
      <w:rFonts w:ascii="Arial" w:hAnsi="Arial"/>
      <w:b/>
      <w:sz w:val="22"/>
      <w:szCs w:val="22"/>
    </w:rPr>
  </w:style>
  <w:style w:type="character" w:customStyle="1" w:styleId="ListLabel38">
    <w:name w:val="ListLabel 38"/>
    <w:qFormat/>
    <w:rPr>
      <w:rFonts w:ascii="Arial" w:hAnsi="Arial"/>
      <w:b/>
      <w:sz w:val="24"/>
    </w:rPr>
  </w:style>
  <w:style w:type="character" w:customStyle="1" w:styleId="ListLabel39">
    <w:name w:val="ListLabel 39"/>
    <w:qFormat/>
    <w:rPr>
      <w:rFonts w:ascii="Arial" w:hAnsi="Arial"/>
      <w:b/>
      <w:sz w:val="22"/>
      <w:szCs w:val="22"/>
    </w:rPr>
  </w:style>
  <w:style w:type="character" w:customStyle="1" w:styleId="ListLabel40">
    <w:name w:val="ListLabel 40"/>
    <w:qFormat/>
    <w:rPr>
      <w:rFonts w:ascii="Arial" w:hAnsi="Arial"/>
      <w:b/>
      <w:sz w:val="24"/>
    </w:rPr>
  </w:style>
  <w:style w:type="character" w:customStyle="1" w:styleId="ListLabel41">
    <w:name w:val="ListLabel 41"/>
    <w:qFormat/>
    <w:rPr>
      <w:rFonts w:ascii="Arial" w:hAnsi="Arial"/>
      <w:b/>
      <w:sz w:val="22"/>
      <w:szCs w:val="22"/>
    </w:rPr>
  </w:style>
  <w:style w:type="character" w:customStyle="1" w:styleId="ListLabel42">
    <w:name w:val="ListLabel 42"/>
    <w:qFormat/>
    <w:rPr>
      <w:rFonts w:ascii="Arial" w:hAnsi="Arial"/>
      <w:b/>
      <w:sz w:val="24"/>
    </w:rPr>
  </w:style>
  <w:style w:type="character" w:customStyle="1" w:styleId="ListLabel43">
    <w:name w:val="ListLabel 43"/>
    <w:qFormat/>
    <w:rPr>
      <w:rFonts w:ascii="Arial" w:hAnsi="Arial"/>
      <w:b/>
      <w:sz w:val="22"/>
      <w:szCs w:val="22"/>
    </w:rPr>
  </w:style>
  <w:style w:type="character" w:customStyle="1" w:styleId="ListLabel44">
    <w:name w:val="ListLabel 44"/>
    <w:qFormat/>
    <w:rPr>
      <w:rFonts w:ascii="Arial" w:hAnsi="Arial"/>
      <w:b/>
      <w:sz w:val="24"/>
    </w:rPr>
  </w:style>
  <w:style w:type="character" w:customStyle="1" w:styleId="ListLabel45">
    <w:name w:val="ListLabel 45"/>
    <w:qFormat/>
    <w:rPr>
      <w:rFonts w:ascii="Times New Roman" w:hAnsi="Times New Roman"/>
      <w:b/>
      <w:sz w:val="24"/>
      <w:szCs w:val="22"/>
    </w:rPr>
  </w:style>
  <w:style w:type="character" w:customStyle="1" w:styleId="ListLabel46">
    <w:name w:val="ListLabel 46"/>
    <w:qFormat/>
    <w:rPr>
      <w:rFonts w:ascii="Times New Roman" w:hAnsi="Times New Roman"/>
      <w:b/>
      <w:sz w:val="24"/>
    </w:rPr>
  </w:style>
  <w:style w:type="character" w:customStyle="1" w:styleId="ListLabel47">
    <w:name w:val="ListLabel 47"/>
    <w:qFormat/>
    <w:rPr>
      <w:rFonts w:ascii="Times New Roman" w:hAnsi="Times New Roman"/>
      <w:b/>
      <w:sz w:val="24"/>
      <w:szCs w:val="22"/>
    </w:rPr>
  </w:style>
  <w:style w:type="character" w:customStyle="1" w:styleId="ListLabel48">
    <w:name w:val="ListLabel 48"/>
    <w:qFormat/>
    <w:rPr>
      <w:rFonts w:ascii="Times New Roman" w:hAnsi="Times New Roman"/>
      <w:b/>
      <w:sz w:val="24"/>
    </w:rPr>
  </w:style>
  <w:style w:type="character" w:customStyle="1" w:styleId="ListLabel49">
    <w:name w:val="ListLabel 49"/>
    <w:qFormat/>
    <w:rPr>
      <w:rFonts w:ascii="Times New Roman" w:hAnsi="Times New Roman"/>
      <w:b/>
      <w:sz w:val="24"/>
      <w:szCs w:val="22"/>
    </w:rPr>
  </w:style>
  <w:style w:type="character" w:customStyle="1" w:styleId="ListLabel50">
    <w:name w:val="ListLabel 50"/>
    <w:qFormat/>
    <w:rPr>
      <w:rFonts w:ascii="Times New Roman" w:hAnsi="Times New Roman"/>
      <w:b/>
      <w:sz w:val="24"/>
    </w:rPr>
  </w:style>
  <w:style w:type="character" w:customStyle="1" w:styleId="ListLabel51">
    <w:name w:val="ListLabel 51"/>
    <w:qFormat/>
    <w:rPr>
      <w:rFonts w:ascii="Times New Roman" w:hAnsi="Times New Roman"/>
      <w:b/>
      <w:sz w:val="24"/>
      <w:szCs w:val="22"/>
    </w:rPr>
  </w:style>
  <w:style w:type="character" w:customStyle="1" w:styleId="ListLabel52">
    <w:name w:val="ListLabel 52"/>
    <w:qFormat/>
    <w:rPr>
      <w:rFonts w:ascii="Times New Roman" w:hAnsi="Times New Roman"/>
      <w:b/>
      <w:sz w:val="24"/>
    </w:rPr>
  </w:style>
  <w:style w:type="character" w:customStyle="1" w:styleId="ListLabel53">
    <w:name w:val="ListLabel 53"/>
    <w:qFormat/>
    <w:rPr>
      <w:rFonts w:ascii="Times New Roman" w:hAnsi="Times New Roman"/>
      <w:b/>
      <w:sz w:val="24"/>
      <w:szCs w:val="22"/>
    </w:rPr>
  </w:style>
  <w:style w:type="character" w:customStyle="1" w:styleId="ListLabel54">
    <w:name w:val="ListLabel 54"/>
    <w:qFormat/>
    <w:rPr>
      <w:rFonts w:ascii="Times New Roman" w:hAnsi="Times New Roman"/>
      <w:b/>
      <w:sz w:val="24"/>
    </w:rPr>
  </w:style>
  <w:style w:type="character" w:customStyle="1" w:styleId="ListLabel55">
    <w:name w:val="ListLabel 55"/>
    <w:qFormat/>
    <w:rPr>
      <w:rFonts w:ascii="Times New Roman" w:hAnsi="Times New Roman"/>
      <w:b/>
      <w:sz w:val="24"/>
      <w:szCs w:val="22"/>
    </w:rPr>
  </w:style>
  <w:style w:type="character" w:customStyle="1" w:styleId="ListLabel56">
    <w:name w:val="ListLabel 56"/>
    <w:qFormat/>
    <w:rPr>
      <w:rFonts w:ascii="Times New Roman" w:hAnsi="Times New Roman"/>
      <w:b/>
      <w:sz w:val="24"/>
    </w:rPr>
  </w:style>
  <w:style w:type="character" w:customStyle="1" w:styleId="ListLabel57">
    <w:name w:val="ListLabel 57"/>
    <w:qFormat/>
    <w:rPr>
      <w:rFonts w:ascii="Times New Roman" w:hAnsi="Times New Roman"/>
      <w:b/>
      <w:sz w:val="24"/>
      <w:szCs w:val="22"/>
    </w:rPr>
  </w:style>
  <w:style w:type="character" w:customStyle="1" w:styleId="ListLabel58">
    <w:name w:val="ListLabel 58"/>
    <w:qFormat/>
    <w:rPr>
      <w:rFonts w:ascii="Times New Roman" w:hAnsi="Times New Roman"/>
      <w:b/>
      <w:sz w:val="24"/>
    </w:rPr>
  </w:style>
  <w:style w:type="character" w:customStyle="1" w:styleId="ListLabel59">
    <w:name w:val="ListLabel 59"/>
    <w:qFormat/>
    <w:rPr>
      <w:b/>
      <w:sz w:val="24"/>
      <w:szCs w:val="22"/>
    </w:rPr>
  </w:style>
  <w:style w:type="character" w:customStyle="1" w:styleId="ListLabel60">
    <w:name w:val="ListLabel 60"/>
    <w:qFormat/>
    <w:rPr>
      <w:b/>
      <w:sz w:val="24"/>
    </w:rPr>
  </w:style>
  <w:style w:type="character" w:customStyle="1" w:styleId="ListLabel61">
    <w:name w:val="ListLabel 61"/>
    <w:qFormat/>
    <w:rPr>
      <w:b/>
      <w:sz w:val="24"/>
      <w:szCs w:val="22"/>
    </w:rPr>
  </w:style>
  <w:style w:type="character" w:customStyle="1" w:styleId="ListLabel62">
    <w:name w:val="ListLabel 62"/>
    <w:qFormat/>
    <w:rPr>
      <w:b/>
      <w:sz w:val="24"/>
    </w:rPr>
  </w:style>
  <w:style w:type="character" w:customStyle="1" w:styleId="ListLabel63">
    <w:name w:val="ListLabel 63"/>
    <w:qFormat/>
    <w:rPr>
      <w:b/>
      <w:sz w:val="24"/>
      <w:szCs w:val="22"/>
    </w:rPr>
  </w:style>
  <w:style w:type="character" w:customStyle="1" w:styleId="ListLabel64">
    <w:name w:val="ListLabel 64"/>
    <w:qFormat/>
    <w:rPr>
      <w:b/>
      <w:sz w:val="24"/>
    </w:rPr>
  </w:style>
  <w:style w:type="character" w:customStyle="1" w:styleId="ListLabel65">
    <w:name w:val="ListLabel 65"/>
    <w:qFormat/>
    <w:rPr>
      <w:b/>
      <w:sz w:val="24"/>
      <w:szCs w:val="22"/>
    </w:rPr>
  </w:style>
  <w:style w:type="character" w:customStyle="1" w:styleId="ListLabel66">
    <w:name w:val="ListLabel 66"/>
    <w:qFormat/>
    <w:rPr>
      <w:rFonts w:ascii="Times New Roman" w:hAnsi="Times New Roman"/>
      <w:b/>
      <w:sz w:val="24"/>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rPr>
      <w:lang w:val="x-none"/>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Lohit Devanagari"/>
      <w:i/>
      <w:iCs/>
    </w:rPr>
  </w:style>
  <w:style w:type="paragraph" w:customStyle="1" w:styleId="Index">
    <w:name w:val="Index"/>
    <w:basedOn w:val="Normalny"/>
    <w:qFormat/>
    <w:pPr>
      <w:suppressLineNumbers/>
    </w:pPr>
    <w:rPr>
      <w:rFonts w:cs="Lohit Devanagari"/>
    </w:rPr>
  </w:style>
  <w:style w:type="paragraph" w:customStyle="1" w:styleId="Nagwek10">
    <w:name w:val="Nagłówek1"/>
    <w:basedOn w:val="Normalny"/>
    <w:qFormat/>
    <w:pPr>
      <w:keepNext/>
      <w:spacing w:before="240" w:after="120"/>
    </w:pPr>
    <w:rPr>
      <w:rFonts w:ascii="Arial" w:eastAsia="Microsoft YaHei" w:hAnsi="Arial" w:cs="Arial"/>
      <w:sz w:val="28"/>
      <w:szCs w:val="28"/>
    </w:rPr>
  </w:style>
  <w:style w:type="paragraph" w:customStyle="1" w:styleId="Podpis1">
    <w:name w:val="Podpis1"/>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TableText">
    <w:name w:val="Table Text"/>
    <w:qFormat/>
    <w:pPr>
      <w:suppressAutoHyphens/>
    </w:pPr>
    <w:rPr>
      <w:rFonts w:ascii="Arial" w:hAnsi="Arial" w:cs="Arial"/>
      <w:color w:val="000000"/>
      <w:sz w:val="24"/>
      <w:lang w:eastAsia="ar-SA"/>
    </w:rPr>
  </w:style>
  <w:style w:type="paragraph" w:styleId="Stopka">
    <w:name w:val="footer"/>
    <w:basedOn w:val="Normalny"/>
    <w:rPr>
      <w:szCs w:val="20"/>
      <w:lang w:val="x-none"/>
    </w:rPr>
  </w:style>
  <w:style w:type="paragraph" w:styleId="Nagwek">
    <w:name w:val="header"/>
    <w:basedOn w:val="Normalny"/>
    <w:rPr>
      <w:szCs w:val="20"/>
      <w:lang w:val="x-none"/>
    </w:rPr>
  </w:style>
  <w:style w:type="paragraph" w:styleId="NormalnyWeb">
    <w:name w:val="Normal (Web)"/>
    <w:basedOn w:val="Normalny"/>
    <w:qFormat/>
    <w:pPr>
      <w:widowControl/>
      <w:spacing w:before="280" w:after="280" w:line="240" w:lineRule="auto"/>
      <w:jc w:val="left"/>
      <w:textAlignment w:val="auto"/>
    </w:pPr>
  </w:style>
  <w:style w:type="paragraph" w:customStyle="1" w:styleId="StandardowyZadanie">
    <w:name w:val="Standardowy.Zadanie"/>
    <w:qFormat/>
    <w:pPr>
      <w:widowControl w:val="0"/>
      <w:suppressAutoHyphens/>
      <w:spacing w:line="360" w:lineRule="auto"/>
      <w:textAlignment w:val="baseline"/>
    </w:pPr>
    <w:rPr>
      <w:sz w:val="24"/>
      <w:szCs w:val="24"/>
      <w:lang w:eastAsia="ar-SA"/>
    </w:rPr>
  </w:style>
  <w:style w:type="paragraph" w:customStyle="1" w:styleId="Listapunktowana41">
    <w:name w:val="Lista punktowana 41"/>
    <w:basedOn w:val="Normalny"/>
    <w:qFormat/>
    <w:pPr>
      <w:ind w:left="720" w:hanging="720"/>
    </w:pPr>
  </w:style>
  <w:style w:type="paragraph" w:styleId="Tekstprzypisukocowego">
    <w:name w:val="endnote text"/>
    <w:basedOn w:val="Normalny"/>
    <w:rPr>
      <w:sz w:val="20"/>
      <w:szCs w:val="20"/>
      <w:lang w:val="x-none"/>
    </w:rPr>
  </w:style>
  <w:style w:type="paragraph" w:customStyle="1" w:styleId="Default">
    <w:name w:val="Default"/>
    <w:qFormat/>
    <w:pPr>
      <w:suppressAutoHyphens/>
    </w:pPr>
    <w:rPr>
      <w:rFonts w:ascii="Arial" w:hAnsi="Arial" w:cs="Arial"/>
      <w:color w:val="000000"/>
      <w:sz w:val="24"/>
      <w:szCs w:val="24"/>
      <w:lang w:eastAsia="ar-SA"/>
    </w:rPr>
  </w:style>
  <w:style w:type="paragraph" w:customStyle="1" w:styleId="Tekstkomentarza1">
    <w:name w:val="Tekst komentarza1"/>
    <w:basedOn w:val="Normalny"/>
    <w:qFormat/>
    <w:rPr>
      <w:sz w:val="20"/>
      <w:szCs w:val="20"/>
      <w:lang w:val="x-none"/>
    </w:rPr>
  </w:style>
  <w:style w:type="paragraph" w:styleId="Tematkomentarza">
    <w:name w:val="annotation subject"/>
    <w:basedOn w:val="Tekstkomentarza1"/>
    <w:qFormat/>
    <w:rPr>
      <w:b/>
      <w:bCs/>
    </w:rPr>
  </w:style>
  <w:style w:type="paragraph" w:customStyle="1" w:styleId="Tekstpodstawowywcity31">
    <w:name w:val="Tekst podstawowy wcięty 31"/>
    <w:basedOn w:val="Normalny"/>
    <w:qFormat/>
    <w:pPr>
      <w:spacing w:after="120"/>
      <w:ind w:left="283"/>
    </w:pPr>
    <w:rPr>
      <w:sz w:val="16"/>
      <w:szCs w:val="16"/>
      <w:lang w:val="x-none"/>
    </w:rPr>
  </w:style>
  <w:style w:type="paragraph" w:customStyle="1" w:styleId="A-nagtabeli">
    <w:name w:val="A- nag tabeli"/>
    <w:basedOn w:val="Normalny"/>
    <w:qFormat/>
    <w:pPr>
      <w:widowControl/>
      <w:spacing w:line="240" w:lineRule="auto"/>
      <w:jc w:val="left"/>
      <w:textAlignment w:val="auto"/>
    </w:pPr>
    <w:rPr>
      <w:rFonts w:ascii="Calibri" w:hAnsi="Calibri" w:cs="Calibri"/>
      <w:b/>
      <w:sz w:val="22"/>
      <w:szCs w:val="20"/>
    </w:rPr>
  </w:style>
  <w:style w:type="paragraph" w:customStyle="1" w:styleId="A-wtabeli">
    <w:name w:val="A- w tabeli"/>
    <w:basedOn w:val="Normalny"/>
    <w:qFormat/>
    <w:pPr>
      <w:widowControl/>
      <w:spacing w:line="240" w:lineRule="auto"/>
      <w:jc w:val="left"/>
      <w:textAlignment w:val="auto"/>
    </w:pPr>
    <w:rPr>
      <w:rFonts w:ascii="Calibri" w:hAnsi="Calibri" w:cs="Calibri"/>
      <w:bCs/>
      <w:sz w:val="22"/>
      <w:szCs w:val="20"/>
    </w:rPr>
  </w:style>
  <w:style w:type="paragraph" w:styleId="Tytu">
    <w:name w:val="Title"/>
    <w:basedOn w:val="Normalny"/>
    <w:qFormat/>
    <w:pPr>
      <w:jc w:val="center"/>
    </w:pPr>
    <w:rPr>
      <w:sz w:val="28"/>
      <w:szCs w:val="28"/>
      <w:lang w:val="x-none"/>
    </w:rPr>
  </w:style>
  <w:style w:type="paragraph" w:styleId="Podtytu">
    <w:name w:val="Subtitle"/>
    <w:basedOn w:val="Nagwek10"/>
    <w:qFormat/>
    <w:pPr>
      <w:jc w:val="center"/>
    </w:pPr>
    <w:rPr>
      <w:i/>
      <w:iCs/>
    </w:rPr>
  </w:style>
  <w:style w:type="paragraph" w:styleId="Akapitzlist">
    <w:name w:val="List Paragraph"/>
    <w:basedOn w:val="Normalny"/>
    <w:qFormat/>
    <w:pPr>
      <w:ind w:left="720"/>
    </w:pPr>
  </w:style>
  <w:style w:type="paragraph" w:styleId="Tekstdymka">
    <w:name w:val="Balloon Text"/>
    <w:basedOn w:val="Normalny"/>
    <w:qFormat/>
    <w:pPr>
      <w:spacing w:line="240" w:lineRule="auto"/>
    </w:pPr>
    <w:rPr>
      <w:rFonts w:ascii="Tahoma" w:hAnsi="Tahoma" w:cs="Tahoma"/>
      <w:sz w:val="16"/>
      <w:szCs w:val="16"/>
      <w:lang w:val="x-none"/>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Tekstpodstawowy"/>
    <w:qFormat/>
  </w:style>
  <w:style w:type="paragraph" w:customStyle="1" w:styleId="FrameContents">
    <w:name w:val="Frame Contents"/>
    <w:basedOn w:val="Normalny"/>
    <w:qFormat/>
  </w:style>
  <w:style w:type="paragraph" w:customStyle="1" w:styleId="TableContents">
    <w:name w:val="Table Contents"/>
    <w:basedOn w:val="Normalny"/>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8E2A6-4425-4BC2-8AB1-02EEA903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1963</Words>
  <Characters>11783</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załącznik nr 2c do SWZ formularz warunków technicznych</vt:lpstr>
    </vt:vector>
  </TitlesOfParts>
  <Company>Hewlett-Packard Company</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2c do SWZ formularz warunków technicznych</dc:title>
  <dc:subject/>
  <dc:creator>Katarzyna Niedźwiedzka-Rozkosz</dc:creator>
  <cp:keywords>wyposażenie serwerowni Rozdział 3 - szafa serwerowa</cp:keywords>
  <dc:description/>
  <cp:lastModifiedBy>Katarzyna Niedźwiedzka-Rozkosz</cp:lastModifiedBy>
  <cp:revision>2</cp:revision>
  <cp:lastPrinted>2020-06-03T11:20:00Z</cp:lastPrinted>
  <dcterms:created xsi:type="dcterms:W3CDTF">2021-10-08T14:02:00Z</dcterms:created>
  <dcterms:modified xsi:type="dcterms:W3CDTF">2021-10-08T14:02:00Z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