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CDF8" w14:textId="13F1C1A2" w:rsidR="00AF4F38" w:rsidRPr="00FB51D8" w:rsidRDefault="00AF4F38" w:rsidP="00AF4F38">
      <w:pPr>
        <w:spacing w:before="120" w:after="12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FB51D8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ZAŁĄCZNIK </w:t>
      </w:r>
    </w:p>
    <w:p w14:paraId="5B396B40" w14:textId="77777777" w:rsidR="00AF4F38" w:rsidRPr="00FB51D8" w:rsidRDefault="00AF4F38" w:rsidP="00AF4F38">
      <w:pPr>
        <w:keepNext/>
        <w:tabs>
          <w:tab w:val="left" w:pos="850"/>
        </w:tabs>
        <w:spacing w:after="0" w:line="240" w:lineRule="auto"/>
        <w:ind w:left="851" w:hanging="851"/>
        <w:jc w:val="center"/>
        <w:outlineLvl w:val="0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FB51D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Wzór krajowego planu renowacji budynków</w:t>
      </w:r>
    </w:p>
    <w:p w14:paraId="44D44D04" w14:textId="3C9E1EBF" w:rsidR="00AF4F38" w:rsidRPr="00FB51D8" w:rsidRDefault="00AF4F38" w:rsidP="00AF4F38">
      <w:pPr>
        <w:keepNext/>
        <w:tabs>
          <w:tab w:val="left" w:pos="850"/>
        </w:tabs>
        <w:spacing w:after="60" w:line="240" w:lineRule="auto"/>
        <w:ind w:left="851" w:hanging="851"/>
        <w:jc w:val="center"/>
        <w:outlineLvl w:val="1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Style w:val="Tabela-Siatka1"/>
        <w:tblW w:w="10349" w:type="dxa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5"/>
        <w:gridCol w:w="4882"/>
        <w:gridCol w:w="3402"/>
      </w:tblGrid>
      <w:tr w:rsidR="00AF4F38" w:rsidRPr="00FB51D8" w14:paraId="2EFC4723" w14:textId="77777777" w:rsidTr="00AF4F38">
        <w:tc>
          <w:tcPr>
            <w:tcW w:w="2065" w:type="dxa"/>
            <w:shd w:val="clear" w:color="auto" w:fill="FFFFFF"/>
          </w:tcPr>
          <w:p w14:paraId="2A8A746B" w14:textId="1B2C1BC7" w:rsidR="00AF4F38" w:rsidRPr="00FB51D8" w:rsidRDefault="00AF4F38" w:rsidP="00AF4F38">
            <w:pPr>
              <w:spacing w:before="60" w:after="60" w:line="18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b/>
                <w:sz w:val="20"/>
                <w:szCs w:val="20"/>
              </w:rPr>
              <w:t>Art. 3 dyrektywy</w:t>
            </w:r>
          </w:p>
        </w:tc>
        <w:tc>
          <w:tcPr>
            <w:tcW w:w="4882" w:type="dxa"/>
            <w:shd w:val="clear" w:color="auto" w:fill="FFFFFF"/>
          </w:tcPr>
          <w:p w14:paraId="1CA0EBBD" w14:textId="77777777" w:rsidR="00AF4F38" w:rsidRPr="00FB51D8" w:rsidRDefault="00AF4F38" w:rsidP="00AF4F38">
            <w:pPr>
              <w:spacing w:before="60" w:after="60" w:line="18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b/>
                <w:sz w:val="20"/>
                <w:szCs w:val="20"/>
              </w:rPr>
              <w:t>Wskaźniki obowiązkowe</w:t>
            </w:r>
          </w:p>
        </w:tc>
        <w:tc>
          <w:tcPr>
            <w:tcW w:w="3402" w:type="dxa"/>
            <w:shd w:val="clear" w:color="auto" w:fill="FFFFFF"/>
          </w:tcPr>
          <w:p w14:paraId="64807458" w14:textId="0632676E" w:rsidR="00AF4F38" w:rsidRPr="00FB51D8" w:rsidRDefault="00AF4F38" w:rsidP="00AF4F38">
            <w:pPr>
              <w:spacing w:before="60" w:after="60" w:line="18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b/>
                <w:sz w:val="20"/>
                <w:szCs w:val="20"/>
              </w:rPr>
              <w:t>Wskaźniki opcjonalne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AF4F38" w:rsidRPr="00FB51D8" w14:paraId="57393335" w14:textId="77777777" w:rsidTr="00AF4F38">
        <w:tc>
          <w:tcPr>
            <w:tcW w:w="2065" w:type="dxa"/>
            <w:vMerge w:val="restart"/>
            <w:shd w:val="clear" w:color="auto" w:fill="FFFFFF"/>
          </w:tcPr>
          <w:p w14:paraId="1F41C429" w14:textId="77777777" w:rsidR="00AF4F38" w:rsidRPr="00FB51D8" w:rsidRDefault="00AF4F38" w:rsidP="00AF4F38">
            <w:pPr>
              <w:widowControl w:val="0"/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a) Przegląd krajowych zasobów budowlanych</w:t>
            </w:r>
          </w:p>
          <w:p w14:paraId="390F2672" w14:textId="77777777" w:rsidR="00AF4F38" w:rsidRPr="00FB51D8" w:rsidRDefault="00AF4F38" w:rsidP="00AF4F38">
            <w:pPr>
              <w:widowControl w:val="0"/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1542BD2E" w14:textId="77777777" w:rsidR="00AF4F38" w:rsidRPr="00FB51D8" w:rsidRDefault="00AF4F38" w:rsidP="00AF4F38">
            <w:pPr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Liczba budynków i całkowita powierzchnia użytkowa (m²):</w:t>
            </w:r>
          </w:p>
          <w:p w14:paraId="3C60586A" w14:textId="77777777" w:rsidR="00AF4F38" w:rsidRPr="00FB51D8" w:rsidRDefault="00AF4F38" w:rsidP="00AF4F38">
            <w:pPr>
              <w:numPr>
                <w:ilvl w:val="0"/>
                <w:numId w:val="1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rodzaju budynku (łącznie z budynkami publicznymi i lokalami socjalnymi)</w:t>
            </w:r>
          </w:p>
          <w:p w14:paraId="572CB804" w14:textId="77777777" w:rsidR="00AF4F38" w:rsidRPr="00FB51D8" w:rsidRDefault="00AF4F38" w:rsidP="00AF4F38">
            <w:pPr>
              <w:numPr>
                <w:ilvl w:val="0"/>
                <w:numId w:val="1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klasy charakterystyki energetycznej</w:t>
            </w:r>
          </w:p>
          <w:p w14:paraId="699C65AA" w14:textId="77777777" w:rsidR="00AF4F38" w:rsidRPr="00FB51D8" w:rsidRDefault="00AF4F38" w:rsidP="00AF4F38">
            <w:pPr>
              <w:numPr>
                <w:ilvl w:val="0"/>
                <w:numId w:val="1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budynki o niemal zerowym zużyciu energii</w:t>
            </w:r>
          </w:p>
          <w:p w14:paraId="2FF52066" w14:textId="77777777" w:rsidR="00AF4F38" w:rsidRPr="00FB51D8" w:rsidRDefault="00AF4F38" w:rsidP="00AF4F38">
            <w:pPr>
              <w:numPr>
                <w:ilvl w:val="0"/>
                <w:numId w:val="1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budynki o najgorszej charakterystyce energetycznej (podać definicję)</w:t>
            </w:r>
          </w:p>
          <w:p w14:paraId="69E8A346" w14:textId="77777777" w:rsidR="00AF4F38" w:rsidRPr="00FB51D8" w:rsidRDefault="00AF4F38" w:rsidP="00AF4F38">
            <w:pPr>
              <w:numPr>
                <w:ilvl w:val="0"/>
                <w:numId w:val="1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szacowany odsetek budynków objętych zwolnieniem na podstawie art. 9 ust. 6 lit. b) </w:t>
            </w:r>
          </w:p>
        </w:tc>
        <w:tc>
          <w:tcPr>
            <w:tcW w:w="3402" w:type="dxa"/>
            <w:shd w:val="clear" w:color="auto" w:fill="FFFFFF"/>
          </w:tcPr>
          <w:p w14:paraId="1CCC9371" w14:textId="77777777" w:rsidR="00AF4F38" w:rsidRPr="00FB51D8" w:rsidRDefault="00AF4F38" w:rsidP="00AF4F38">
            <w:pPr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Liczba budynków i całkowita powierzchnia użytkowa (m²):</w:t>
            </w:r>
          </w:p>
          <w:p w14:paraId="6F4115D0" w14:textId="77777777" w:rsidR="00AF4F38" w:rsidRPr="00FB51D8" w:rsidRDefault="00AF4F38" w:rsidP="00AF4F38">
            <w:pPr>
              <w:numPr>
                <w:ilvl w:val="0"/>
                <w:numId w:val="1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wieku budynków</w:t>
            </w:r>
          </w:p>
          <w:p w14:paraId="2EEEBC82" w14:textId="77777777" w:rsidR="00AF4F38" w:rsidRPr="00FB51D8" w:rsidRDefault="00AF4F38" w:rsidP="00AF4F38">
            <w:pPr>
              <w:numPr>
                <w:ilvl w:val="0"/>
                <w:numId w:val="1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wielkości budynków</w:t>
            </w:r>
          </w:p>
          <w:p w14:paraId="17C28917" w14:textId="77777777" w:rsidR="00AF4F38" w:rsidRPr="00FB51D8" w:rsidRDefault="00AF4F38" w:rsidP="00AF4F38">
            <w:pPr>
              <w:numPr>
                <w:ilvl w:val="0"/>
                <w:numId w:val="1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 podziale na strefy klimatyczne</w:t>
            </w:r>
          </w:p>
          <w:p w14:paraId="1D12043C" w14:textId="77777777" w:rsidR="00AF4F38" w:rsidRPr="00FB51D8" w:rsidRDefault="00AF4F38" w:rsidP="00AF4F38">
            <w:pPr>
              <w:numPr>
                <w:ilvl w:val="0"/>
                <w:numId w:val="2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rozbiórka (liczba i całkowita powierzchnia użytkowa (m</w:t>
            </w:r>
            <w:r w:rsidRPr="00FB51D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>))</w:t>
            </w:r>
          </w:p>
        </w:tc>
      </w:tr>
      <w:tr w:rsidR="00AF4F38" w:rsidRPr="00FB51D8" w14:paraId="24FB080F" w14:textId="77777777" w:rsidTr="00AF4F38">
        <w:tc>
          <w:tcPr>
            <w:tcW w:w="2065" w:type="dxa"/>
            <w:vMerge/>
            <w:shd w:val="clear" w:color="auto" w:fill="FFFFFF"/>
          </w:tcPr>
          <w:p w14:paraId="486E680C" w14:textId="77777777" w:rsidR="00AF4F38" w:rsidRPr="00FB51D8" w:rsidRDefault="00AF4F38" w:rsidP="00AF4F38">
            <w:pPr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4E9A6E7F" w14:textId="77777777" w:rsidR="00AF4F38" w:rsidRPr="00FB51D8" w:rsidRDefault="00AF4F38" w:rsidP="00AF4F38">
            <w:pPr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Liczba świadectw charakterystyki energetycznej:</w:t>
            </w:r>
          </w:p>
          <w:p w14:paraId="158DEBAF" w14:textId="77777777" w:rsidR="00AF4F38" w:rsidRPr="00FB51D8" w:rsidRDefault="00AF4F38" w:rsidP="00AF4F38">
            <w:pPr>
              <w:numPr>
                <w:ilvl w:val="0"/>
                <w:numId w:val="2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rodzaju budynku (w tym budynków publicznych)</w:t>
            </w:r>
          </w:p>
          <w:p w14:paraId="0097617C" w14:textId="77777777" w:rsidR="00AF4F38" w:rsidRPr="00FB51D8" w:rsidRDefault="00AF4F38" w:rsidP="00AF4F38">
            <w:pPr>
              <w:numPr>
                <w:ilvl w:val="0"/>
                <w:numId w:val="2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klasy charakterystyki energetycznej</w:t>
            </w:r>
          </w:p>
        </w:tc>
        <w:tc>
          <w:tcPr>
            <w:tcW w:w="3402" w:type="dxa"/>
            <w:shd w:val="clear" w:color="auto" w:fill="FFFFFF"/>
          </w:tcPr>
          <w:p w14:paraId="4A837B68" w14:textId="77777777" w:rsidR="00AF4F38" w:rsidRPr="00FB51D8" w:rsidRDefault="00AF4F38" w:rsidP="00AF4F38">
            <w:pPr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Liczba świadectw charakterystyki energetycznej:</w:t>
            </w:r>
          </w:p>
          <w:p w14:paraId="312228D0" w14:textId="77777777" w:rsidR="00AF4F38" w:rsidRPr="00FB51D8" w:rsidRDefault="00AF4F38" w:rsidP="00AF4F38">
            <w:pPr>
              <w:numPr>
                <w:ilvl w:val="0"/>
                <w:numId w:val="2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okresu budowy</w:t>
            </w:r>
          </w:p>
          <w:p w14:paraId="06848550" w14:textId="77777777" w:rsidR="00AF4F38" w:rsidRPr="00FB51D8" w:rsidRDefault="00AF4F38" w:rsidP="00AF4F38">
            <w:pPr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4F38" w:rsidRPr="00FB51D8" w14:paraId="3D13C15E" w14:textId="77777777" w:rsidTr="00AF4F38">
        <w:tc>
          <w:tcPr>
            <w:tcW w:w="2065" w:type="dxa"/>
            <w:vMerge/>
            <w:shd w:val="clear" w:color="auto" w:fill="FFFFFF"/>
          </w:tcPr>
          <w:p w14:paraId="4D70F18E" w14:textId="77777777" w:rsidR="00AF4F38" w:rsidRPr="00FB51D8" w:rsidRDefault="00AF4F38" w:rsidP="00AF4F38">
            <w:pPr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00EFA0B8" w14:textId="77777777" w:rsidR="00AF4F38" w:rsidRPr="00FB51D8" w:rsidRDefault="00AF4F38" w:rsidP="00AF4F38">
            <w:pPr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Roczne wskaźniki renowacji: liczba i całkowita powierzchnia użytkowa (m²)</w:t>
            </w:r>
          </w:p>
          <w:p w14:paraId="03F554F1" w14:textId="77777777" w:rsidR="00AF4F38" w:rsidRPr="00FB51D8" w:rsidRDefault="00AF4F38" w:rsidP="00AF4F38">
            <w:pPr>
              <w:numPr>
                <w:ilvl w:val="0"/>
                <w:numId w:val="2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rodzaju budynku</w:t>
            </w:r>
          </w:p>
          <w:p w14:paraId="75C84776" w14:textId="77777777" w:rsidR="00AF4F38" w:rsidRPr="00FB51D8" w:rsidRDefault="00AF4F38" w:rsidP="00AF4F38">
            <w:pPr>
              <w:numPr>
                <w:ilvl w:val="0"/>
                <w:numId w:val="2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do poziomu budynku o niemal zerowym zużyciu energii lub budynku </w:t>
            </w:r>
            <w:proofErr w:type="spellStart"/>
            <w:r w:rsidRPr="00FB51D8">
              <w:rPr>
                <w:rFonts w:ascii="Arial" w:eastAsia="Calibri" w:hAnsi="Arial" w:cs="Arial"/>
                <w:sz w:val="20"/>
                <w:szCs w:val="20"/>
              </w:rPr>
              <w:t>bezemisyjnego</w:t>
            </w:r>
            <w:proofErr w:type="spellEnd"/>
          </w:p>
          <w:p w14:paraId="540EAA6A" w14:textId="5E6857FE" w:rsidR="00AF4F38" w:rsidRPr="00FB51D8" w:rsidRDefault="00AF4F38" w:rsidP="00AF4F38">
            <w:pPr>
              <w:numPr>
                <w:ilvl w:val="0"/>
                <w:numId w:val="2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stopnia gruntowności renowacji (średnia ważona renowacji)</w:t>
            </w:r>
          </w:p>
          <w:p w14:paraId="51AC8577" w14:textId="77777777" w:rsidR="00AF4F38" w:rsidRPr="00FB51D8" w:rsidRDefault="00AF4F38" w:rsidP="00AF4F38">
            <w:pPr>
              <w:numPr>
                <w:ilvl w:val="0"/>
                <w:numId w:val="2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budynki publiczne</w:t>
            </w:r>
          </w:p>
        </w:tc>
        <w:tc>
          <w:tcPr>
            <w:tcW w:w="3402" w:type="dxa"/>
            <w:shd w:val="clear" w:color="auto" w:fill="FFFFFF"/>
          </w:tcPr>
          <w:p w14:paraId="628901B7" w14:textId="77777777" w:rsidR="00AF4F38" w:rsidRPr="00FB51D8" w:rsidRDefault="00AF4F38" w:rsidP="00AF4F38">
            <w:pPr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4F38" w:rsidRPr="00FB51D8" w14:paraId="127F1C32" w14:textId="77777777" w:rsidTr="00AF4F38">
        <w:tc>
          <w:tcPr>
            <w:tcW w:w="2065" w:type="dxa"/>
            <w:vMerge/>
            <w:shd w:val="clear" w:color="auto" w:fill="FFFFFF"/>
          </w:tcPr>
          <w:p w14:paraId="39EDFE9A" w14:textId="77777777" w:rsidR="00AF4F38" w:rsidRPr="00FB51D8" w:rsidRDefault="00AF4F38" w:rsidP="00AF4F38">
            <w:pPr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7A4D3069" w14:textId="77777777" w:rsidR="00AF4F38" w:rsidRPr="00FB51D8" w:rsidRDefault="00AF4F38" w:rsidP="00AF4F38">
            <w:pPr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Zużycie energii pierwotnej i końcowej [</w:t>
            </w:r>
            <w:proofErr w:type="spellStart"/>
            <w:r w:rsidRPr="00FB51D8">
              <w:rPr>
                <w:rFonts w:ascii="Arial" w:eastAsia="Calibri" w:hAnsi="Arial" w:cs="Arial"/>
                <w:sz w:val="20"/>
                <w:szCs w:val="20"/>
              </w:rPr>
              <w:t>ktoe</w:t>
            </w:r>
            <w:proofErr w:type="spellEnd"/>
            <w:r w:rsidRPr="00FB51D8">
              <w:rPr>
                <w:rFonts w:ascii="Arial" w:eastAsia="Calibri" w:hAnsi="Arial" w:cs="Arial"/>
                <w:sz w:val="20"/>
                <w:szCs w:val="20"/>
              </w:rPr>
              <w:t>]:</w:t>
            </w:r>
          </w:p>
          <w:p w14:paraId="7E471D82" w14:textId="77777777" w:rsidR="00AF4F38" w:rsidRPr="00FB51D8" w:rsidRDefault="00AF4F38" w:rsidP="00AF4F38">
            <w:pPr>
              <w:numPr>
                <w:ilvl w:val="0"/>
                <w:numId w:val="2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rodzaju budynku</w:t>
            </w:r>
          </w:p>
          <w:p w14:paraId="0943FDB0" w14:textId="77777777" w:rsidR="00AF4F38" w:rsidRPr="00FB51D8" w:rsidRDefault="00AF4F38" w:rsidP="00AF4F38">
            <w:pPr>
              <w:numPr>
                <w:ilvl w:val="0"/>
                <w:numId w:val="2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zastosowania końcowego</w:t>
            </w:r>
          </w:p>
          <w:p w14:paraId="02D4E2F5" w14:textId="20F9E717" w:rsidR="00AF4F38" w:rsidRPr="00FB51D8" w:rsidRDefault="00AF4F38" w:rsidP="00AF4F38">
            <w:pPr>
              <w:spacing w:before="60" w:after="60" w:line="18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Oszczędność energii (</w:t>
            </w:r>
            <w:proofErr w:type="spellStart"/>
            <w:r w:rsidRPr="00FB51D8">
              <w:rPr>
                <w:rFonts w:ascii="Arial" w:eastAsia="Calibri" w:hAnsi="Arial" w:cs="Arial"/>
                <w:sz w:val="20"/>
                <w:szCs w:val="20"/>
              </w:rPr>
              <w:t>ktoe</w:t>
            </w:r>
            <w:proofErr w:type="spellEnd"/>
            <w:r w:rsidRPr="00FB51D8">
              <w:rPr>
                <w:rFonts w:ascii="Arial" w:eastAsia="Calibri" w:hAnsi="Arial" w:cs="Arial"/>
                <w:sz w:val="20"/>
                <w:szCs w:val="20"/>
              </w:rPr>
              <w:t>):</w:t>
            </w:r>
          </w:p>
          <w:p w14:paraId="3C137964" w14:textId="77777777" w:rsidR="00AF4F38" w:rsidRPr="00FB51D8" w:rsidRDefault="00AF4F38" w:rsidP="00AF4F38">
            <w:pPr>
              <w:numPr>
                <w:ilvl w:val="0"/>
                <w:numId w:val="2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budynki mieszkalne</w:t>
            </w:r>
          </w:p>
          <w:p w14:paraId="5224C77F" w14:textId="77777777" w:rsidR="00AF4F38" w:rsidRPr="00FB51D8" w:rsidRDefault="00AF4F38" w:rsidP="00AF4F38">
            <w:pPr>
              <w:numPr>
                <w:ilvl w:val="0"/>
                <w:numId w:val="2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budynki niemieszkalne</w:t>
            </w:r>
          </w:p>
          <w:p w14:paraId="68063FA1" w14:textId="77777777" w:rsidR="00AF4F38" w:rsidRPr="00FB51D8" w:rsidRDefault="00AF4F38" w:rsidP="00AF4F38">
            <w:pPr>
              <w:numPr>
                <w:ilvl w:val="0"/>
                <w:numId w:val="2"/>
              </w:numPr>
              <w:spacing w:before="60" w:after="60" w:line="18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budynki publiczne</w:t>
            </w:r>
          </w:p>
          <w:p w14:paraId="52C4044A" w14:textId="77777777" w:rsidR="00AF4F38" w:rsidRPr="00FB51D8" w:rsidRDefault="00AF4F38" w:rsidP="00AF4F38">
            <w:pPr>
              <w:spacing w:before="60" w:after="60" w:line="18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E56DF0" w14:textId="11A2C94F" w:rsidR="00AF4F38" w:rsidRPr="00FB51D8" w:rsidRDefault="00AF4F38" w:rsidP="00AF4F38">
            <w:pPr>
              <w:spacing w:before="60" w:after="60" w:line="180" w:lineRule="auto"/>
              <w:ind w:left="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Średnie zużycie energii pierwotnej w kWh/(m² </w:t>
            </w:r>
            <w:r w:rsidRPr="00FB51D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. 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>rok) dla budynków mieszkalnych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br/>
              <w:t xml:space="preserve">Udział energii odnawialnej w sektorze budowlanym (zainstalowane MWh lub wyprodukowane </w:t>
            </w:r>
            <w:proofErr w:type="spellStart"/>
            <w:r w:rsidRPr="00FB51D8">
              <w:rPr>
                <w:rFonts w:ascii="Arial" w:eastAsia="Calibri" w:hAnsi="Arial" w:cs="Arial"/>
                <w:sz w:val="20"/>
                <w:szCs w:val="20"/>
              </w:rPr>
              <w:t>GWh</w:t>
            </w:r>
            <w:proofErr w:type="spellEnd"/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</w:p>
          <w:p w14:paraId="30B76EF9" w14:textId="77777777" w:rsidR="00AF4F38" w:rsidRPr="00FB51D8" w:rsidRDefault="00AF4F38" w:rsidP="00AF4F38">
            <w:pPr>
              <w:widowControl w:val="0"/>
              <w:numPr>
                <w:ilvl w:val="1"/>
                <w:numId w:val="8"/>
              </w:numPr>
              <w:tabs>
                <w:tab w:val="left" w:pos="650"/>
              </w:tabs>
              <w:spacing w:before="60" w:after="60" w:line="1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do różnych zastosowań</w:t>
            </w:r>
          </w:p>
          <w:p w14:paraId="082917AF" w14:textId="164BBEE2" w:rsidR="00AF4F38" w:rsidRPr="00FB51D8" w:rsidRDefault="00AF4F38" w:rsidP="00AF4F38">
            <w:pPr>
              <w:spacing w:before="60" w:after="60" w:line="18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2B7E4428" w14:textId="77777777" w:rsidR="00AF4F38" w:rsidRPr="00FB51D8" w:rsidRDefault="00AF4F38" w:rsidP="00AF4F38">
            <w:pPr>
              <w:spacing w:before="60" w:after="60" w:line="20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Zmniejszenie kosztów energii (EUR) na gospodarstwo domowe (średnio)</w:t>
            </w:r>
          </w:p>
          <w:p w14:paraId="2609731F" w14:textId="77777777" w:rsidR="00AF4F38" w:rsidRPr="00FB51D8" w:rsidRDefault="00AF4F38" w:rsidP="00AF4F38">
            <w:pPr>
              <w:spacing w:before="60" w:after="60" w:line="204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9235C4" w14:textId="72E6B013" w:rsidR="00AF4F38" w:rsidRPr="00FB51D8" w:rsidRDefault="00AF4F38" w:rsidP="00AF4F38">
            <w:pPr>
              <w:spacing w:before="60" w:after="60" w:line="20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Zużycie energii pierwotnej  budynku w stosunku do najlepszych 15 % (próg istotnego wkładu) i najlepszych 30 % (próg „nie czyń poważnych szkód”) krajowych zasobów budowlanych zgodnie z rozporządzeniem delegowanym (UE) 2021/2139</w:t>
            </w:r>
          </w:p>
          <w:p w14:paraId="2B258150" w14:textId="77777777" w:rsidR="00AF4F38" w:rsidRPr="00FB51D8" w:rsidRDefault="00AF4F38" w:rsidP="00AF4F38">
            <w:pPr>
              <w:spacing w:before="60" w:after="60" w:line="204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DE9D1F" w14:textId="77777777" w:rsidR="00AF4F38" w:rsidRPr="00FB51D8" w:rsidRDefault="00AF4F38" w:rsidP="00AF4F38">
            <w:pPr>
              <w:spacing w:before="60" w:after="60" w:line="20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Udział systemu ogrzewania w sektorze budowlanym według rodzajów kotłów/systemów ogrzewania</w:t>
            </w:r>
          </w:p>
          <w:p w14:paraId="6F3E9DE7" w14:textId="77777777" w:rsidR="00AF4F38" w:rsidRPr="00FB51D8" w:rsidRDefault="00AF4F38" w:rsidP="00AF4F38">
            <w:pPr>
              <w:spacing w:before="60" w:after="60" w:line="20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Udział energii odnawialnej w sektorze budowlanym (zainstalowane MWh lub wyprodukowane </w:t>
            </w:r>
            <w:proofErr w:type="spellStart"/>
            <w:r w:rsidRPr="00FB51D8">
              <w:rPr>
                <w:rFonts w:ascii="Arial" w:eastAsia="Calibri" w:hAnsi="Arial" w:cs="Arial"/>
                <w:sz w:val="20"/>
                <w:szCs w:val="20"/>
              </w:rPr>
              <w:t>GWh</w:t>
            </w:r>
            <w:proofErr w:type="spellEnd"/>
            <w:r w:rsidRPr="00FB51D8">
              <w:rPr>
                <w:rFonts w:ascii="Arial" w:eastAsia="Calibri" w:hAnsi="Arial" w:cs="Arial"/>
                <w:sz w:val="20"/>
                <w:szCs w:val="20"/>
              </w:rPr>
              <w:t>):</w:t>
            </w:r>
          </w:p>
          <w:p w14:paraId="503C997C" w14:textId="77777777" w:rsidR="00AF4F38" w:rsidRPr="00FB51D8" w:rsidRDefault="00AF4F38" w:rsidP="00AF4F38">
            <w:pPr>
              <w:numPr>
                <w:ilvl w:val="0"/>
                <w:numId w:val="1"/>
              </w:numPr>
              <w:spacing w:before="60" w:after="60" w:line="204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na miejscu</w:t>
            </w:r>
          </w:p>
          <w:p w14:paraId="3FD8F98C" w14:textId="77777777" w:rsidR="00AF4F38" w:rsidRPr="00FB51D8" w:rsidRDefault="00AF4F38" w:rsidP="00AF4F38">
            <w:pPr>
              <w:numPr>
                <w:ilvl w:val="0"/>
                <w:numId w:val="1"/>
              </w:numPr>
              <w:spacing w:before="60" w:after="60" w:line="204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poza terenem obiektu</w:t>
            </w:r>
          </w:p>
          <w:p w14:paraId="01EA3EFD" w14:textId="77777777" w:rsidR="00AF4F38" w:rsidRPr="00FB51D8" w:rsidRDefault="00AF4F38" w:rsidP="00AF4F38">
            <w:pPr>
              <w:spacing w:before="60" w:after="60" w:line="204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4F38" w:rsidRPr="00FB51D8" w14:paraId="1752D084" w14:textId="77777777" w:rsidTr="00AF4F38">
        <w:tc>
          <w:tcPr>
            <w:tcW w:w="2065" w:type="dxa"/>
            <w:vMerge/>
            <w:shd w:val="clear" w:color="auto" w:fill="FFFFFF"/>
          </w:tcPr>
          <w:p w14:paraId="31696B0E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343CCE1B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Roczne operacyjne emisje gazów cieplarnianych (kg ekwiwalentu CO</w:t>
            </w:r>
            <w:r w:rsidRPr="00FB51D8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>/(m²</w:t>
            </w:r>
            <w:r w:rsidRPr="00FB51D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.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 rok):</w:t>
            </w:r>
          </w:p>
          <w:p w14:paraId="1BBBA95E" w14:textId="36AE5DD6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według rodzaju budynku </w:t>
            </w:r>
          </w:p>
          <w:p w14:paraId="095D4089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Roczne zmniejszenie operacyjnych emisji gazów cieplarnianych (kg ekwiwalentu CO</w:t>
            </w:r>
            <w:r w:rsidRPr="00FB51D8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>/(m²</w:t>
            </w:r>
            <w:r w:rsidRPr="00FB51D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.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>rok):</w:t>
            </w:r>
          </w:p>
          <w:p w14:paraId="598182E3" w14:textId="5A52A645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według rodzaju budynku </w:t>
            </w:r>
          </w:p>
        </w:tc>
        <w:tc>
          <w:tcPr>
            <w:tcW w:w="3402" w:type="dxa"/>
            <w:shd w:val="clear" w:color="auto" w:fill="FFFFFF"/>
          </w:tcPr>
          <w:p w14:paraId="5887245E" w14:textId="77777777" w:rsidR="00AF4F38" w:rsidRPr="00FB51D8" w:rsidRDefault="00AF4F38" w:rsidP="00AF4F38">
            <w:pPr>
              <w:spacing w:before="60" w:after="60" w:line="204" w:lineRule="auto"/>
              <w:ind w:left="79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GWP w cyklu życia (kg ekwiwalentu CO</w:t>
            </w:r>
            <w:r w:rsidRPr="00FB51D8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>/m²) w nowych budynkach:</w:t>
            </w:r>
          </w:p>
          <w:p w14:paraId="538B052F" w14:textId="77777777" w:rsidR="00AF4F38" w:rsidRPr="00FB51D8" w:rsidRDefault="00AF4F38" w:rsidP="00AF4F38">
            <w:pPr>
              <w:numPr>
                <w:ilvl w:val="0"/>
                <w:numId w:val="1"/>
              </w:numPr>
              <w:spacing w:before="60" w:after="60" w:line="204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rodzaju budynku</w:t>
            </w:r>
            <w:r w:rsidRPr="00FB51D8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AF4F38" w:rsidRPr="00FB51D8" w14:paraId="65BBD7E6" w14:textId="77777777" w:rsidTr="00AF4F38">
        <w:tc>
          <w:tcPr>
            <w:tcW w:w="2065" w:type="dxa"/>
            <w:vMerge/>
            <w:shd w:val="clear" w:color="auto" w:fill="FFFFFF"/>
          </w:tcPr>
          <w:p w14:paraId="5F1615C4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6D4DFAC9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Bariery i niedoskonałości rynku (opis):</w:t>
            </w:r>
          </w:p>
          <w:p w14:paraId="639AD127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rozdział zachęt</w:t>
            </w:r>
          </w:p>
          <w:p w14:paraId="4556A0CE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potencjał sektora budowlanego i energetycznego</w:t>
            </w:r>
          </w:p>
          <w:p w14:paraId="2763DE4C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53CCD2" w14:textId="77777777" w:rsidR="00AF4F38" w:rsidRPr="00FB51D8" w:rsidRDefault="00AF4F38" w:rsidP="00AF4F38">
            <w:pPr>
              <w:widowControl w:val="0"/>
              <w:tabs>
                <w:tab w:val="left" w:pos="650"/>
              </w:tabs>
              <w:spacing w:before="60" w:after="60" w:line="192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E56B81" w14:textId="77777777" w:rsidR="00AF4F38" w:rsidRPr="00FB51D8" w:rsidRDefault="00AF4F38" w:rsidP="00AF4F38">
            <w:pPr>
              <w:widowControl w:val="0"/>
              <w:tabs>
                <w:tab w:val="left" w:pos="650"/>
              </w:tabs>
              <w:spacing w:before="60" w:after="60" w:line="192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5A1E30" w14:textId="2FC18281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lastRenderedPageBreak/>
              <w:t>Ocena potencjału w sektorach budownictwa, efektywności energetycznej i energii odnawialnej</w:t>
            </w:r>
          </w:p>
        </w:tc>
        <w:tc>
          <w:tcPr>
            <w:tcW w:w="3402" w:type="dxa"/>
            <w:shd w:val="clear" w:color="auto" w:fill="FFFFFF"/>
          </w:tcPr>
          <w:p w14:paraId="0A44E79D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lastRenderedPageBreak/>
              <w:t>Bariery i niedoskonałości rynku (opis):</w:t>
            </w:r>
          </w:p>
          <w:p w14:paraId="10763327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administracyjne</w:t>
            </w:r>
          </w:p>
          <w:p w14:paraId="21950CBA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finansowe</w:t>
            </w:r>
          </w:p>
          <w:p w14:paraId="6E15FFD4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techniczne</w:t>
            </w:r>
          </w:p>
          <w:p w14:paraId="5D045410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brak wiedzy</w:t>
            </w:r>
          </w:p>
          <w:p w14:paraId="0A19C0F5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inne</w:t>
            </w:r>
          </w:p>
          <w:p w14:paraId="190C3400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Liczba:</w:t>
            </w:r>
          </w:p>
          <w:p w14:paraId="043391EF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lastRenderedPageBreak/>
              <w:t>przedsiębiorstw usług energetycznych</w:t>
            </w:r>
          </w:p>
          <w:p w14:paraId="49723E90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przedsiębiorstw budowlanych</w:t>
            </w:r>
          </w:p>
          <w:p w14:paraId="3ED6F1C1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architektów i inżynierów</w:t>
            </w:r>
          </w:p>
          <w:p w14:paraId="570551FA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wykwalifikowanych pracowników</w:t>
            </w:r>
          </w:p>
          <w:p w14:paraId="0226CDFF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punktów kompleksowej obsługi</w:t>
            </w:r>
          </w:p>
          <w:p w14:paraId="25B971E0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MŚP w sektorze budownictwa/renowacji</w:t>
            </w:r>
          </w:p>
          <w:p w14:paraId="565267BB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społeczności energetyczne działające w zakresie energii odnawialnej i obywatelskie inicjatywy na rzecz renowacji</w:t>
            </w:r>
          </w:p>
          <w:p w14:paraId="32625B1C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4E036A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Prognozy dotyczące siły roboczej w sektorze budowlanym:</w:t>
            </w:r>
          </w:p>
          <w:p w14:paraId="05E59C81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architekci/inżynierowie/wykwalifikowani pracownicy odchodzący na emeryturę</w:t>
            </w:r>
          </w:p>
          <w:p w14:paraId="54B1ADAC" w14:textId="77777777" w:rsidR="00AF4F38" w:rsidRPr="00FB51D8" w:rsidRDefault="00AF4F38" w:rsidP="00AF4F38">
            <w:pPr>
              <w:numPr>
                <w:ilvl w:val="0"/>
                <w:numId w:val="4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architekci/inżynierowie/wykwalifikowani pracownicy wchodzący na rynek pracy</w:t>
            </w:r>
          </w:p>
          <w:p w14:paraId="3F6081C8" w14:textId="77777777" w:rsidR="00AF4F38" w:rsidRPr="00FB51D8" w:rsidRDefault="00AF4F38" w:rsidP="00AF4F38">
            <w:pPr>
              <w:numPr>
                <w:ilvl w:val="0"/>
                <w:numId w:val="4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osoby młode w sektorze</w:t>
            </w:r>
          </w:p>
          <w:p w14:paraId="745FAC32" w14:textId="77777777" w:rsidR="00AF4F38" w:rsidRPr="00FB51D8" w:rsidRDefault="00AF4F38" w:rsidP="00AF4F38">
            <w:pPr>
              <w:numPr>
                <w:ilvl w:val="0"/>
                <w:numId w:val="4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kobiety w sektorze</w:t>
            </w:r>
          </w:p>
          <w:p w14:paraId="155DF280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2CE78C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Przegląd i prognoza zmian cen materiałów budowlanych oraz rozwoju sytuacji na rynku krajowym</w:t>
            </w:r>
          </w:p>
        </w:tc>
      </w:tr>
      <w:tr w:rsidR="00AF4F38" w:rsidRPr="00FB51D8" w14:paraId="5F12A274" w14:textId="77777777" w:rsidTr="00AF4F38">
        <w:tc>
          <w:tcPr>
            <w:tcW w:w="2065" w:type="dxa"/>
            <w:vMerge/>
            <w:shd w:val="clear" w:color="auto" w:fill="FFFFFF"/>
          </w:tcPr>
          <w:p w14:paraId="72567DED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7B29D219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Ubóstwo energetyczne (definicja):</w:t>
            </w:r>
          </w:p>
          <w:p w14:paraId="0E6E0398" w14:textId="77777777" w:rsidR="00AF4F38" w:rsidRPr="00FB51D8" w:rsidRDefault="00AF4F38" w:rsidP="00AF4F38">
            <w:pPr>
              <w:numPr>
                <w:ilvl w:val="0"/>
                <w:numId w:val="3"/>
              </w:numPr>
              <w:tabs>
                <w:tab w:val="left" w:pos="651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odsetek osób dotkniętych ubóstwem energetycznym (w %)</w:t>
            </w:r>
          </w:p>
          <w:p w14:paraId="2D8C9119" w14:textId="77777777" w:rsidR="00AF4F38" w:rsidRPr="00FB51D8" w:rsidRDefault="00AF4F38" w:rsidP="00AF4F38">
            <w:pPr>
              <w:numPr>
                <w:ilvl w:val="0"/>
                <w:numId w:val="3"/>
              </w:numPr>
              <w:tabs>
                <w:tab w:val="left" w:pos="651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część dochodu do dyspozycji gospodarstwa domowego wydawana na energię</w:t>
            </w:r>
          </w:p>
          <w:p w14:paraId="04A72C60" w14:textId="77777777" w:rsidR="00AF4F38" w:rsidRPr="00FB51D8" w:rsidRDefault="00AF4F38" w:rsidP="00AF4F38">
            <w:pPr>
              <w:numPr>
                <w:ilvl w:val="0"/>
                <w:numId w:val="3"/>
              </w:numPr>
              <w:tabs>
                <w:tab w:val="left" w:pos="651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liczba ludności żyjącej w nieodpowiednich warunkach mieszkaniowych (np. przeciekający dach) lub w nieodpowiednim komforcie cieplnym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3402" w:type="dxa"/>
            <w:shd w:val="clear" w:color="auto" w:fill="FFFFFF"/>
          </w:tcPr>
          <w:p w14:paraId="1C5E0C82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4F38" w:rsidRPr="00FB51D8" w14:paraId="17C1314B" w14:textId="77777777" w:rsidTr="00AF4F38">
        <w:tc>
          <w:tcPr>
            <w:tcW w:w="2065" w:type="dxa"/>
            <w:vMerge/>
            <w:shd w:val="clear" w:color="auto" w:fill="FFFFFF"/>
          </w:tcPr>
          <w:p w14:paraId="68EF2410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3947778B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Współczynniki energii pierwotnej:</w:t>
            </w:r>
          </w:p>
          <w:p w14:paraId="05C1E166" w14:textId="77777777" w:rsidR="00AF4F38" w:rsidRPr="00FB51D8" w:rsidRDefault="00AF4F38" w:rsidP="00AF4F38">
            <w:pPr>
              <w:numPr>
                <w:ilvl w:val="0"/>
                <w:numId w:val="3"/>
              </w:numPr>
              <w:tabs>
                <w:tab w:val="left" w:pos="651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nośnika energii</w:t>
            </w:r>
          </w:p>
          <w:p w14:paraId="79F0A79F" w14:textId="77777777" w:rsidR="00AF4F38" w:rsidRPr="00FB51D8" w:rsidRDefault="00AF4F38" w:rsidP="00AF4F38">
            <w:pPr>
              <w:numPr>
                <w:ilvl w:val="0"/>
                <w:numId w:val="3"/>
              </w:numPr>
              <w:tabs>
                <w:tab w:val="left" w:pos="651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współczynnik nieodnawialnej energii pierwotnej</w:t>
            </w:r>
          </w:p>
          <w:p w14:paraId="205B66FD" w14:textId="77777777" w:rsidR="00AF4F38" w:rsidRPr="00FB51D8" w:rsidRDefault="00AF4F38" w:rsidP="00AF4F38">
            <w:pPr>
              <w:numPr>
                <w:ilvl w:val="0"/>
                <w:numId w:val="3"/>
              </w:numPr>
              <w:tabs>
                <w:tab w:val="left" w:pos="651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współczynnik odnawialnej energii pierwotnej</w:t>
            </w:r>
          </w:p>
          <w:p w14:paraId="6D8AC4DC" w14:textId="77777777" w:rsidR="00AF4F38" w:rsidRPr="00FB51D8" w:rsidRDefault="00AF4F38" w:rsidP="00AF4F38">
            <w:pPr>
              <w:numPr>
                <w:ilvl w:val="0"/>
                <w:numId w:val="3"/>
              </w:numPr>
              <w:tabs>
                <w:tab w:val="left" w:pos="651"/>
              </w:tabs>
              <w:spacing w:before="60" w:after="60" w:line="192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całkowity współczynnik energii pierwotnej</w:t>
            </w:r>
          </w:p>
          <w:p w14:paraId="7FAF1AAA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7B9ED794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4F38" w:rsidRPr="00FB51D8" w14:paraId="793F20C3" w14:textId="77777777" w:rsidTr="00AF4F38">
        <w:tc>
          <w:tcPr>
            <w:tcW w:w="2065" w:type="dxa"/>
            <w:vMerge/>
            <w:shd w:val="clear" w:color="auto" w:fill="FFFFFF"/>
          </w:tcPr>
          <w:p w14:paraId="698CCCB5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59961A03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Definicja budynku o niemal zerowym zużyciu energii w przypadku nowych i istniejących budynków</w:t>
            </w:r>
          </w:p>
        </w:tc>
        <w:tc>
          <w:tcPr>
            <w:tcW w:w="3402" w:type="dxa"/>
            <w:shd w:val="clear" w:color="auto" w:fill="FFFFFF"/>
          </w:tcPr>
          <w:p w14:paraId="6E70D242" w14:textId="2DB855BF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Przegląd ram prawnych i administracyjnych</w:t>
            </w:r>
          </w:p>
        </w:tc>
      </w:tr>
      <w:tr w:rsidR="00AF4F38" w:rsidRPr="00FB51D8" w14:paraId="010D573F" w14:textId="77777777" w:rsidTr="00AF4F38">
        <w:tc>
          <w:tcPr>
            <w:tcW w:w="2065" w:type="dxa"/>
            <w:vMerge/>
            <w:shd w:val="clear" w:color="auto" w:fill="FFFFFF"/>
          </w:tcPr>
          <w:p w14:paraId="05D8E389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6C9DBAA3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Optymalne pod względem kosztów minimalne wymagania dotyczące charakterystyki energetycznej w przypadku nowych i istniejących budynków</w:t>
            </w:r>
          </w:p>
        </w:tc>
        <w:tc>
          <w:tcPr>
            <w:tcW w:w="3402" w:type="dxa"/>
            <w:shd w:val="clear" w:color="auto" w:fill="FFFFFF"/>
          </w:tcPr>
          <w:p w14:paraId="7A0DDE12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4F38" w:rsidRPr="00FB51D8" w14:paraId="336ED004" w14:textId="77777777" w:rsidTr="00AF4F38">
        <w:tc>
          <w:tcPr>
            <w:tcW w:w="2065" w:type="dxa"/>
            <w:vMerge w:val="restart"/>
            <w:shd w:val="clear" w:color="auto" w:fill="FFFFFF"/>
          </w:tcPr>
          <w:p w14:paraId="77D8C55B" w14:textId="77777777" w:rsidR="00AF4F38" w:rsidRPr="00FB51D8" w:rsidRDefault="00AF4F38" w:rsidP="00AF4F38">
            <w:pPr>
              <w:widowControl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b) Plan działania na lata 2030, 2040, 2050</w:t>
            </w:r>
          </w:p>
          <w:p w14:paraId="52181A1C" w14:textId="77777777" w:rsidR="00AF4F38" w:rsidRPr="00FB51D8" w:rsidRDefault="00AF4F38" w:rsidP="00AF4F38">
            <w:pPr>
              <w:widowControl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01AE98B1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Cele dotyczące rocznych wskaźników renowacji energetycznej: liczba i całkowita powierzchnia użytkowa (m²):</w:t>
            </w:r>
          </w:p>
          <w:p w14:paraId="22245CB9" w14:textId="77777777" w:rsidR="00AF4F38" w:rsidRPr="00FB51D8" w:rsidRDefault="00AF4F38" w:rsidP="00AF4F38">
            <w:pPr>
              <w:numPr>
                <w:ilvl w:val="0"/>
                <w:numId w:val="3"/>
              </w:numPr>
              <w:tabs>
                <w:tab w:val="left" w:pos="650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rodzaju budynku</w:t>
            </w:r>
          </w:p>
          <w:p w14:paraId="6805F54E" w14:textId="77777777" w:rsidR="00AF4F38" w:rsidRPr="00FB51D8" w:rsidRDefault="00AF4F38" w:rsidP="00AF4F38">
            <w:pPr>
              <w:numPr>
                <w:ilvl w:val="0"/>
                <w:numId w:val="3"/>
              </w:numPr>
              <w:tabs>
                <w:tab w:val="left" w:pos="650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najgorsza charakterystyka energetyczna</w:t>
            </w:r>
          </w:p>
          <w:p w14:paraId="47A0A8D9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br/>
              <w:t>Informacje na podstawie art. 9 ust. 1:</w:t>
            </w:r>
          </w:p>
          <w:p w14:paraId="797A5BCE" w14:textId="77777777" w:rsidR="00AF4F38" w:rsidRPr="00FB51D8" w:rsidRDefault="00AF4F38" w:rsidP="00AF4F38">
            <w:pPr>
              <w:numPr>
                <w:ilvl w:val="0"/>
                <w:numId w:val="3"/>
              </w:numPr>
              <w:tabs>
                <w:tab w:val="left" w:pos="651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kryteria udzielania zwolnień w przypadku poszczególnych budynków </w:t>
            </w:r>
          </w:p>
          <w:p w14:paraId="6620D8E8" w14:textId="77777777" w:rsidR="00AF4F38" w:rsidRPr="00FB51D8" w:rsidRDefault="00AF4F38" w:rsidP="00AF4F38">
            <w:pPr>
              <w:numPr>
                <w:ilvl w:val="0"/>
                <w:numId w:val="3"/>
              </w:numPr>
              <w:tabs>
                <w:tab w:val="left" w:pos="651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szacowany odsetek budynków objętych zwolnieniem</w:t>
            </w:r>
          </w:p>
          <w:p w14:paraId="152E2BDA" w14:textId="77777777" w:rsidR="00AF4F38" w:rsidRPr="00FB51D8" w:rsidRDefault="00AF4F38" w:rsidP="00AF4F38">
            <w:pPr>
              <w:numPr>
                <w:ilvl w:val="0"/>
                <w:numId w:val="3"/>
              </w:numPr>
              <w:spacing w:before="60" w:after="60" w:line="192" w:lineRule="auto"/>
              <w:ind w:left="595" w:hanging="23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szacowana równoważna poprawa charakterystyki energetycznej ze względu na budynki objęte zwolnieniem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3402" w:type="dxa"/>
            <w:shd w:val="clear" w:color="auto" w:fill="FFFFFF"/>
          </w:tcPr>
          <w:p w14:paraId="27550F6E" w14:textId="77777777" w:rsidR="00AF4F38" w:rsidRPr="00FB51D8" w:rsidRDefault="00AF4F38" w:rsidP="00AF4F38">
            <w:pPr>
              <w:tabs>
                <w:tab w:val="left" w:pos="650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Cele dotyczące przewidywanego udziału (w %) budynków poddanych renowacji:</w:t>
            </w:r>
          </w:p>
          <w:p w14:paraId="053DC283" w14:textId="77777777" w:rsidR="00AF4F38" w:rsidRPr="00FB51D8" w:rsidRDefault="00AF4F38" w:rsidP="00AF4F38">
            <w:pPr>
              <w:numPr>
                <w:ilvl w:val="0"/>
                <w:numId w:val="3"/>
              </w:numPr>
              <w:tabs>
                <w:tab w:val="left" w:pos="650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rodzaju budynku</w:t>
            </w:r>
          </w:p>
          <w:p w14:paraId="2D5BBD02" w14:textId="77777777" w:rsidR="00AF4F38" w:rsidRPr="00FB51D8" w:rsidRDefault="00AF4F38" w:rsidP="00AF4F38">
            <w:pPr>
              <w:numPr>
                <w:ilvl w:val="0"/>
                <w:numId w:val="3"/>
              </w:numPr>
              <w:tabs>
                <w:tab w:val="left" w:pos="650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stopnia gruntowności renowacji</w:t>
            </w:r>
          </w:p>
        </w:tc>
      </w:tr>
      <w:tr w:rsidR="00AF4F38" w:rsidRPr="00FB51D8" w14:paraId="375E4459" w14:textId="77777777" w:rsidTr="00AF4F38">
        <w:tc>
          <w:tcPr>
            <w:tcW w:w="2065" w:type="dxa"/>
            <w:vMerge/>
            <w:shd w:val="clear" w:color="auto" w:fill="FFFFFF"/>
          </w:tcPr>
          <w:p w14:paraId="3D2EFE92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4EE90E11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Cele dotyczące przewidywanego rocznego zużycia energii pierwotnej i końcowej (</w:t>
            </w:r>
            <w:proofErr w:type="spellStart"/>
            <w:r w:rsidRPr="00FB51D8">
              <w:rPr>
                <w:rFonts w:ascii="Arial" w:eastAsia="Calibri" w:hAnsi="Arial" w:cs="Arial"/>
                <w:sz w:val="20"/>
                <w:szCs w:val="20"/>
              </w:rPr>
              <w:t>ktoe</w:t>
            </w:r>
            <w:proofErr w:type="spellEnd"/>
            <w:r w:rsidRPr="00FB51D8">
              <w:rPr>
                <w:rFonts w:ascii="Arial" w:eastAsia="Calibri" w:hAnsi="Arial" w:cs="Arial"/>
                <w:sz w:val="20"/>
                <w:szCs w:val="20"/>
              </w:rPr>
              <w:t>):</w:t>
            </w:r>
          </w:p>
          <w:p w14:paraId="5DCD72A6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651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rodzaju budynku</w:t>
            </w:r>
          </w:p>
          <w:p w14:paraId="2DB4274B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651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lastRenderedPageBreak/>
              <w:t>według zastosowania końcowego</w:t>
            </w:r>
          </w:p>
          <w:p w14:paraId="73542BAE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  <w:p w14:paraId="7F1C9E54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Przewidywane oszczędności energii:</w:t>
            </w:r>
          </w:p>
          <w:p w14:paraId="07F300EB" w14:textId="77777777" w:rsidR="00AF4F38" w:rsidRPr="00FB51D8" w:rsidRDefault="00AF4F38" w:rsidP="00AF4F38">
            <w:pPr>
              <w:numPr>
                <w:ilvl w:val="0"/>
                <w:numId w:val="5"/>
              </w:numPr>
              <w:spacing w:before="60" w:after="60" w:line="192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rodzaju budynku</w:t>
            </w:r>
          </w:p>
          <w:p w14:paraId="1076E95A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Cele dotyczące zwiększenia udziału energii ze źródeł odnawialnych zgodnie z art. 15a dyrektywy (UE) 2023/2413</w:t>
            </w:r>
          </w:p>
          <w:p w14:paraId="3CE2DB17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Cele ilościowe dotyczące wykorzystania energii słonecznej w budynkach</w:t>
            </w:r>
          </w:p>
        </w:tc>
        <w:tc>
          <w:tcPr>
            <w:tcW w:w="3402" w:type="dxa"/>
            <w:shd w:val="clear" w:color="auto" w:fill="FFFFFF"/>
          </w:tcPr>
          <w:p w14:paraId="65FBE070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Udział energii ze źródeł odnawialnych w sektorze 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budowlanym (zainstalowane MWh lub wyprodukowane </w:t>
            </w:r>
            <w:proofErr w:type="spellStart"/>
            <w:r w:rsidRPr="00FB51D8">
              <w:rPr>
                <w:rFonts w:ascii="Arial" w:eastAsia="Calibri" w:hAnsi="Arial" w:cs="Arial"/>
                <w:sz w:val="20"/>
                <w:szCs w:val="20"/>
              </w:rPr>
              <w:t>GWh</w:t>
            </w:r>
            <w:proofErr w:type="spellEnd"/>
            <w:r w:rsidRPr="00FB51D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0ADE15C9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  <w:p w14:paraId="04F6857B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  <w:p w14:paraId="006B81C6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4F38" w:rsidRPr="00FB51D8" w14:paraId="6D3A3249" w14:textId="77777777" w:rsidTr="00AF4F38">
        <w:tc>
          <w:tcPr>
            <w:tcW w:w="2065" w:type="dxa"/>
            <w:vMerge/>
            <w:shd w:val="clear" w:color="auto" w:fill="FFFFFF"/>
          </w:tcPr>
          <w:p w14:paraId="3670E5BF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242AA668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Docelowe poziomy przewidywanych operacyjnych emisji gazów cieplarnianych (kg ekwiwalentu CO</w:t>
            </w:r>
            <w:r w:rsidRPr="00FB51D8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>/(m²</w:t>
            </w:r>
            <w:r w:rsidRPr="00FB51D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.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>rok)</w:t>
            </w:r>
          </w:p>
          <w:p w14:paraId="133EAB57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651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według rodzaju budynku</w:t>
            </w:r>
          </w:p>
          <w:p w14:paraId="663FEDFD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99E464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Docelowe poziomy przewidywanego zmniejszenia operacyjnych emisji gazów cieplarnianych (w %)</w:t>
            </w:r>
          </w:p>
          <w:p w14:paraId="53DBB63B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651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według rodzaju budynku </w:t>
            </w:r>
          </w:p>
        </w:tc>
        <w:tc>
          <w:tcPr>
            <w:tcW w:w="3402" w:type="dxa"/>
            <w:shd w:val="clear" w:color="auto" w:fill="FFFFFF"/>
          </w:tcPr>
          <w:p w14:paraId="2EEAD079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Podział na emisje objęte rozdziałem III [instalacje stacjonarne], rozdziałem </w:t>
            </w:r>
            <w:proofErr w:type="spellStart"/>
            <w:r w:rsidRPr="00FB51D8">
              <w:rPr>
                <w:rFonts w:ascii="Arial" w:eastAsia="Calibri" w:hAnsi="Arial" w:cs="Arial"/>
                <w:sz w:val="20"/>
                <w:szCs w:val="20"/>
              </w:rPr>
              <w:t>IVa</w:t>
            </w:r>
            <w:proofErr w:type="spellEnd"/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 [nowy system handlu uprawnieniami do emisji w odniesieniu do budynków i transportu drogowego] dyrektywy 2003/87/WE oraz inne zasoby</w:t>
            </w:r>
          </w:p>
          <w:p w14:paraId="014C8009" w14:textId="77777777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  <w:p w14:paraId="6ED89715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Docelowe poziomy przewidywanych emisji gazów cieplarnianych w całym cyklu życia (kg ekwiwalentu CO</w:t>
            </w:r>
            <w:r w:rsidRPr="00FB51D8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>/(m².rok) w nowych budynkach:</w:t>
            </w:r>
          </w:p>
          <w:p w14:paraId="0628FB37" w14:textId="77777777" w:rsidR="00AF4F38" w:rsidRPr="00FB51D8" w:rsidRDefault="00AF4F38" w:rsidP="00AF4F38">
            <w:pPr>
              <w:numPr>
                <w:ilvl w:val="0"/>
                <w:numId w:val="5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według rodzaju budynku 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  <w:tr w:rsidR="00AF4F38" w:rsidRPr="00FB51D8" w14:paraId="0D6CCCCD" w14:textId="77777777" w:rsidTr="00AF4F38">
        <w:tc>
          <w:tcPr>
            <w:tcW w:w="2065" w:type="dxa"/>
            <w:vMerge/>
            <w:shd w:val="clear" w:color="auto" w:fill="FFFFFF"/>
          </w:tcPr>
          <w:p w14:paraId="6CA81B65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082FDBB8" w14:textId="77777777" w:rsidR="00AF4F38" w:rsidRPr="00FB51D8" w:rsidRDefault="00AF4F38" w:rsidP="00AF4F38">
            <w:pPr>
              <w:tabs>
                <w:tab w:val="left" w:pos="650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Oczekiwane szersze korzyści:</w:t>
            </w:r>
          </w:p>
          <w:p w14:paraId="2F0CD638" w14:textId="13BE53C9" w:rsidR="00AF4F38" w:rsidRPr="00FB51D8" w:rsidRDefault="00AF4F38" w:rsidP="00AF4F38">
            <w:pPr>
              <w:spacing w:before="60" w:after="60" w:line="192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82FAE9" w14:textId="77777777" w:rsidR="00AF4F38" w:rsidRPr="00FB51D8" w:rsidRDefault="00AF4F38" w:rsidP="00AF4F38">
            <w:pPr>
              <w:numPr>
                <w:ilvl w:val="0"/>
                <w:numId w:val="5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zmniejszenie odsetka osób dotkniętych ubóstwem energetycznym (w %)</w:t>
            </w:r>
          </w:p>
        </w:tc>
        <w:tc>
          <w:tcPr>
            <w:tcW w:w="3402" w:type="dxa"/>
            <w:shd w:val="clear" w:color="auto" w:fill="FFFFFF"/>
          </w:tcPr>
          <w:p w14:paraId="2DE08AF2" w14:textId="77777777" w:rsidR="00AF4F38" w:rsidRPr="00FB51D8" w:rsidRDefault="00AF4F38" w:rsidP="00AF4F38">
            <w:pPr>
              <w:spacing w:before="60" w:after="60" w:line="192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3F38A3" w14:textId="77777777" w:rsidR="00AF4F38" w:rsidRPr="00FB51D8" w:rsidRDefault="00AF4F38" w:rsidP="00AF4F38">
            <w:pPr>
              <w:numPr>
                <w:ilvl w:val="0"/>
                <w:numId w:val="5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Tworzenie nowych miejsc pracy</w:t>
            </w:r>
          </w:p>
          <w:p w14:paraId="066C8D13" w14:textId="77777777" w:rsidR="00AF4F38" w:rsidRPr="00FB51D8" w:rsidRDefault="00AF4F38" w:rsidP="00AF4F38">
            <w:pPr>
              <w:numPr>
                <w:ilvl w:val="0"/>
                <w:numId w:val="5"/>
              </w:numPr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Wzrost PKB (procentowo i w mld EUR) 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  <w:tr w:rsidR="00AF4F38" w:rsidRPr="00FB51D8" w14:paraId="764653A6" w14:textId="77777777" w:rsidTr="00AF4F38">
        <w:tc>
          <w:tcPr>
            <w:tcW w:w="2065" w:type="dxa"/>
            <w:vMerge w:val="restart"/>
            <w:shd w:val="clear" w:color="auto" w:fill="FFFFFF"/>
          </w:tcPr>
          <w:p w14:paraId="747EAB69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3A82D7E7" w14:textId="6F40F450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Wkład państwa członkowskiego w osiąganie unijnych celów w zakresie efektywności energetycznej zgodnie z art. 4 dyrektywy (UE) 2023/1791, który można przypisać renowacji zasobów budowlanych tego państwa (procentowo i wartość </w:t>
            </w:r>
            <w:proofErr w:type="spellStart"/>
            <w:r w:rsidRPr="00FB51D8">
              <w:rPr>
                <w:rFonts w:ascii="Arial" w:eastAsia="Calibri" w:hAnsi="Arial" w:cs="Arial"/>
                <w:sz w:val="20"/>
                <w:szCs w:val="20"/>
              </w:rPr>
              <w:t>ktoe</w:t>
            </w:r>
            <w:proofErr w:type="spellEnd"/>
            <w:r w:rsidRPr="00FB51D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14:paraId="48A17D07" w14:textId="4684A3D1" w:rsidR="00AF4F38" w:rsidRPr="00FB51D8" w:rsidRDefault="00AF4F38" w:rsidP="00AF4F38">
            <w:pPr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4F38" w:rsidRPr="00FB51D8" w14:paraId="7ADF18E5" w14:textId="77777777" w:rsidTr="00AF4F38">
        <w:tc>
          <w:tcPr>
            <w:tcW w:w="2065" w:type="dxa"/>
            <w:vMerge/>
            <w:shd w:val="clear" w:color="auto" w:fill="FFFFFF"/>
          </w:tcPr>
          <w:p w14:paraId="03040CE8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/>
          </w:tcPr>
          <w:p w14:paraId="4D6FCEA9" w14:textId="29E99ABF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Wkład państwa członkowskiego w osiąganie unijnych celów w zakresie energii odnawialnej zgodnie z dyrektywą (UE) 2018/2001, który można przypisać renowacji zasobów budowlanych tego państwa (procentowo, zainstalowane MWh lub wyprodukowane </w:t>
            </w:r>
            <w:proofErr w:type="spellStart"/>
            <w:r w:rsidRPr="00FB51D8">
              <w:rPr>
                <w:rFonts w:ascii="Arial" w:eastAsia="Calibri" w:hAnsi="Arial" w:cs="Arial"/>
                <w:sz w:val="20"/>
                <w:szCs w:val="20"/>
              </w:rPr>
              <w:t>GWh</w:t>
            </w:r>
            <w:proofErr w:type="spellEnd"/>
            <w:r w:rsidRPr="00FB51D8">
              <w:rPr>
                <w:rFonts w:ascii="Arial" w:eastAsia="Calibri" w:hAnsi="Arial" w:cs="Arial"/>
                <w:sz w:val="20"/>
                <w:szCs w:val="20"/>
              </w:rPr>
              <w:t>):</w:t>
            </w:r>
          </w:p>
          <w:p w14:paraId="555813F2" w14:textId="01E26AA1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2F0200A2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4F38" w:rsidRPr="00FB51D8" w14:paraId="6FB0E80D" w14:textId="77777777" w:rsidTr="00AF4F38">
        <w:tc>
          <w:tcPr>
            <w:tcW w:w="2065" w:type="dxa"/>
            <w:shd w:val="clear" w:color="auto" w:fill="FFFFFF"/>
          </w:tcPr>
          <w:p w14:paraId="404AA714" w14:textId="77777777" w:rsidR="00AF4F38" w:rsidRPr="00FB51D8" w:rsidRDefault="00AF4F38" w:rsidP="00AF4F38">
            <w:pPr>
              <w:widowControl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F88814" w14:textId="77777777" w:rsidR="00AF4F38" w:rsidRPr="00FB51D8" w:rsidRDefault="00AF4F38" w:rsidP="00AF4F38">
            <w:pPr>
              <w:widowControl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c) Przegląd wdrożonych i planowanych strategii i środków</w:t>
            </w:r>
          </w:p>
        </w:tc>
        <w:tc>
          <w:tcPr>
            <w:tcW w:w="4882" w:type="dxa"/>
            <w:shd w:val="clear" w:color="auto" w:fill="FFFFFF"/>
          </w:tcPr>
          <w:p w14:paraId="7B892A9F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Strategie i środki dotyczące następujących elementów:</w:t>
            </w:r>
          </w:p>
          <w:p w14:paraId="58352147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a) określenie opłacalnych podejść do renowacji w przypadku różnych rodzajów budynków i stref klimatycznych, z uwzględnieniem ewentualnych właściwych „punktów aktywacji” w cyklu życia budynku;</w:t>
            </w:r>
          </w:p>
          <w:p w14:paraId="094A8307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b) krajowe minimalne normy charakterystyki energetycznej na podstawie art. 9 oraz inne strategie i działania ukierunkowane na te segmenty krajowych zasobów budowlanych, które mają najgorszą charakterystykę energetyczną, w tym zabezpieczenia, o których mowa w art. 17 ust. 19;</w:t>
            </w:r>
          </w:p>
          <w:p w14:paraId="0A915C0B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c) wspieranie gruntownych renowacji budynków, w tym stopniowych gruntownych renowacji;</w:t>
            </w:r>
          </w:p>
          <w:p w14:paraId="0584C3D4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d) wzmocnienie pozycji i ochrona odbiorców będących w trudnej sytuacji oraz zmniejszenie ubóstwa energetycznego, w tym strategie i środki na podstawie art. 24 dyrektywy (UE) 2023/1791, oraz przystępność cenowa mieszkań;</w:t>
            </w:r>
          </w:p>
          <w:p w14:paraId="51594779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e) utworzenie na podstawie art. 18 punktów kompleksowej obsługi lub podobnych mechanizmów świadczenia doradztwa i pomocy technicznej, administracyjnej i finansowej;</w:t>
            </w:r>
          </w:p>
          <w:p w14:paraId="6917D448" w14:textId="29D7404B" w:rsidR="00AF4F38" w:rsidRPr="00FB51D8" w:rsidRDefault="00AF4F38" w:rsidP="00AF4F38">
            <w:pPr>
              <w:widowControl w:val="0"/>
              <w:tabs>
                <w:tab w:val="left" w:pos="1"/>
              </w:tabs>
              <w:spacing w:before="60" w:after="60" w:line="19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f) dekarbonizacja ogrzewania i chłodzenia, w tym poprzez systemy ciepłownicze i chłodnicze, oraz stopniowe wycofywanie paliw kopalnych z ogrzewania i chłodzenia w celu całkowitego 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lastRenderedPageBreak/>
              <w:t>wycofania kotłów na paliwa kopalne najpóźniej do 2040 r.;</w:t>
            </w:r>
          </w:p>
          <w:p w14:paraId="5237BA80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g) zapobieganie powstawaniu odpadów z budowy i rozbiórki oraz ich wysokiej jakości przetwarzanie zgodnie z dyrektywą 2008/98/WE, w szczególności z uwzględnieniem hierarchii postępowania z odpadami oraz celów gospodarki o obiegu zamkniętym;</w:t>
            </w:r>
          </w:p>
          <w:p w14:paraId="3EFAB35E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h) promowanie odnawialnych źródeł energii w budynkach zgodnie z orientacyjnym celem dotyczącym udziału energii ze źródeł odnawialnych w sektorze budowlanym, ustanowionym w art. 15a ust. 1 dyrektywy (UE) 2018/2001;</w:t>
            </w:r>
          </w:p>
          <w:p w14:paraId="32BFE215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i) montowanie na budynkach instalacji wytwarzających energię słoneczną;</w:t>
            </w:r>
          </w:p>
          <w:p w14:paraId="70EBDB05" w14:textId="05FDEC66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j) zmniejszenie emisji gazów cieplarnianych w całym cyklu życia budynków w związku z budową, renowacją, eksploatacją i wycofaniem z eksploatacji budynków oraz powszechniejsze usuwanie dwutlenku węgla;</w:t>
            </w:r>
          </w:p>
          <w:p w14:paraId="233E4DF9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k) promowanie podejść opartych na lokalnej sieci lub sąsiedztwie i zintegrowanych lokalnych programów renowacji, które mogą dotyczyć kwestii, takich jak energia, mobilność, zielona infrastruktura, gospodarka odpadami i gospodarka wodna oraz inne aspekty planowania przestrzeni miejskiej i uwzględniać lokalne i regionalne zasoby, obieg zamknięty i wystarczalność;</w:t>
            </w:r>
          </w:p>
          <w:p w14:paraId="28420660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l) poprawa stanu budynków będących własnością organów publicznych, w tym strategie i środki na podstawie art. 5, 6 i 7 dyrektywy (UE) 2023/1791;</w:t>
            </w:r>
          </w:p>
          <w:p w14:paraId="07FB5E34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m) promowanie wprowadzania w budynkach inteligentnych technologii i infrastruktury na potrzeby zrównoważonej mobilności;</w:t>
            </w:r>
          </w:p>
          <w:p w14:paraId="5159B5C0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n) usuwanie barier rynkowych i niedoskonałości rynku;</w:t>
            </w:r>
          </w:p>
          <w:p w14:paraId="799E5DD0" w14:textId="5B0ECDEC" w:rsidR="00AF4F38" w:rsidRPr="00FB51D8" w:rsidRDefault="00AF4F38" w:rsidP="00AF4F38">
            <w:pPr>
              <w:widowControl w:val="0"/>
              <w:tabs>
                <w:tab w:val="left" w:pos="1"/>
              </w:tabs>
              <w:spacing w:before="60" w:after="60" w:line="19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o) rozwiązywanie problemu braku kwalifikacji i wspieranie kształcenia, ukierunkowanego szkolenia, podnoszenia i zmiany kwalifikacji w sektorach budownictwa, efektywności energetycznej i energii ze źródeł odnawialnych</w:t>
            </w:r>
            <w:r w:rsidRPr="00FB51D8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 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 xml:space="preserve"> (publicznych i prywatnych) z myślą o zapewnieniu wystarczającej liczby pracowników o odpowiednim poziomie umiejętności odpowiadającej potrzebom sektora budowlanego, ze szczególnym naciskiem na grupy niedostatecznie reprezentowane;</w:t>
            </w:r>
          </w:p>
          <w:p w14:paraId="4B81F750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p) kampanie uświadamiające i inne narzędzia doradcze; oraz</w:t>
            </w:r>
          </w:p>
          <w:p w14:paraId="53F9908D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q) promowanie rozwiązań modułowych i zindustrializowanych w zakresie budownictwa i renowacji budynków.</w:t>
            </w:r>
          </w:p>
          <w:p w14:paraId="282B5EEB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 odniesieniu do wszystkich strategii i środków:</w:t>
            </w:r>
          </w:p>
          <w:p w14:paraId="22E53437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nazwa strategii lub środka</w:t>
            </w:r>
          </w:p>
          <w:p w14:paraId="4E10E976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krótki opis (dokładny zakres, cel i zasady działania)</w:t>
            </w:r>
          </w:p>
          <w:p w14:paraId="79D938A4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cel ilościowy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1D5EF78C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rodzaj strategii lub środka (np. ustawodawczy; o charakterze gospodarczym; podatkowy; szkolenie, podnoszenie świadomości)</w:t>
            </w:r>
          </w:p>
          <w:p w14:paraId="5F4B7506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planowany budżet i źródła finansowania</w:t>
            </w:r>
          </w:p>
          <w:p w14:paraId="6CD545BD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 w:line="192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podmioty odpowiedzialne za realizację strategii</w:t>
            </w:r>
          </w:p>
          <w:p w14:paraId="4CE14657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oczekiwany wpływ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795459FC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stan wdrożenia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340D0558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dzień wejścia w życie</w:t>
            </w:r>
          </w:p>
          <w:p w14:paraId="7292D0EA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okres realizacji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056599F2" w14:textId="77777777" w:rsidR="00AF4F38" w:rsidRPr="00FB51D8" w:rsidRDefault="00AF4F38" w:rsidP="00AF4F38">
            <w:pPr>
              <w:tabs>
                <w:tab w:val="left" w:pos="788"/>
              </w:tabs>
              <w:spacing w:before="60" w:after="60" w:line="192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25CF92FC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lastRenderedPageBreak/>
              <w:t>Strategie i środki dotyczące następujących elementów:</w:t>
            </w:r>
          </w:p>
          <w:p w14:paraId="27469E9F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a) podnoszenie odporności budynków na zmianę klimatu;</w:t>
            </w:r>
          </w:p>
          <w:p w14:paraId="5B4001C4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b) wspieranie rynku usług energetycznych;</w:t>
            </w:r>
          </w:p>
          <w:p w14:paraId="4190AB66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c) zwiększanie bezpieczeństwa przeciwpożarowego;</w:t>
            </w:r>
          </w:p>
          <w:p w14:paraId="660C30CF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d) zwiększanie odporności na zagrożenia związane z klęskami żywiołowymi, w tym z intensywną aktywnością sejsmiczną;</w:t>
            </w:r>
          </w:p>
          <w:p w14:paraId="7CB95D59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e) usuwanie substancji niebezpiecznych, w tym azbestu;</w:t>
            </w:r>
          </w:p>
          <w:p w14:paraId="6E3F0B9A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f) dostępność dla osób z niepełnosprawnościami;</w:t>
            </w:r>
          </w:p>
          <w:p w14:paraId="03ACFEEC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g) rola społeczności energetycznych działających w zakresie energii odnawialnej i obywatelskich społeczności energetycznych w odniesieniu do podejść opartych na lokalnej sieci i sąsiedztwie;</w:t>
            </w:r>
          </w:p>
          <w:p w14:paraId="1EBC4D79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h) rozwiązywanie problemu niedopasowania zasobów ludzkich; oraz</w:t>
            </w:r>
          </w:p>
          <w:p w14:paraId="38F4D51A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lastRenderedPageBreak/>
              <w:t>i) zajęcie się poprawą jakości środowiska w pomieszczeniach.</w:t>
            </w:r>
          </w:p>
          <w:p w14:paraId="23A01E7D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W odniesieniu do wszystkich strategii i środków:</w:t>
            </w:r>
          </w:p>
          <w:p w14:paraId="50BE654B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zasoby i zdolności administracyjne</w:t>
            </w:r>
          </w:p>
          <w:p w14:paraId="3340DDD1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uwzględnione obszary:</w:t>
            </w:r>
          </w:p>
          <w:p w14:paraId="5A8A6029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najgorsza charakterystyka energetyczna</w:t>
            </w:r>
          </w:p>
          <w:p w14:paraId="0997D871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minimalne normy charakterystyki energetycznej</w:t>
            </w:r>
          </w:p>
          <w:p w14:paraId="21572ED6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ubóstwo energetyczne, lokale socjalne</w:t>
            </w:r>
          </w:p>
          <w:p w14:paraId="28AC7BAB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budynki publiczne</w:t>
            </w:r>
          </w:p>
          <w:p w14:paraId="7C11243C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budynki mieszkalne (jednorodzinne, wielorodzinne)</w:t>
            </w:r>
          </w:p>
          <w:p w14:paraId="38A81F30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budynki niemieszkalne</w:t>
            </w:r>
          </w:p>
          <w:p w14:paraId="24C144FD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przemysł</w:t>
            </w:r>
          </w:p>
          <w:p w14:paraId="25805B81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odnawialne źródła energii</w:t>
            </w:r>
          </w:p>
          <w:p w14:paraId="4843232D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stopniowe wycofywanie paliw kopalnych w ogrzewaniu i chłodzeniu</w:t>
            </w:r>
          </w:p>
          <w:p w14:paraId="52A961D8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emisje gazów cieplarnianych w całym cyklu życia</w:t>
            </w:r>
          </w:p>
          <w:p w14:paraId="471B75E8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gospodarka o obiegu zamkniętym i odpady</w:t>
            </w:r>
          </w:p>
          <w:p w14:paraId="03872857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punkty kompleksowej obsługi</w:t>
            </w:r>
          </w:p>
          <w:p w14:paraId="73234A06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paszporty renowacji</w:t>
            </w:r>
          </w:p>
          <w:p w14:paraId="2BDBBFC4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inteligentne technologie</w:t>
            </w:r>
          </w:p>
          <w:p w14:paraId="28589826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zrównoważona mobilność w budynkach</w:t>
            </w:r>
          </w:p>
          <w:p w14:paraId="69D1AA64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podejścia oparte na lokalnej sieci lub sąsiedztwie</w:t>
            </w:r>
          </w:p>
          <w:p w14:paraId="2B82AE33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umiejętności, szkolenia</w:t>
            </w:r>
          </w:p>
          <w:p w14:paraId="4F619545" w14:textId="77777777" w:rsidR="00AF4F38" w:rsidRPr="00FB51D8" w:rsidRDefault="00AF4F38" w:rsidP="00AF4F38">
            <w:pPr>
              <w:numPr>
                <w:ilvl w:val="0"/>
                <w:numId w:val="5"/>
              </w:numPr>
              <w:tabs>
                <w:tab w:val="left" w:pos="764"/>
              </w:tabs>
              <w:spacing w:before="60" w:after="60" w:line="192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kampanie uświadamiające i narzędzia doradcze</w:t>
            </w:r>
          </w:p>
          <w:p w14:paraId="6DA8617D" w14:textId="77777777" w:rsidR="00AF4F38" w:rsidRPr="00FB51D8" w:rsidRDefault="00AF4F38" w:rsidP="00AF4F38">
            <w:pPr>
              <w:tabs>
                <w:tab w:val="left" w:pos="651"/>
              </w:tabs>
              <w:spacing w:before="60" w:after="60" w:line="192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4F38" w:rsidRPr="00FB51D8" w14:paraId="66C584D0" w14:textId="77777777" w:rsidTr="00AF4F38">
        <w:tc>
          <w:tcPr>
            <w:tcW w:w="2065" w:type="dxa"/>
            <w:shd w:val="clear" w:color="auto" w:fill="FFFFFF"/>
          </w:tcPr>
          <w:p w14:paraId="70C32D6F" w14:textId="77777777" w:rsidR="00AF4F38" w:rsidRPr="00FB51D8" w:rsidRDefault="00AF4F38" w:rsidP="00195D8B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d) Przegląd potrzeb inwestycyjnych, 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źródeł budżetowych i zasobów administracyjnych </w:t>
            </w:r>
          </w:p>
        </w:tc>
        <w:tc>
          <w:tcPr>
            <w:tcW w:w="4882" w:type="dxa"/>
            <w:shd w:val="clear" w:color="auto" w:fill="FFFFFF"/>
          </w:tcPr>
          <w:p w14:paraId="0AB2FF20" w14:textId="77777777" w:rsidR="00AF4F38" w:rsidRPr="00FB51D8" w:rsidRDefault="00AF4F38" w:rsidP="00195D8B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lastRenderedPageBreak/>
              <w:t>łączne potrzeby inwestycyjne na lata 2030, 2040, 2050 (mln EUR)</w:t>
            </w:r>
          </w:p>
          <w:p w14:paraId="0FF23596" w14:textId="77777777" w:rsidR="00AF4F38" w:rsidRPr="00FB51D8" w:rsidRDefault="00AF4F38" w:rsidP="00195D8B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lastRenderedPageBreak/>
              <w:t>inwestycje publiczne (mln EUR)</w:t>
            </w:r>
          </w:p>
          <w:p w14:paraId="59FE6F7E" w14:textId="77777777" w:rsidR="00AF4F38" w:rsidRPr="00FB51D8" w:rsidRDefault="00AF4F38" w:rsidP="00195D8B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inwestycje prywatne (mln EUR)</w:t>
            </w:r>
          </w:p>
          <w:p w14:paraId="7D7BAAD3" w14:textId="48ECBCAF" w:rsidR="00AF4F38" w:rsidRPr="00FB51D8" w:rsidRDefault="00AF4F38" w:rsidP="00195D8B">
            <w:pPr>
              <w:numPr>
                <w:ilvl w:val="0"/>
                <w:numId w:val="5"/>
              </w:numPr>
              <w:tabs>
                <w:tab w:val="left" w:pos="788"/>
              </w:tabs>
              <w:spacing w:before="60" w:after="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zasoby budżetowe</w:t>
            </w:r>
          </w:p>
        </w:tc>
        <w:tc>
          <w:tcPr>
            <w:tcW w:w="3402" w:type="dxa"/>
            <w:shd w:val="clear" w:color="auto" w:fill="FFFFFF"/>
          </w:tcPr>
          <w:p w14:paraId="0C5557DE" w14:textId="61FEBE0F" w:rsidR="00AF4F38" w:rsidRPr="00FB51D8" w:rsidRDefault="00AF4F38" w:rsidP="00AF4F38">
            <w:pPr>
              <w:tabs>
                <w:tab w:val="left" w:pos="651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  <w:p w14:paraId="411892D3" w14:textId="77777777" w:rsidR="00AF4F38" w:rsidRPr="00FB51D8" w:rsidRDefault="00AF4F38" w:rsidP="00AF4F38">
            <w:pPr>
              <w:tabs>
                <w:tab w:val="left" w:pos="65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4F38" w:rsidRPr="00FB51D8" w14:paraId="42C12CA8" w14:textId="77777777" w:rsidTr="00AF4F38">
        <w:tc>
          <w:tcPr>
            <w:tcW w:w="2065" w:type="dxa"/>
            <w:shd w:val="clear" w:color="auto" w:fill="FFFFFF"/>
          </w:tcPr>
          <w:p w14:paraId="42850970" w14:textId="58F7EF7B" w:rsidR="00AF4F38" w:rsidRPr="00FB51D8" w:rsidRDefault="00AF4F38" w:rsidP="0039338D">
            <w:pPr>
              <w:spacing w:before="60" w:after="60"/>
              <w:rPr>
                <w:rFonts w:ascii="Arial" w:eastAsia="Calibri" w:hAnsi="Arial" w:cs="Arial"/>
                <w:spacing w:val="-20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pacing w:val="-20"/>
                <w:sz w:val="20"/>
                <w:szCs w:val="20"/>
              </w:rPr>
              <w:t xml:space="preserve">e) </w:t>
            </w:r>
            <w:r w:rsidR="00195D8B">
              <w:rPr>
                <w:rFonts w:ascii="Arial" w:eastAsia="Calibri" w:hAnsi="Arial" w:cs="Arial"/>
                <w:spacing w:val="-20"/>
                <w:sz w:val="20"/>
                <w:szCs w:val="20"/>
              </w:rPr>
              <w:t xml:space="preserve"> </w:t>
            </w:r>
            <w:r w:rsidRPr="0039338D">
              <w:rPr>
                <w:rFonts w:ascii="Arial" w:eastAsia="Calibri" w:hAnsi="Arial" w:cs="Arial"/>
                <w:sz w:val="20"/>
                <w:szCs w:val="20"/>
              </w:rPr>
              <w:t xml:space="preserve">Progi dla nowych i poddanych renowacji budynków </w:t>
            </w:r>
            <w:proofErr w:type="spellStart"/>
            <w:r w:rsidRPr="0039338D">
              <w:rPr>
                <w:rFonts w:ascii="Arial" w:eastAsia="Calibri" w:hAnsi="Arial" w:cs="Arial"/>
                <w:sz w:val="20"/>
                <w:szCs w:val="20"/>
              </w:rPr>
              <w:t>bezemisyjnych</w:t>
            </w:r>
            <w:proofErr w:type="spellEnd"/>
            <w:r w:rsidRPr="0039338D">
              <w:rPr>
                <w:rFonts w:ascii="Arial" w:eastAsia="Calibri" w:hAnsi="Arial" w:cs="Arial"/>
                <w:sz w:val="20"/>
                <w:szCs w:val="20"/>
              </w:rPr>
              <w:t>, o których mowa w art. 11</w:t>
            </w:r>
          </w:p>
        </w:tc>
        <w:tc>
          <w:tcPr>
            <w:tcW w:w="4882" w:type="dxa"/>
            <w:shd w:val="clear" w:color="auto" w:fill="FFFFFF"/>
          </w:tcPr>
          <w:p w14:paraId="04C7DA6B" w14:textId="77777777" w:rsidR="00AF4F38" w:rsidRPr="0039338D" w:rsidRDefault="00AF4F38" w:rsidP="0039338D">
            <w:pPr>
              <w:numPr>
                <w:ilvl w:val="0"/>
                <w:numId w:val="6"/>
              </w:numPr>
              <w:tabs>
                <w:tab w:val="left" w:pos="788"/>
              </w:tabs>
              <w:spacing w:before="60" w:after="60"/>
              <w:ind w:left="714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9338D">
              <w:rPr>
                <w:rFonts w:ascii="Arial" w:eastAsia="Calibri" w:hAnsi="Arial" w:cs="Arial"/>
                <w:sz w:val="20"/>
                <w:szCs w:val="20"/>
              </w:rPr>
              <w:t xml:space="preserve">progi operacyjnych emisji gazów cieplarnianych w nowych budynkach </w:t>
            </w:r>
            <w:proofErr w:type="spellStart"/>
            <w:r w:rsidRPr="0039338D">
              <w:rPr>
                <w:rFonts w:ascii="Arial" w:eastAsia="Calibri" w:hAnsi="Arial" w:cs="Arial"/>
                <w:sz w:val="20"/>
                <w:szCs w:val="20"/>
              </w:rPr>
              <w:t>bezemisyjnych</w:t>
            </w:r>
            <w:proofErr w:type="spellEnd"/>
            <w:r w:rsidRPr="0039338D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14:paraId="0212EE5A" w14:textId="77777777" w:rsidR="00AF4F38" w:rsidRPr="0039338D" w:rsidRDefault="00AF4F38" w:rsidP="0039338D">
            <w:pPr>
              <w:numPr>
                <w:ilvl w:val="0"/>
                <w:numId w:val="6"/>
              </w:numPr>
              <w:tabs>
                <w:tab w:val="left" w:pos="788"/>
              </w:tabs>
              <w:spacing w:before="60" w:after="60"/>
              <w:ind w:left="714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9338D">
              <w:rPr>
                <w:rFonts w:ascii="Arial" w:eastAsia="Calibri" w:hAnsi="Arial" w:cs="Arial"/>
                <w:sz w:val="20"/>
                <w:szCs w:val="20"/>
              </w:rPr>
              <w:t xml:space="preserve">progi operacyjnych emisji gazów cieplarnianych w budynkach </w:t>
            </w:r>
            <w:proofErr w:type="spellStart"/>
            <w:r w:rsidRPr="0039338D">
              <w:rPr>
                <w:rFonts w:ascii="Arial" w:eastAsia="Calibri" w:hAnsi="Arial" w:cs="Arial"/>
                <w:sz w:val="20"/>
                <w:szCs w:val="20"/>
              </w:rPr>
              <w:t>bezemisyjnych</w:t>
            </w:r>
            <w:proofErr w:type="spellEnd"/>
            <w:r w:rsidRPr="0039338D">
              <w:rPr>
                <w:rFonts w:ascii="Arial" w:eastAsia="Calibri" w:hAnsi="Arial" w:cs="Arial"/>
                <w:sz w:val="20"/>
                <w:szCs w:val="20"/>
              </w:rPr>
              <w:t xml:space="preserve"> poddanych renowacji;</w:t>
            </w:r>
          </w:p>
          <w:p w14:paraId="2B4E9E01" w14:textId="77777777" w:rsidR="00AF4F38" w:rsidRPr="0039338D" w:rsidRDefault="00AF4F38" w:rsidP="0039338D">
            <w:pPr>
              <w:numPr>
                <w:ilvl w:val="0"/>
                <w:numId w:val="6"/>
              </w:numPr>
              <w:tabs>
                <w:tab w:val="left" w:pos="788"/>
              </w:tabs>
              <w:spacing w:before="60" w:after="60"/>
              <w:ind w:left="714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9338D">
              <w:rPr>
                <w:rFonts w:ascii="Arial" w:eastAsia="Calibri" w:hAnsi="Arial" w:cs="Arial"/>
                <w:sz w:val="20"/>
                <w:szCs w:val="20"/>
              </w:rPr>
              <w:t xml:space="preserve">progi rocznego zużycia energii pierwotnej w nowych budynkach </w:t>
            </w:r>
            <w:proofErr w:type="spellStart"/>
            <w:r w:rsidRPr="0039338D">
              <w:rPr>
                <w:rFonts w:ascii="Arial" w:eastAsia="Calibri" w:hAnsi="Arial" w:cs="Arial"/>
                <w:sz w:val="20"/>
                <w:szCs w:val="20"/>
              </w:rPr>
              <w:t>bezemisyjnych</w:t>
            </w:r>
            <w:proofErr w:type="spellEnd"/>
            <w:r w:rsidRPr="0039338D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14:paraId="021065C2" w14:textId="77777777" w:rsidR="00AF4F38" w:rsidRPr="00FB51D8" w:rsidRDefault="00AF4F38" w:rsidP="0039338D">
            <w:pPr>
              <w:numPr>
                <w:ilvl w:val="0"/>
                <w:numId w:val="6"/>
              </w:numPr>
              <w:tabs>
                <w:tab w:val="left" w:pos="788"/>
              </w:tabs>
              <w:spacing w:before="60" w:after="60"/>
              <w:ind w:left="714" w:hanging="357"/>
              <w:contextualSpacing/>
              <w:rPr>
                <w:rFonts w:ascii="Arial" w:eastAsia="Calibri" w:hAnsi="Arial" w:cs="Arial"/>
                <w:spacing w:val="-20"/>
                <w:sz w:val="20"/>
                <w:szCs w:val="20"/>
              </w:rPr>
            </w:pPr>
            <w:r w:rsidRPr="0039338D">
              <w:rPr>
                <w:rFonts w:ascii="Arial" w:eastAsia="Calibri" w:hAnsi="Arial" w:cs="Arial"/>
                <w:sz w:val="20"/>
                <w:szCs w:val="20"/>
              </w:rPr>
              <w:t xml:space="preserve">progi rocznego zużycia energii pierwotnej w budynkach </w:t>
            </w:r>
            <w:proofErr w:type="spellStart"/>
            <w:r w:rsidRPr="0039338D">
              <w:rPr>
                <w:rFonts w:ascii="Arial" w:eastAsia="Calibri" w:hAnsi="Arial" w:cs="Arial"/>
                <w:sz w:val="20"/>
                <w:szCs w:val="20"/>
              </w:rPr>
              <w:t>bezemisyjnych</w:t>
            </w:r>
            <w:proofErr w:type="spellEnd"/>
            <w:r w:rsidRPr="0039338D">
              <w:rPr>
                <w:rFonts w:ascii="Arial" w:eastAsia="Calibri" w:hAnsi="Arial" w:cs="Arial"/>
                <w:sz w:val="20"/>
                <w:szCs w:val="20"/>
              </w:rPr>
              <w:t xml:space="preserve"> poddanych renowacji</w:t>
            </w:r>
          </w:p>
        </w:tc>
        <w:tc>
          <w:tcPr>
            <w:tcW w:w="3402" w:type="dxa"/>
            <w:shd w:val="clear" w:color="auto" w:fill="FFFFFF"/>
          </w:tcPr>
          <w:p w14:paraId="4A1C8257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  <w:tr w:rsidR="00AF4F38" w:rsidRPr="00FB51D8" w14:paraId="20252D13" w14:textId="77777777" w:rsidTr="00AF4F38">
        <w:tc>
          <w:tcPr>
            <w:tcW w:w="2065" w:type="dxa"/>
            <w:shd w:val="clear" w:color="auto" w:fill="FFFFFF"/>
          </w:tcPr>
          <w:p w14:paraId="07DB0CD7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f) Minimalne normy charakterystyki energetycznej dla budynków niemieszkalnych</w:t>
            </w:r>
          </w:p>
        </w:tc>
        <w:tc>
          <w:tcPr>
            <w:tcW w:w="4882" w:type="dxa"/>
            <w:shd w:val="clear" w:color="auto" w:fill="FFFFFF"/>
          </w:tcPr>
          <w:p w14:paraId="7988457B" w14:textId="77777777" w:rsidR="00AF4F38" w:rsidRPr="00FB51D8" w:rsidRDefault="00AF4F38" w:rsidP="00AF4F38">
            <w:pPr>
              <w:numPr>
                <w:ilvl w:val="0"/>
                <w:numId w:val="7"/>
              </w:numPr>
              <w:spacing w:before="60" w:after="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maksymalne progi charakterystyki energetycznej zgodnie z art. 9 ust. 1</w:t>
            </w:r>
          </w:p>
        </w:tc>
        <w:tc>
          <w:tcPr>
            <w:tcW w:w="3402" w:type="dxa"/>
            <w:shd w:val="clear" w:color="auto" w:fill="FFFFFF"/>
          </w:tcPr>
          <w:p w14:paraId="7BDE746B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  <w:tr w:rsidR="00AF4F38" w:rsidRPr="00FB51D8" w14:paraId="4AFD1069" w14:textId="77777777" w:rsidTr="00AF4F38">
        <w:tc>
          <w:tcPr>
            <w:tcW w:w="2065" w:type="dxa"/>
            <w:shd w:val="clear" w:color="auto" w:fill="FFFFFF"/>
          </w:tcPr>
          <w:p w14:paraId="4D3F03A6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g) Minimalne normy charakterystyki energetycznej dla budynków mieszkalnych</w:t>
            </w:r>
          </w:p>
        </w:tc>
        <w:tc>
          <w:tcPr>
            <w:tcW w:w="4882" w:type="dxa"/>
            <w:shd w:val="clear" w:color="auto" w:fill="FFFFFF"/>
          </w:tcPr>
          <w:p w14:paraId="057BD7AB" w14:textId="75CCA198" w:rsidR="00AF4F38" w:rsidRPr="00FB51D8" w:rsidRDefault="00AF4F38" w:rsidP="00AF4F38">
            <w:pPr>
              <w:numPr>
                <w:ilvl w:val="0"/>
                <w:numId w:val="7"/>
              </w:numPr>
              <w:spacing w:before="60" w:after="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B51D8">
              <w:rPr>
                <w:rFonts w:ascii="Arial" w:eastAsia="Calibri" w:hAnsi="Arial" w:cs="Arial"/>
                <w:sz w:val="20"/>
                <w:szCs w:val="20"/>
              </w:rPr>
              <w:t>Krajowa trajektoria progresywnej renowacji zasobów budynków mieszkalnych, wraz z celami pośrednimi na lata 2030 i 2035</w:t>
            </w:r>
            <w:r w:rsidR="00FB51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>w zakresie średniego zużycia energii pierwotnej w kWh/(m²</w:t>
            </w:r>
            <w:r w:rsidRPr="00FB51D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.</w:t>
            </w:r>
            <w:r w:rsidRPr="00FB51D8">
              <w:rPr>
                <w:rFonts w:ascii="Arial" w:eastAsia="Calibri" w:hAnsi="Arial" w:cs="Arial"/>
                <w:sz w:val="20"/>
                <w:szCs w:val="20"/>
              </w:rPr>
              <w:t>rok), zgodnie z art. 9 ust. 2</w:t>
            </w:r>
          </w:p>
        </w:tc>
        <w:tc>
          <w:tcPr>
            <w:tcW w:w="3402" w:type="dxa"/>
            <w:shd w:val="clear" w:color="auto" w:fill="FFFFFF"/>
          </w:tcPr>
          <w:p w14:paraId="7B0D5EDC" w14:textId="77777777" w:rsidR="00AF4F38" w:rsidRPr="00FB51D8" w:rsidRDefault="00AF4F38" w:rsidP="00AF4F3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</w:tbl>
    <w:p w14:paraId="642C7823" w14:textId="77777777" w:rsidR="00F17BC5" w:rsidRPr="00FB51D8" w:rsidRDefault="00F17BC5">
      <w:pPr>
        <w:rPr>
          <w:rFonts w:ascii="Arial" w:hAnsi="Arial" w:cs="Arial"/>
          <w:sz w:val="20"/>
          <w:szCs w:val="20"/>
        </w:rPr>
      </w:pPr>
    </w:p>
    <w:sectPr w:rsidR="00F17BC5" w:rsidRPr="00FB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7D8E"/>
    <w:multiLevelType w:val="hybridMultilevel"/>
    <w:tmpl w:val="042ED522"/>
    <w:lvl w:ilvl="0" w:tplc="94947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41680"/>
    <w:multiLevelType w:val="hybridMultilevel"/>
    <w:tmpl w:val="1E90CA6A"/>
    <w:lvl w:ilvl="0" w:tplc="94947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E56A7"/>
    <w:multiLevelType w:val="hybridMultilevel"/>
    <w:tmpl w:val="40F0B836"/>
    <w:lvl w:ilvl="0" w:tplc="94947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C3117"/>
    <w:multiLevelType w:val="hybridMultilevel"/>
    <w:tmpl w:val="FAC8524A"/>
    <w:lvl w:ilvl="0" w:tplc="6E6A412E">
      <w:numFmt w:val="bullet"/>
      <w:lvlText w:val="—"/>
      <w:lvlJc w:val="left"/>
      <w:pPr>
        <w:ind w:left="369" w:hanging="282"/>
      </w:pPr>
      <w:rPr>
        <w:rFonts w:ascii="Cambria" w:eastAsia="Times New Roman" w:hAnsi="Cambria" w:hint="default"/>
        <w:w w:val="95"/>
        <w:sz w:val="19"/>
      </w:rPr>
    </w:lvl>
    <w:lvl w:ilvl="1" w:tplc="F9E8D980">
      <w:numFmt w:val="bullet"/>
      <w:lvlText w:val="—"/>
      <w:lvlJc w:val="left"/>
      <w:pPr>
        <w:ind w:left="649" w:hanging="281"/>
      </w:pPr>
      <w:rPr>
        <w:rFonts w:ascii="Cambria" w:eastAsia="Times New Roman" w:hAnsi="Cambria" w:hint="default"/>
        <w:w w:val="95"/>
        <w:sz w:val="19"/>
      </w:rPr>
    </w:lvl>
    <w:lvl w:ilvl="2" w:tplc="8A8EEA46">
      <w:numFmt w:val="bullet"/>
      <w:lvlText w:val="•"/>
      <w:lvlJc w:val="left"/>
      <w:pPr>
        <w:ind w:left="979" w:hanging="281"/>
      </w:pPr>
      <w:rPr>
        <w:rFonts w:hint="default"/>
      </w:rPr>
    </w:lvl>
    <w:lvl w:ilvl="3" w:tplc="35C8A1A8">
      <w:numFmt w:val="bullet"/>
      <w:lvlText w:val="•"/>
      <w:lvlJc w:val="left"/>
      <w:pPr>
        <w:ind w:left="1318" w:hanging="281"/>
      </w:pPr>
      <w:rPr>
        <w:rFonts w:hint="default"/>
      </w:rPr>
    </w:lvl>
    <w:lvl w:ilvl="4" w:tplc="3A68361A">
      <w:numFmt w:val="bullet"/>
      <w:lvlText w:val="•"/>
      <w:lvlJc w:val="left"/>
      <w:pPr>
        <w:ind w:left="1658" w:hanging="281"/>
      </w:pPr>
      <w:rPr>
        <w:rFonts w:hint="default"/>
      </w:rPr>
    </w:lvl>
    <w:lvl w:ilvl="5" w:tplc="FCDAD96E">
      <w:numFmt w:val="bullet"/>
      <w:lvlText w:val="•"/>
      <w:lvlJc w:val="left"/>
      <w:pPr>
        <w:ind w:left="1997" w:hanging="281"/>
      </w:pPr>
      <w:rPr>
        <w:rFonts w:hint="default"/>
      </w:rPr>
    </w:lvl>
    <w:lvl w:ilvl="6" w:tplc="023E54C8">
      <w:numFmt w:val="bullet"/>
      <w:lvlText w:val="•"/>
      <w:lvlJc w:val="left"/>
      <w:pPr>
        <w:ind w:left="2337" w:hanging="281"/>
      </w:pPr>
      <w:rPr>
        <w:rFonts w:hint="default"/>
      </w:rPr>
    </w:lvl>
    <w:lvl w:ilvl="7" w:tplc="ECCAB7FA">
      <w:numFmt w:val="bullet"/>
      <w:lvlText w:val="•"/>
      <w:lvlJc w:val="left"/>
      <w:pPr>
        <w:ind w:left="2676" w:hanging="281"/>
      </w:pPr>
      <w:rPr>
        <w:rFonts w:hint="default"/>
      </w:rPr>
    </w:lvl>
    <w:lvl w:ilvl="8" w:tplc="AA423FB8">
      <w:numFmt w:val="bullet"/>
      <w:lvlText w:val="•"/>
      <w:lvlJc w:val="left"/>
      <w:pPr>
        <w:ind w:left="3016" w:hanging="281"/>
      </w:pPr>
      <w:rPr>
        <w:rFonts w:hint="default"/>
      </w:rPr>
    </w:lvl>
  </w:abstractNum>
  <w:abstractNum w:abstractNumId="4" w15:restartNumberingAfterBreak="0">
    <w:nsid w:val="66B27D9F"/>
    <w:multiLevelType w:val="hybridMultilevel"/>
    <w:tmpl w:val="FF700F0C"/>
    <w:lvl w:ilvl="0" w:tplc="94947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7031E"/>
    <w:multiLevelType w:val="hybridMultilevel"/>
    <w:tmpl w:val="7916E096"/>
    <w:lvl w:ilvl="0" w:tplc="94947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C00A9"/>
    <w:multiLevelType w:val="hybridMultilevel"/>
    <w:tmpl w:val="D45C755A"/>
    <w:lvl w:ilvl="0" w:tplc="94947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21154"/>
    <w:multiLevelType w:val="hybridMultilevel"/>
    <w:tmpl w:val="1F7069F8"/>
    <w:lvl w:ilvl="0" w:tplc="94947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64330">
    <w:abstractNumId w:val="5"/>
  </w:num>
  <w:num w:numId="2" w16cid:durableId="392001240">
    <w:abstractNumId w:val="1"/>
  </w:num>
  <w:num w:numId="3" w16cid:durableId="525868359">
    <w:abstractNumId w:val="2"/>
  </w:num>
  <w:num w:numId="4" w16cid:durableId="1640378966">
    <w:abstractNumId w:val="4"/>
  </w:num>
  <w:num w:numId="5" w16cid:durableId="994795299">
    <w:abstractNumId w:val="6"/>
  </w:num>
  <w:num w:numId="6" w16cid:durableId="164368968">
    <w:abstractNumId w:val="0"/>
  </w:num>
  <w:num w:numId="7" w16cid:durableId="52047572">
    <w:abstractNumId w:val="7"/>
  </w:num>
  <w:num w:numId="8" w16cid:durableId="655885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38"/>
    <w:rsid w:val="00195D8B"/>
    <w:rsid w:val="0039338D"/>
    <w:rsid w:val="00AD2ABD"/>
    <w:rsid w:val="00AF4F38"/>
    <w:rsid w:val="00CF0A99"/>
    <w:rsid w:val="00F17BC5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67A3"/>
  <w15:chartTrackingRefBased/>
  <w15:docId w15:val="{A2D8C632-E4B6-4032-8EE8-79776143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F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F3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F4F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4F38"/>
    <w:rPr>
      <w:sz w:val="16"/>
      <w:szCs w:val="16"/>
    </w:rPr>
  </w:style>
  <w:style w:type="character" w:customStyle="1" w:styleId="Hipercze1">
    <w:name w:val="Hiperłącze1"/>
    <w:basedOn w:val="Domylnaczcionkaakapitu"/>
    <w:uiPriority w:val="99"/>
    <w:unhideWhenUsed/>
    <w:rsid w:val="00AF4F38"/>
    <w:rPr>
      <w:color w:val="0000FF"/>
      <w:u w:val="single"/>
    </w:rPr>
  </w:style>
  <w:style w:type="table" w:styleId="Tabela-Siatka">
    <w:name w:val="Table Grid"/>
    <w:basedOn w:val="Standardowy"/>
    <w:uiPriority w:val="39"/>
    <w:rsid w:val="00AF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F4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1823</Words>
  <Characters>10943</Characters>
  <Application>Microsoft Office Word</Application>
  <DocSecurity>4</DocSecurity>
  <Lines>91</Lines>
  <Paragraphs>25</Paragraphs>
  <ScaleCrop>false</ScaleCrop>
  <Company>HP Inc.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Wąsowska Barbara</dc:creator>
  <cp:keywords/>
  <dc:description/>
  <cp:lastModifiedBy>Wąsowska Barbara</cp:lastModifiedBy>
  <cp:revision>2</cp:revision>
  <dcterms:created xsi:type="dcterms:W3CDTF">2024-02-16T12:20:00Z</dcterms:created>
  <dcterms:modified xsi:type="dcterms:W3CDTF">2024-02-16T12:20:00Z</dcterms:modified>
</cp:coreProperties>
</file>