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5DC108D" w14:paraId="397E3A23" wp14:textId="30D0F89A">
      <w:pPr>
        <w:jc w:val="center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ZAPYTANIE OFERTOWE</w:t>
      </w:r>
      <w:r w:rsidRPr="35DC108D" w:rsidR="40EA5956">
        <w:rPr>
          <w:rFonts w:ascii="Calibri" w:hAnsi="Calibri" w:eastAsia="Calibri" w:cs="Calibri"/>
          <w:noProof w:val="0"/>
          <w:sz w:val="24"/>
          <w:szCs w:val="24"/>
          <w:lang w:val="pl"/>
        </w:rPr>
        <w:t xml:space="preserve"> </w:t>
      </w:r>
    </w:p>
    <w:p xmlns:wp14="http://schemas.microsoft.com/office/word/2010/wordml" w:rsidP="35DC108D" w14:paraId="628F159E" wp14:textId="44663986">
      <w:pPr>
        <w:jc w:val="center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:rsidP="35DC108D" w14:paraId="79A0B536" wp14:textId="17BB8874">
      <w:pPr>
        <w:spacing w:line="276" w:lineRule="auto"/>
        <w:jc w:val="center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Narodowy Fundusz Ochrony Środowiska i Gospodarki Wodnej</w:t>
      </w:r>
    </w:p>
    <w:p xmlns:wp14="http://schemas.microsoft.com/office/word/2010/wordml" w:rsidP="35DC108D" w14:paraId="0B270991" wp14:textId="20BECED0">
      <w:pPr>
        <w:spacing w:line="276" w:lineRule="auto"/>
        <w:jc w:val="center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ul. Konstruktorska 3A, 02-673 Warszawa</w:t>
      </w:r>
    </w:p>
    <w:p xmlns:wp14="http://schemas.microsoft.com/office/word/2010/wordml" w:rsidP="35DC108D" w14:paraId="71E69DEB" wp14:textId="4D8E50CB">
      <w:pPr>
        <w:spacing w:line="276" w:lineRule="auto"/>
        <w:jc w:val="center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zaprasza do udziału w konkursie ofert</w:t>
      </w:r>
    </w:p>
    <w:p xmlns:wp14="http://schemas.microsoft.com/office/word/2010/wordml" w:rsidP="35DC108D" w14:paraId="1A702BDD" wp14:textId="376A656E">
      <w:pPr>
        <w:spacing w:line="276" w:lineRule="auto"/>
        <w:jc w:val="center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:rsidP="35DC108D" w14:paraId="16F977AB" wp14:textId="0250F9F8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Zamówienie udzielane jest zgodnie z </w:t>
      </w:r>
      <w:r w:rsidRPr="35DC108D" w:rsidR="40EA5956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Regulaminem udzielania zamówień przez Narodowy Fundusz Ochrony Środowiska i Gospodarki Wodnej</w:t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, zgodnie z zasadami obowiązującymi przy udzielaniu zamówień o wartości do 130 000 zł, dostępnym na stronie internetowej Zamawiającego w zakładce „Zamówienia publiczne”.</w:t>
      </w:r>
    </w:p>
    <w:p xmlns:wp14="http://schemas.microsoft.com/office/word/2010/wordml" w:rsidP="35DC108D" w14:paraId="751582D7" wp14:textId="5259F20B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:rsidP="35DC108D" w14:paraId="2E00E17B" wp14:textId="4819009B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I. Przedmiot zamówienia</w:t>
      </w:r>
    </w:p>
    <w:p xmlns:wp14="http://schemas.microsoft.com/office/word/2010/wordml" w:rsidP="35DC108D" w14:paraId="6DD68694" wp14:textId="4F786350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Przedmiotem zapytania ofertowego jest wykonanie usługi polegającej na ocenie merytorycznej III stopnia nie mniej niż 2 (dwóch) i nie więcej niż 4 (czterech) wniosków o dofinansowanie przedsięwzięć w formie dotacji złożonych w ramach naborów ogłoszonych na dofinansowanie przedsięwzięć ze środków Mechanizmu Finansowego Europejskiego Obszaru Gospodarczego 2014-2021. </w:t>
      </w:r>
    </w:p>
    <w:p xmlns:wp14="http://schemas.microsoft.com/office/word/2010/wordml" w:rsidP="35DC108D" w14:paraId="47779790" wp14:textId="19708B8B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Oceną zostaną objęte wnioski o dofinansowanie złożone w ramach obszaru tematycznego „Energia odnawialna, efektywność energetyczna, bezpieczeństwo energetyczne” dla którego ogłoszono nabór na projekty z zakresu “Budowa instalacji do produkcji paliwa z biomasy rolnej i leśnej w postaci pelletu”. W załączniku nr 1 do niniejszego zapytania wskazano szczegółowy opis zlecenia. </w:t>
      </w:r>
    </w:p>
    <w:p xmlns:wp14="http://schemas.microsoft.com/office/word/2010/wordml" w:rsidP="35DC108D" w14:paraId="6BEB3B29" wp14:textId="032B599A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:rsidP="35DC108D" w14:paraId="1DCA8FAD" wp14:textId="53A42F6D">
      <w:pPr>
        <w:spacing w:line="276" w:lineRule="auto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II. Termin realizacji przedmiotu zamówienia</w:t>
      </w:r>
    </w:p>
    <w:p xmlns:wp14="http://schemas.microsoft.com/office/word/2010/wordml" w:rsidP="35DC108D" w14:paraId="2AD36371" wp14:textId="0891991F">
      <w:pPr>
        <w:spacing w:line="276" w:lineRule="auto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Termin realizacji: do 6 miesięcy od dnia podpisania umowy. </w:t>
      </w:r>
    </w:p>
    <w:p xmlns:wp14="http://schemas.microsoft.com/office/word/2010/wordml" w:rsidP="35DC108D" w14:paraId="42628153" wp14:textId="41D7530A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Istotne postanowienia umowy, na podstawie których zawarta będzie umowa w sprawie przedmiotowego zamówienia, stanowią Załącznik nr 2 do niniejszego Zapytania ofertowego.</w:t>
      </w:r>
    </w:p>
    <w:p xmlns:wp14="http://schemas.microsoft.com/office/word/2010/wordml" w:rsidP="35DC108D" w14:paraId="5CB79462" wp14:textId="308FEE54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:rsidP="35DC108D" w14:paraId="45BD59FE" wp14:textId="2119A8BD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III. Warunki udziału w postępowaniu, jakie musi spełnić wykonawca</w:t>
      </w:r>
    </w:p>
    <w:p xmlns:wp14="http://schemas.microsoft.com/office/word/2010/wordml" w:rsidP="3A4BE291" w14:paraId="59C8053A" wp14:textId="71657D7A">
      <w:pPr>
        <w:pStyle w:val="Normal"/>
        <w:tabs>
          <w:tab w:val="left" w:leader="none" w:pos="709"/>
        </w:tabs>
        <w:spacing w:line="257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A4BE291" w:rsidR="40EA59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>Wykonawca w celu potwierdzenia, że spełnia warunek dotyczący dysponowania odpowiednim potencjałem technicznym i zawodowym zobowiązany jest wykazać, że</w:t>
      </w:r>
      <w:r w:rsidRPr="3A4BE291" w:rsidR="3B1836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 xml:space="preserve"> </w:t>
      </w:r>
      <w:r w:rsidRPr="3A4BE291" w:rsidR="40EA59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 xml:space="preserve">do realizacji zamówienia będzie dysponował co najmniej 4 osobowym Zespołem osób (ekspertów), spośród których zostanie wyznaczony Lider Zespołu, </w:t>
      </w:r>
      <w:r w:rsidRPr="3A4BE291" w:rsidR="40EA5956">
        <w:rPr>
          <w:rFonts w:ascii="Calibri" w:hAnsi="Calibri" w:eastAsia="Calibri" w:cs="Calibri"/>
          <w:noProof w:val="0"/>
          <w:color w:val="FF0000"/>
          <w:sz w:val="22"/>
          <w:szCs w:val="22"/>
          <w:lang w:val="pl"/>
        </w:rPr>
        <w:t>przy czym</w:t>
      </w:r>
      <w:r w:rsidRPr="3A4BE291" w:rsidR="40EA59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 xml:space="preserve"> każdy członek Zespołu (każda z osób, w tym Lider), posiada kwalifikacje i doświadczenie niezbędne do wykonania zamówienia, tj.:</w:t>
      </w:r>
    </w:p>
    <w:p xmlns:wp14="http://schemas.microsoft.com/office/word/2010/wordml" w:rsidP="35DC108D" w14:paraId="1BFD4D08" wp14:textId="6CD49A71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5DC108D" w:rsidR="40EA59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 xml:space="preserve">posiada wykształcenie wyższe, przy czym Lider musi posiadać minimum tytuł inżyniera, </w:t>
      </w:r>
    </w:p>
    <w:p xmlns:wp14="http://schemas.microsoft.com/office/word/2010/wordml" w:rsidP="35DC108D" w14:paraId="2F79334F" wp14:textId="74C71E2E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3A4BE291" w:rsidR="40EA59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 xml:space="preserve">wykonał/brał udział w wykonaniu jako autor lub współautor, w okresie ostatnich trzech lat przed upływem terminu składania ofert, co najmniej 2 (dwóch) studiów wykonalności lub projektów budowlanych, z zakresu z budowy lub rozbudowy lub modernizacji odnawialnych źródeł energii, przy czym cały zespół musi się wykazać doświadczeniem w wykonaniu co najmniej </w:t>
      </w:r>
      <w:r w:rsidRPr="3A4BE291" w:rsidR="43BEE39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>2</w:t>
      </w:r>
      <w:r w:rsidRPr="3A4BE291" w:rsidR="40EA59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 xml:space="preserve"> studiów wykonalności lub projektów budowlanych z zakresu budowy lub rozbudowy lub modernizacji odnawialnych źródeł energii zasilanych biomasą.</w:t>
      </w:r>
    </w:p>
    <w:p xmlns:wp14="http://schemas.microsoft.com/office/word/2010/wordml" w:rsidP="35DC108D" w14:paraId="15ABCBD6" wp14:textId="04905FB4">
      <w:pPr>
        <w:spacing w:line="257" w:lineRule="auto"/>
        <w:jc w:val="both"/>
      </w:pPr>
      <w:r w:rsidRPr="35DC108D" w:rsidR="40EA59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>UWAGA:</w:t>
      </w:r>
    </w:p>
    <w:p xmlns:wp14="http://schemas.microsoft.com/office/word/2010/wordml" w:rsidP="35DC108D" w14:paraId="7D5A7D25" wp14:textId="20CFFA09">
      <w:pPr>
        <w:spacing w:line="257" w:lineRule="auto"/>
        <w:jc w:val="both"/>
      </w:pPr>
      <w:r w:rsidRPr="35DC108D" w:rsidR="40EA59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"/>
        </w:rPr>
        <w:t>Zamawiający nie dopuszcza (z wyłączeniem Lidera), aby jedna osoba wskazana do realizacji zamówienia, pełniła w Zespole więcej niż jedną funkcję.</w:t>
      </w:r>
    </w:p>
    <w:p xmlns:wp14="http://schemas.microsoft.com/office/word/2010/wordml" w:rsidP="35DC108D" w14:paraId="5605283C" wp14:textId="27410451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:rsidP="35DC108D" w14:paraId="3D82CE85" wp14:textId="04435855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 xml:space="preserve">IV. Kryteria oceny ofert oraz sposób przyznawania punktów </w:t>
      </w:r>
    </w:p>
    <w:p xmlns:wp14="http://schemas.microsoft.com/office/word/2010/wordml" w:rsidP="35DC108D" w14:paraId="7DC1D768" wp14:textId="041D0B62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Ocenie będą podlegały jedynie oferty ważne, spełniające wymagania Zapytania ofertowego.</w:t>
      </w:r>
    </w:p>
    <w:p xmlns:wp14="http://schemas.microsoft.com/office/word/2010/wordml" w:rsidP="35DC108D" w14:paraId="4B362A8B" wp14:textId="56CB5433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Ocena punktowa ofert przeprowadzona będzie na podstawie przyjętego kryterium oceny ofert.</w:t>
      </w:r>
    </w:p>
    <w:p xmlns:wp14="http://schemas.microsoft.com/office/word/2010/wordml" w:rsidP="35DC108D" w14:paraId="7CCABA29" wp14:textId="5A293E90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color w:val="FF0000"/>
          <w:sz w:val="22"/>
          <w:szCs w:val="22"/>
          <w:lang w:val="pl"/>
        </w:rPr>
        <w:t>Kryterium oceny ofert: Cena – 100%</w:t>
      </w:r>
    </w:p>
    <w:p xmlns:wp14="http://schemas.microsoft.com/office/word/2010/wordml" w:rsidP="35DC108D" w14:paraId="6E99CFE4" wp14:textId="5FD976C3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color w:val="272B34"/>
          <w:sz w:val="22"/>
          <w:szCs w:val="22"/>
          <w:lang w:val="pl"/>
        </w:rPr>
        <w:t>Oferty punktowane będą w kryterium ceny według następującego wzoru:</w:t>
      </w:r>
    </w:p>
    <w:p xmlns:wp14="http://schemas.microsoft.com/office/word/2010/wordml" w:rsidP="35DC108D" w14:paraId="44CDE85A" wp14:textId="45AE9F3A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color w:val="444444"/>
          <w:sz w:val="22"/>
          <w:szCs w:val="22"/>
          <w:lang w:val="pl"/>
        </w:rPr>
        <w:t>Liczba punktów w kryterium C = C</w:t>
      </w:r>
      <w:r w:rsidRPr="35DC108D" w:rsidR="40EA5956">
        <w:rPr>
          <w:rFonts w:ascii="Calibri" w:hAnsi="Calibri" w:eastAsia="Calibri" w:cs="Calibri"/>
          <w:b w:val="1"/>
          <w:bCs w:val="1"/>
          <w:noProof w:val="0"/>
          <w:color w:val="444444"/>
          <w:sz w:val="28"/>
          <w:szCs w:val="28"/>
          <w:vertAlign w:val="subscript"/>
          <w:lang w:val="pl"/>
        </w:rPr>
        <w:t>min</w:t>
      </w:r>
      <w:r w:rsidRPr="35DC108D" w:rsidR="40EA5956">
        <w:rPr>
          <w:rFonts w:ascii="Calibri" w:hAnsi="Calibri" w:eastAsia="Calibri" w:cs="Calibri"/>
          <w:b w:val="1"/>
          <w:bCs w:val="1"/>
          <w:noProof w:val="0"/>
          <w:color w:val="444444"/>
          <w:sz w:val="22"/>
          <w:szCs w:val="22"/>
          <w:lang w:val="pl"/>
        </w:rPr>
        <w:t>/C</w:t>
      </w:r>
      <w:r w:rsidRPr="35DC108D" w:rsidR="40EA5956">
        <w:rPr>
          <w:rFonts w:ascii="Calibri" w:hAnsi="Calibri" w:eastAsia="Calibri" w:cs="Calibri"/>
          <w:b w:val="1"/>
          <w:bCs w:val="1"/>
          <w:noProof w:val="0"/>
          <w:color w:val="444444"/>
          <w:sz w:val="28"/>
          <w:szCs w:val="28"/>
          <w:vertAlign w:val="subscript"/>
          <w:lang w:val="pl"/>
        </w:rPr>
        <w:t>o</w:t>
      </w:r>
      <w:r w:rsidRPr="35DC108D" w:rsidR="40EA5956">
        <w:rPr>
          <w:rFonts w:ascii="Calibri" w:hAnsi="Calibri" w:eastAsia="Calibri" w:cs="Calibri"/>
          <w:b w:val="1"/>
          <w:bCs w:val="1"/>
          <w:noProof w:val="0"/>
          <w:color w:val="444444"/>
          <w:sz w:val="22"/>
          <w:szCs w:val="22"/>
          <w:lang w:val="pl"/>
        </w:rPr>
        <w:t xml:space="preserve"> x 100 pkt x waga kryterium</w:t>
      </w:r>
    </w:p>
    <w:p xmlns:wp14="http://schemas.microsoft.com/office/word/2010/wordml" w:rsidP="35DC108D" w14:paraId="57178063" wp14:textId="32BD06BE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color w:val="444444"/>
          <w:sz w:val="22"/>
          <w:szCs w:val="22"/>
          <w:lang w:val="pl"/>
        </w:rPr>
        <w:t>gdzie:</w:t>
      </w:r>
    </w:p>
    <w:p xmlns:wp14="http://schemas.microsoft.com/office/word/2010/wordml" w:rsidP="35DC108D" w14:paraId="27D3663E" wp14:textId="2AB6645C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color w:val="272B34"/>
          <w:sz w:val="22"/>
          <w:szCs w:val="22"/>
          <w:lang w:val="pl"/>
        </w:rPr>
        <w:t>C</w:t>
      </w:r>
      <w:r w:rsidRPr="35DC108D" w:rsidR="40EA5956">
        <w:rPr>
          <w:rFonts w:ascii="Calibri" w:hAnsi="Calibri" w:eastAsia="Calibri" w:cs="Calibri"/>
          <w:noProof w:val="0"/>
          <w:color w:val="272B34"/>
          <w:sz w:val="28"/>
          <w:szCs w:val="28"/>
          <w:vertAlign w:val="subscript"/>
          <w:lang w:val="pl"/>
        </w:rPr>
        <w:t>min</w:t>
      </w:r>
      <w:r w:rsidRPr="35DC108D" w:rsidR="40EA5956">
        <w:rPr>
          <w:rFonts w:ascii="Calibri" w:hAnsi="Calibri" w:eastAsia="Calibri" w:cs="Calibri"/>
          <w:noProof w:val="0"/>
          <w:color w:val="272B34"/>
          <w:sz w:val="22"/>
          <w:szCs w:val="22"/>
          <w:lang w:val="pl"/>
        </w:rPr>
        <w:t xml:space="preserve"> – cena minimalna spośród zaproponowanych cen ofertowych,</w:t>
      </w:r>
    </w:p>
    <w:p xmlns:wp14="http://schemas.microsoft.com/office/word/2010/wordml" w:rsidP="35DC108D" w14:paraId="5306C23A" wp14:textId="38969ED6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color w:val="272B34"/>
          <w:sz w:val="22"/>
          <w:szCs w:val="22"/>
          <w:lang w:val="pl"/>
        </w:rPr>
        <w:t>C</w:t>
      </w:r>
      <w:r w:rsidRPr="35DC108D" w:rsidR="40EA5956">
        <w:rPr>
          <w:rFonts w:ascii="Calibri" w:hAnsi="Calibri" w:eastAsia="Calibri" w:cs="Calibri"/>
          <w:noProof w:val="0"/>
          <w:color w:val="272B34"/>
          <w:sz w:val="28"/>
          <w:szCs w:val="28"/>
          <w:vertAlign w:val="subscript"/>
          <w:lang w:val="pl"/>
        </w:rPr>
        <w:t>o</w:t>
      </w:r>
      <w:r w:rsidRPr="35DC108D" w:rsidR="40EA5956">
        <w:rPr>
          <w:rFonts w:ascii="Calibri" w:hAnsi="Calibri" w:eastAsia="Calibri" w:cs="Calibri"/>
          <w:noProof w:val="0"/>
          <w:color w:val="272B34"/>
          <w:sz w:val="22"/>
          <w:szCs w:val="22"/>
          <w:lang w:val="pl"/>
        </w:rPr>
        <w:t xml:space="preserve"> – cena ocenianej oferty </w:t>
      </w:r>
    </w:p>
    <w:p xmlns:wp14="http://schemas.microsoft.com/office/word/2010/wordml" w:rsidP="35DC108D" w14:paraId="1E9EC00B" wp14:textId="6A6E1FE1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Punkty będą liczone z dokładnością do dwóch miejsc po przecinku.</w:t>
      </w:r>
    </w:p>
    <w:p xmlns:wp14="http://schemas.microsoft.com/office/word/2010/wordml" w:rsidP="35DC108D" w14:paraId="2DD47CBB" wp14:textId="060F953E">
      <w:pPr>
        <w:pStyle w:val="Heading2"/>
      </w:pPr>
      <w:r w:rsidRPr="35DC108D" w:rsidR="40EA5956">
        <w:rPr>
          <w:rFonts w:ascii="Calibri" w:hAnsi="Calibri" w:eastAsia="Calibri" w:cs="Calibri"/>
          <w:b w:val="0"/>
          <w:bCs w:val="0"/>
          <w:noProof w:val="0"/>
          <w:color w:val="2E74B5" w:themeColor="accent5" w:themeTint="FF" w:themeShade="BF"/>
          <w:sz w:val="22"/>
          <w:szCs w:val="22"/>
          <w:lang w:val="pl"/>
        </w:rPr>
        <w:t>Jeżeli dwie lub więcej spośród ofert uzyska taką samą liczbę punktów, Zamawiający zwróci się do tych Wykonawców o złożenie ofert dodatkowych, które nie będą mogły być gorsze (z wyższą ceną) od pierwotnie złożonych, a następnie spośród tych ofert wybierze ofertę najkorzystniejszą.</w:t>
      </w:r>
    </w:p>
    <w:p xmlns:wp14="http://schemas.microsoft.com/office/word/2010/wordml" w:rsidP="35DC108D" w14:paraId="6BCA27DD" wp14:textId="45645B65">
      <w:pPr>
        <w:spacing w:line="257" w:lineRule="auto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:rsidP="35DC108D" w14:paraId="42613154" wp14:textId="2A4422CA">
      <w:pPr>
        <w:spacing w:line="257" w:lineRule="auto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V. Termin, miejsce i sposób składania ofert</w:t>
      </w:r>
    </w:p>
    <w:p xmlns:wp14="http://schemas.microsoft.com/office/word/2010/wordml" w:rsidP="35DC108D" w14:paraId="03935F65" wp14:textId="112460F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3B5867F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Ofertę należy </w:t>
      </w:r>
      <w:r w:rsidRPr="53B5867F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 xml:space="preserve">złożyć do dnia </w:t>
      </w:r>
      <w:r w:rsidRPr="53B5867F" w:rsidR="2C94987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pl"/>
        </w:rPr>
        <w:t>17</w:t>
      </w:r>
      <w:r w:rsidRPr="53B5867F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.1</w:t>
      </w:r>
      <w:r w:rsidRPr="53B5867F" w:rsidR="3E38122B">
        <w:rPr>
          <w:rFonts w:ascii="Calibri" w:hAnsi="Calibri" w:eastAsia="Calibri" w:cs="Calibri"/>
          <w:noProof w:val="0"/>
          <w:sz w:val="22"/>
          <w:szCs w:val="22"/>
          <w:lang w:val="pl"/>
        </w:rPr>
        <w:t>1</w:t>
      </w:r>
      <w:r w:rsidRPr="53B5867F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.2021 r.</w:t>
      </w:r>
    </w:p>
    <w:p xmlns:wp14="http://schemas.microsoft.com/office/word/2010/wordml" w:rsidP="35DC108D" w14:paraId="203995B9" wp14:textId="35BAE9B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Wykonawca w przekazanej ofercie zobowiązany jest do wskazania minimum następujących elementów: ceny netto i brutto za ocenę jednego wniosku oraz kwoty netto i kwoty brutto za ocenę maksymalnej liczby, tj. czterech wniosków. </w:t>
      </w:r>
      <w:r>
        <w:br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Ponadto, do oferty należy dołączyć dokumenty potwierdzające spełnienie przez wykonawcę oraz osoby skierowane do realizacji zamówienia warunków udziału w postępowaniu, o których mowa w pkt. III a) i b). </w:t>
      </w:r>
    </w:p>
    <w:p xmlns:wp14="http://schemas.microsoft.com/office/word/2010/wordml" w:rsidP="35DC108D" w14:paraId="5DC701DE" wp14:textId="7371616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Ofertę, podpisaną przez osobę uprawniona do reprezentowania Wykonawcy i zeskanowaną, należy przesłać na adres e-mail: </w:t>
      </w:r>
      <w:hyperlink r:id="R2bcb16cdb0594eda">
        <w:r w:rsidRPr="35DC108D" w:rsidR="40EA595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pl"/>
          </w:rPr>
          <w:t>marta.bulawa@nfosigw.gov.pl</w:t>
        </w:r>
      </w:hyperlink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 w nieprzekraczalnym terminie określonym w pkt. 1, do końca dnia, przy czym o przyjęciu oferty jako złożonej w terminie, decyduje data i godzina wpływu na serwer poczty elektronicznej NFOŚiGW.</w:t>
      </w:r>
    </w:p>
    <w:p xmlns:wp14="http://schemas.microsoft.com/office/word/2010/wordml" w:rsidP="35DC108D" w14:paraId="1C9E35D4" wp14:textId="7173CD8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Termin związania ofertą określa się na 30 dni.</w:t>
      </w:r>
    </w:p>
    <w:p xmlns:wp14="http://schemas.microsoft.com/office/word/2010/wordml" w:rsidP="35DC108D" w14:paraId="21D49196" wp14:textId="520BF94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Złożona oferta może być podstawą do udzielenia zamówienia.</w:t>
      </w:r>
    </w:p>
    <w:p xmlns:wp14="http://schemas.microsoft.com/office/word/2010/wordml" w:rsidP="35DC108D" w14:paraId="1FA30E05" wp14:textId="2E752F34">
      <w:pPr>
        <w:spacing w:line="257" w:lineRule="auto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14:paraId="30905472" wp14:textId="056F7814"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:rsidP="35DC108D" w14:paraId="13920FA7" wp14:textId="72CA10B7">
      <w:pPr>
        <w:spacing w:line="276" w:lineRule="auto"/>
      </w:pP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VI. Informacje dodatkowe</w:t>
      </w:r>
    </w:p>
    <w:p xmlns:wp14="http://schemas.microsoft.com/office/word/2010/wordml" w:rsidP="35DC108D" w14:paraId="0C945B4A" wp14:textId="5907DA1F">
      <w:pPr>
        <w:spacing w:line="276" w:lineRule="auto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 </w:t>
      </w:r>
    </w:p>
    <w:p xmlns:wp14="http://schemas.microsoft.com/office/word/2010/wordml" w:rsidP="35DC108D" w14:paraId="7849FC09" wp14:textId="4B242CF4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3B5867F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Osobą wyznaczoną do kontaktów z Wykonawcami jest </w:t>
      </w:r>
      <w:r w:rsidRPr="53B5867F" w:rsidR="1F6994AF">
        <w:rPr>
          <w:rFonts w:ascii="Calibri" w:hAnsi="Calibri" w:eastAsia="Calibri" w:cs="Calibri"/>
          <w:noProof w:val="0"/>
          <w:sz w:val="22"/>
          <w:szCs w:val="22"/>
          <w:lang w:val="pl"/>
        </w:rPr>
        <w:t>Marta Buława</w:t>
      </w:r>
      <w:r w:rsidRPr="53B5867F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, adres </w:t>
      </w:r>
      <w:r>
        <w:br/>
      </w:r>
      <w:r w:rsidRPr="53B5867F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e-mailowy: </w:t>
      </w:r>
      <w:hyperlink r:id="R7ea7e9f6342f476b">
        <w:r w:rsidRPr="53B5867F" w:rsidR="40EA595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pl"/>
          </w:rPr>
          <w:t>marta.bulawa@nfosigw.gov.pl</w:t>
        </w:r>
      </w:hyperlink>
    </w:p>
    <w:p xmlns:wp14="http://schemas.microsoft.com/office/word/2010/wordml" w:rsidP="35DC108D" w14:paraId="17841444" wp14:textId="2BD7D79C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Wszelkie pytania dotyczące Zapytania ofertowego prosimy kierować na adres e-mail podany w pkt 1. </w:t>
      </w:r>
    </w:p>
    <w:p xmlns:wp14="http://schemas.microsoft.com/office/word/2010/wordml" w:rsidP="53B5867F" w14:paraId="5FA5A76A" wp14:textId="5D52168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"/>
        </w:rPr>
      </w:pPr>
      <w:r w:rsidRPr="53B5867F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Odpowiedzi na pytania, wraz z treścią pytań (bez wskazywania źródła zapytania), przekazane będą wszystkim Wykonawcom. Zamawiający nie będzie zobowiązany do udzielania odpowiedzi, jeżeli pytanie wpłynie później </w:t>
      </w:r>
      <w:r w:rsidRPr="53B5867F" w:rsidR="40EA5956">
        <w:rPr>
          <w:rFonts w:ascii="Calibri" w:hAnsi="Calibri" w:eastAsia="Calibri" w:cs="Calibri"/>
          <w:noProof w:val="0"/>
          <w:color w:val="FF0000"/>
          <w:sz w:val="22"/>
          <w:szCs w:val="22"/>
          <w:lang w:val="pl"/>
        </w:rPr>
        <w:t xml:space="preserve">niż </w:t>
      </w:r>
      <w:r w:rsidRPr="53B5867F" w:rsidR="03DA512B">
        <w:rPr>
          <w:rFonts w:ascii="Calibri" w:hAnsi="Calibri" w:eastAsia="Calibri" w:cs="Calibri"/>
          <w:noProof w:val="0"/>
          <w:color w:val="FF0000"/>
          <w:sz w:val="22"/>
          <w:szCs w:val="22"/>
          <w:lang w:val="pl"/>
        </w:rPr>
        <w:t>16</w:t>
      </w:r>
      <w:r w:rsidRPr="53B5867F" w:rsidR="40EA5956">
        <w:rPr>
          <w:rFonts w:ascii="Calibri" w:hAnsi="Calibri" w:eastAsia="Calibri" w:cs="Calibri"/>
          <w:noProof w:val="0"/>
          <w:color w:val="FF0000"/>
          <w:sz w:val="22"/>
          <w:szCs w:val="22"/>
          <w:lang w:val="pl"/>
        </w:rPr>
        <w:t>.1</w:t>
      </w:r>
      <w:r w:rsidRPr="53B5867F" w:rsidR="275BEC0D">
        <w:rPr>
          <w:rFonts w:ascii="Calibri" w:hAnsi="Calibri" w:eastAsia="Calibri" w:cs="Calibri"/>
          <w:noProof w:val="0"/>
          <w:color w:val="FF0000"/>
          <w:sz w:val="22"/>
          <w:szCs w:val="22"/>
          <w:lang w:val="pl"/>
        </w:rPr>
        <w:t>1</w:t>
      </w:r>
      <w:r w:rsidRPr="53B5867F" w:rsidR="40EA5956">
        <w:rPr>
          <w:rFonts w:ascii="Calibri" w:hAnsi="Calibri" w:eastAsia="Calibri" w:cs="Calibri"/>
          <w:noProof w:val="0"/>
          <w:color w:val="FF0000"/>
          <w:sz w:val="22"/>
          <w:szCs w:val="22"/>
          <w:lang w:val="pl"/>
        </w:rPr>
        <w:t xml:space="preserve">.2021 r., </w:t>
      </w:r>
      <w:r w:rsidRPr="53B5867F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do </w:t>
      </w:r>
      <w:r w:rsidRPr="53B5867F" w:rsidR="5A872F9C">
        <w:rPr>
          <w:rFonts w:ascii="Calibri" w:hAnsi="Calibri" w:eastAsia="Calibri" w:cs="Calibri"/>
          <w:noProof w:val="0"/>
          <w:sz w:val="22"/>
          <w:szCs w:val="22"/>
          <w:lang w:val="pl"/>
        </w:rPr>
        <w:t>godziny 12.00</w:t>
      </w:r>
      <w:r w:rsidRPr="53B5867F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. </w:t>
      </w:r>
    </w:p>
    <w:p xmlns:wp14="http://schemas.microsoft.com/office/word/2010/wordml" w:rsidP="35DC108D" w14:paraId="2ED4CE95" wp14:textId="15AABEE6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Zamawiający zastrzega sobie prawo zwrócenia się do wykonawców o wyjaśnienia treści oferty lub złożonych dokumentów, a także do jednokrotnego wezwania do uzupełnienia wymaganych dokumentów w celu wykazania spełniania przez wykonawcę warunków udziału w postępowaniu.</w:t>
      </w:r>
    </w:p>
    <w:p xmlns:wp14="http://schemas.microsoft.com/office/word/2010/wordml" w:rsidP="35DC108D" w14:paraId="6A535F8C" wp14:textId="06879F62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Zamawiający informuje, że oferta złożona w odpowiedzi na niniejsze zapytanie ofertowe może stanowić podstawę zawarcia umowy z wykonawcą.</w:t>
      </w:r>
    </w:p>
    <w:p xmlns:wp14="http://schemas.microsoft.com/office/word/2010/wordml" w:rsidP="35DC108D" w14:paraId="17A871BB" wp14:textId="789CC49D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Informacje w zakresie przetwarzania danych osobowych (</w:t>
      </w: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RODO</w:t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) - w przypadku zbierania danych osobowych </w:t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u w:val="single"/>
          <w:lang w:val="pl"/>
        </w:rPr>
        <w:t>bezpośrednio</w:t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 od osoby fizycznej, której dane dotyczą, w celu związanym z postępowaniem mającym na celu udzielenie zamówienia.</w:t>
      </w:r>
    </w:p>
    <w:p xmlns:wp14="http://schemas.microsoft.com/office/word/2010/wordml" w:rsidP="35DC108D" w14:paraId="6B610429" wp14:textId="4D173C82">
      <w:pPr>
        <w:spacing w:line="276" w:lineRule="auto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uprzejmie informujemy, iż:</w:t>
      </w:r>
    </w:p>
    <w:p xmlns:wp14="http://schemas.microsoft.com/office/word/2010/wordml" w:rsidP="35DC108D" w14:paraId="1BF4A168" wp14:textId="39D15726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1)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Administratorem Pani/Pana danych osobowych jest Narodowy Fundusz Ochrony Środowiska i Gospodarki Wodnej z siedzibą w Warszawie, ul. Konstruktorska 3A, 02-673 Warszawa;</w:t>
      </w:r>
    </w:p>
    <w:p xmlns:wp14="http://schemas.microsoft.com/office/word/2010/wordml" w:rsidP="35DC108D" w14:paraId="325D884F" wp14:textId="684FD02C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2)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Inspektorem ochrony danych w Narodowym Funduszu Ochrony Środowiska i Gospodarki Wodnej jest Pan Robert Andrzejczuk: (</w:t>
      </w:r>
      <w:hyperlink r:id="R248bb86a78254345">
        <w:r w:rsidRPr="35DC108D" w:rsidR="40EA595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pl"/>
          </w:rPr>
          <w:t>inspektorochronydanych@nfosigw.gov.pl</w:t>
        </w:r>
      </w:hyperlink>
      <w:r w:rsidRPr="35DC108D" w:rsidR="40EA5956">
        <w:rPr>
          <w:rFonts w:ascii="Calibri" w:hAnsi="Calibri" w:eastAsia="Calibri" w:cs="Calibri"/>
          <w:noProof w:val="0"/>
          <w:sz w:val="22"/>
          <w:szCs w:val="22"/>
          <w:u w:val="single"/>
          <w:lang w:val="pl"/>
        </w:rPr>
        <w:t>);</w:t>
      </w:r>
    </w:p>
    <w:p xmlns:wp14="http://schemas.microsoft.com/office/word/2010/wordml" w:rsidP="35DC108D" w14:paraId="7D1F9A59" wp14:textId="7B184D7C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3)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Pani/Pana dane osobowe przetwarzane będą w celu prowadzenia postępowania </w:t>
      </w:r>
      <w:r>
        <w:br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o udzielenie zamówienia publicznego oraz zawarcia umowy, na podstawie art. 6 ust. 1 lit. c) RODO;</w:t>
      </w:r>
    </w:p>
    <w:p xmlns:wp14="http://schemas.microsoft.com/office/word/2010/wordml" w:rsidP="35DC108D" w14:paraId="5956EBAA" wp14:textId="56FACEC4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4)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Pani/Pana dane osobowe będą przechowywane przez okres 4 lat zgodnie z art. 78 ust. 1 ustawy z dnia 11 września 2019 r. Prawo zamówień publicznych (dalej - PZP). Jeżeli okres obowiązywania umowy przekracza 4 lata, dane będą przechowywane przez cały okres obowiązywania umowy w sprawie zamówienia publicznego;</w:t>
      </w:r>
    </w:p>
    <w:p xmlns:wp14="http://schemas.microsoft.com/office/word/2010/wordml" w:rsidP="35DC108D" w14:paraId="2EFD031D" wp14:textId="61564AA8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5)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Posiada Pani/Pan:</w:t>
      </w:r>
    </w:p>
    <w:p xmlns:wp14="http://schemas.microsoft.com/office/word/2010/wordml" w:rsidP="35DC108D" w14:paraId="54843FAE" wp14:textId="60EF1596">
      <w:pPr>
        <w:spacing w:line="276" w:lineRule="auto"/>
        <w:ind w:left="141" w:hanging="14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a) prawo dostępu do treści swoich danych; </w:t>
      </w:r>
    </w:p>
    <w:p xmlns:wp14="http://schemas.microsoft.com/office/word/2010/wordml" w:rsidP="35DC108D" w14:paraId="4D38E5F5" wp14:textId="6466C47A">
      <w:pPr>
        <w:spacing w:line="276" w:lineRule="auto"/>
        <w:ind w:left="141" w:hanging="14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b) prawo ich sprostowania lub uzupełnienia Pani/Pana danych osobowych, przy czym skorzystanie z prawa do sprostowania lub uzupełnienia nie może skutkować zmianą wyniku postępowania o udzielenie zamówienia publicznego ani zmianą postanowień umowy w zakresie niezgodnym z ustawą PZP, a także naruszać integralności protokołu postępowania oraz jego załączników; </w:t>
      </w:r>
    </w:p>
    <w:p xmlns:wp14="http://schemas.microsoft.com/office/word/2010/wordml" w:rsidP="35DC108D" w14:paraId="73082B4C" wp14:textId="11D1766F">
      <w:pPr>
        <w:spacing w:line="276" w:lineRule="auto"/>
        <w:ind w:left="141" w:hanging="14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c) prawo żądania ograniczenia przetwarzania danych osobowych z zastrzeżeniem przypadków, o których mowa w </w:t>
      </w: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art. 18 ust. 2 RODO</w:t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, przy czym prawo do ograniczenia przetwarzania nie ma zastosowania w odniesieniu do przechowywania, w celu zapewnienia korzystania ze środków ochrony prawnej, o których mowa w dziale IX ustawy PZP, do upływu terminu na ich wniesienie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xmlns:wp14="http://schemas.microsoft.com/office/word/2010/wordml" w:rsidP="35DC108D" w14:paraId="5E79E7B4" wp14:textId="51339ECE">
      <w:pPr>
        <w:spacing w:line="276" w:lineRule="auto"/>
        <w:ind w:left="141" w:hanging="14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d) prawo wniesienia skargi do Prezesa Urzędu Ochrony Danych Osobowych, gdy uzna Pani/Pan, iż przetwarzanie danych osobowych Pani/Pana dotyczących narusza przepisy RODO;</w:t>
      </w:r>
    </w:p>
    <w:p xmlns:wp14="http://schemas.microsoft.com/office/word/2010/wordml" w:rsidP="35DC108D" w14:paraId="0B140D7D" wp14:textId="07609DB5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6)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Nie przysługuje Pani/Panu:</w:t>
      </w:r>
    </w:p>
    <w:p xmlns:wp14="http://schemas.microsoft.com/office/word/2010/wordml" w:rsidP="35DC108D" w14:paraId="4262E6BD" wp14:textId="4DD89F1B">
      <w:pPr>
        <w:spacing w:line="276" w:lineRule="auto"/>
        <w:ind w:left="141" w:hanging="14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a) prawo do usunięcia danych osobowych;</w:t>
      </w:r>
    </w:p>
    <w:p xmlns:wp14="http://schemas.microsoft.com/office/word/2010/wordml" w:rsidP="35DC108D" w14:paraId="3E69FF7B" wp14:textId="2D849938">
      <w:pPr>
        <w:spacing w:line="276" w:lineRule="auto"/>
        <w:ind w:left="141" w:hanging="14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b) prawo do przenoszenia danych osobowych;</w:t>
      </w:r>
    </w:p>
    <w:p xmlns:wp14="http://schemas.microsoft.com/office/word/2010/wordml" w:rsidP="35DC108D" w14:paraId="64C94FB9" wp14:textId="63803147">
      <w:pPr>
        <w:spacing w:line="276" w:lineRule="auto"/>
        <w:ind w:left="141" w:hanging="14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c) prawo sprzeciwu, wobec przetwarzania danych osobowych, gdyż podstawą prawną przetwarzania Pani/Pana danych osobowych jest </w:t>
      </w:r>
      <w:r w:rsidRPr="35DC108D" w:rsidR="40EA59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"/>
        </w:rPr>
        <w:t>art. 6 ust. 1 lit. c RODO</w:t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;</w:t>
      </w:r>
    </w:p>
    <w:p xmlns:wp14="http://schemas.microsoft.com/office/word/2010/wordml" w:rsidP="35DC108D" w14:paraId="2275F69E" wp14:textId="6218BF69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7)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xmlns:wp14="http://schemas.microsoft.com/office/word/2010/wordml" w:rsidP="35DC108D" w14:paraId="6AFCBAF7" wp14:textId="67BC008E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8)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 w związku z wykonywaniem powierzonego im zadania w drodze zawartej umowy, m.in. dostawcy IT; </w:t>
      </w:r>
    </w:p>
    <w:p xmlns:wp14="http://schemas.microsoft.com/office/word/2010/wordml" w:rsidP="35DC108D" w14:paraId="2135EFF1" wp14:textId="4C359AA8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9) 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Odbiorcami Pani/Pana danych osobowych będą osoby lub podmioty, którym udostępniona zostanie dokumentacja postępowania w oparciu o art. 18 oraz art. 74 PZP, a także podmioty prowadzące kontrole zamówień publicznych w NFOŚiGW, tj. w szczególności: Najwyższa Izba Kontroli, Ministerstwa, Urząd Zamówień Publicznych;</w:t>
      </w:r>
    </w:p>
    <w:p xmlns:wp14="http://schemas.microsoft.com/office/word/2010/wordml" w:rsidP="35DC108D" w14:paraId="77D6A5E3" wp14:textId="503BE1A5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10)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Pani/Pana dane nie będą poddane zautomatyzowanemu podejmowaniu decyzji;</w:t>
      </w:r>
    </w:p>
    <w:p xmlns:wp14="http://schemas.microsoft.com/office/word/2010/wordml" w:rsidP="35DC108D" w14:paraId="6479522E" wp14:textId="2CE21387">
      <w:pPr>
        <w:spacing w:line="276" w:lineRule="auto"/>
        <w:ind w:left="491" w:hanging="491"/>
        <w:jc w:val="both"/>
      </w:pP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 xml:space="preserve">11) </w:t>
      </w:r>
      <w:r>
        <w:tab/>
      </w:r>
      <w:r w:rsidRPr="35DC108D" w:rsidR="40EA5956">
        <w:rPr>
          <w:rFonts w:ascii="Calibri" w:hAnsi="Calibri" w:eastAsia="Calibri" w:cs="Calibri"/>
          <w:noProof w:val="0"/>
          <w:sz w:val="22"/>
          <w:szCs w:val="22"/>
          <w:lang w:val="pl"/>
        </w:rPr>
        <w:t>Pani/Pana dane nie będą przekazane odbiorcom w państwach znajdujących się poza Unią Europejską i Europejskim Obszarem Gospodarczym lub do organizacji międzynarodowej.</w:t>
      </w:r>
    </w:p>
    <w:p xmlns:wp14="http://schemas.microsoft.com/office/word/2010/wordml" w:rsidP="35DC108D" w14:paraId="57375426" wp14:textId="047C030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52E588"/>
    <w:rsid w:val="03DA512B"/>
    <w:rsid w:val="073D0C66"/>
    <w:rsid w:val="0B8A3A13"/>
    <w:rsid w:val="1352E588"/>
    <w:rsid w:val="1F6994AF"/>
    <w:rsid w:val="275BEC0D"/>
    <w:rsid w:val="2C949878"/>
    <w:rsid w:val="35DC108D"/>
    <w:rsid w:val="3A4BE291"/>
    <w:rsid w:val="3B1836AD"/>
    <w:rsid w:val="3E38122B"/>
    <w:rsid w:val="40EA5956"/>
    <w:rsid w:val="43BEE391"/>
    <w:rsid w:val="53B5867F"/>
    <w:rsid w:val="5A8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E588"/>
  <w15:chartTrackingRefBased/>
  <w15:docId w15:val="{A1903BBC-B59C-476D-9FB2-CB704C7401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bb6719fea7e14c92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mailto:marta.bulawa@nfosigw.gov.pl" TargetMode="External" Id="R2bcb16cdb0594ed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mailto:inspektorochronydanych@nfosigw.gov.pl" TargetMode="External" Id="R248bb86a78254345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rta.bulawa@nfosigw.gov.pl" TargetMode="External" Id="R7ea7e9f6342f47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19" ma:contentTypeDescription="Create a new document." ma:contentTypeScope="" ma:versionID="0ed7b6f5fa723bb43ba97d706fe89002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40366c6da176a5ddcaa825587c5ff2ef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1A6E5-10AE-4957-8364-9399304EC9B2}"/>
</file>

<file path=customXml/itemProps2.xml><?xml version="1.0" encoding="utf-8"?>
<ds:datastoreItem xmlns:ds="http://schemas.openxmlformats.org/officeDocument/2006/customXml" ds:itemID="{D2B321D8-B429-4B2C-8D99-4A53A06C6B38}"/>
</file>

<file path=customXml/itemProps3.xml><?xml version="1.0" encoding="utf-8"?>
<ds:datastoreItem xmlns:ds="http://schemas.openxmlformats.org/officeDocument/2006/customXml" ds:itemID="{FA775BCF-3DAB-4A3C-8369-CE5FE786E9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Retke Witold</dc:creator>
  <keywords/>
  <dc:description/>
  <lastModifiedBy>Retke Witold</lastModifiedBy>
  <dcterms:created xsi:type="dcterms:W3CDTF">2021-10-20T12:05:34.0000000Z</dcterms:created>
  <dcterms:modified xsi:type="dcterms:W3CDTF">2021-11-08T08:21:55.5649131Z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Obszar">
    <vt:lpwstr>0</vt:lpwstr>
  </property>
  <property fmtid="{D5CDD505-2E9C-101B-9397-08002B2CF9AE}" pid="4" name="Numer_WoD">
    <vt:lpwstr>0</vt:lpwstr>
  </property>
</Properties>
</file>