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70401" w14:textId="77777777" w:rsidR="00107B6A" w:rsidRDefault="00E319FE">
      <w:pPr>
        <w:jc w:val="center"/>
      </w:pPr>
      <w:r>
        <w:t>Ministerstwo Funduszy i Polityki Regionalnej, Departament Programów Infrastrukturalnych</w:t>
      </w:r>
    </w:p>
    <w:p w14:paraId="3CC19087" w14:textId="77777777" w:rsidR="00107B6A" w:rsidRDefault="00107B6A">
      <w:pPr>
        <w:jc w:val="center"/>
        <w:rPr>
          <w:b/>
          <w:sz w:val="44"/>
        </w:rPr>
      </w:pPr>
    </w:p>
    <w:p w14:paraId="68D24FC0" w14:textId="77777777" w:rsidR="00107B6A" w:rsidRDefault="00107B6A">
      <w:pPr>
        <w:jc w:val="center"/>
        <w:rPr>
          <w:b/>
          <w:sz w:val="44"/>
        </w:rPr>
      </w:pPr>
    </w:p>
    <w:p w14:paraId="674A683E" w14:textId="77777777" w:rsidR="00107B6A" w:rsidRDefault="00107B6A">
      <w:pPr>
        <w:jc w:val="center"/>
        <w:rPr>
          <w:b/>
          <w:sz w:val="44"/>
        </w:rPr>
      </w:pPr>
    </w:p>
    <w:p w14:paraId="2C8DF727" w14:textId="77777777" w:rsidR="00107B6A" w:rsidRDefault="00E319FE">
      <w:pPr>
        <w:jc w:val="center"/>
        <w:rPr>
          <w:b/>
          <w:sz w:val="44"/>
        </w:rPr>
      </w:pPr>
      <w:r>
        <w:rPr>
          <w:b/>
          <w:sz w:val="44"/>
        </w:rPr>
        <w:t>Szczegółowy Opis Priorytetów</w:t>
      </w:r>
    </w:p>
    <w:p w14:paraId="5D4F6AD5" w14:textId="77777777" w:rsidR="00107B6A" w:rsidRDefault="00E319FE">
      <w:pPr>
        <w:jc w:val="center"/>
        <w:rPr>
          <w:b/>
          <w:sz w:val="44"/>
        </w:rPr>
      </w:pPr>
      <w:r>
        <w:rPr>
          <w:b/>
          <w:sz w:val="44"/>
        </w:rPr>
        <w:t>Programu</w:t>
      </w:r>
    </w:p>
    <w:p w14:paraId="4AC25B26" w14:textId="77777777" w:rsidR="00107B6A" w:rsidRDefault="00E319FE">
      <w:pPr>
        <w:jc w:val="center"/>
        <w:rPr>
          <w:b/>
          <w:sz w:val="44"/>
        </w:rPr>
      </w:pPr>
      <w:r>
        <w:rPr>
          <w:b/>
          <w:sz w:val="44"/>
        </w:rPr>
        <w:t>Fundusze Europejskie na Infrastrukturę, Klimat, Środowisko 2021-2027</w:t>
      </w:r>
    </w:p>
    <w:p w14:paraId="1D2F9E9E" w14:textId="77777777" w:rsidR="00107B6A" w:rsidRDefault="00107B6A">
      <w:pPr>
        <w:jc w:val="center"/>
        <w:rPr>
          <w:b/>
          <w:sz w:val="44"/>
        </w:rPr>
      </w:pPr>
    </w:p>
    <w:p w14:paraId="46E4D6C2" w14:textId="4849AFB1" w:rsidR="00107B6A" w:rsidRDefault="00107B6A">
      <w:pPr>
        <w:jc w:val="center"/>
        <w:rPr>
          <w:b/>
          <w:sz w:val="44"/>
        </w:rPr>
      </w:pPr>
    </w:p>
    <w:p w14:paraId="540FB5A1" w14:textId="77777777" w:rsidR="00107B6A" w:rsidRDefault="00107B6A">
      <w:pPr>
        <w:jc w:val="center"/>
        <w:rPr>
          <w:b/>
          <w:sz w:val="44"/>
        </w:rPr>
      </w:pPr>
    </w:p>
    <w:p w14:paraId="79B7C391" w14:textId="77777777" w:rsidR="00107B6A" w:rsidRDefault="00E319FE">
      <w:pPr>
        <w:jc w:val="center"/>
      </w:pPr>
      <w:r>
        <w:t>Wersja SZOP.FENX.007</w:t>
      </w:r>
    </w:p>
    <w:p w14:paraId="19D688F7" w14:textId="77777777" w:rsidR="00107B6A" w:rsidRDefault="00E319FE">
      <w:pPr>
        <w:jc w:val="center"/>
      </w:pPr>
      <w:r>
        <w:t xml:space="preserve"> Obowiązuje od dnia 2024-06-13</w:t>
      </w:r>
    </w:p>
    <w:p w14:paraId="565125CD" w14:textId="77777777" w:rsidR="00107B6A" w:rsidRDefault="00E319FE">
      <w:pPr>
        <w:jc w:val="center"/>
      </w:pPr>
      <w:r>
        <w:t>SZOP Bieżący</w:t>
      </w:r>
    </w:p>
    <w:p w14:paraId="0223FA8D" w14:textId="439F08F6" w:rsidR="00107B6A" w:rsidRDefault="00107B6A">
      <w:pPr>
        <w:jc w:val="center"/>
        <w:rPr>
          <w:highlight w:val="yellow"/>
        </w:rPr>
      </w:pPr>
    </w:p>
    <w:p w14:paraId="394F94DE" w14:textId="2639AC9A" w:rsidR="00107B6A" w:rsidRDefault="00BB05DC" w:rsidP="00BB05DC">
      <w:pPr>
        <w:ind w:left="-1417"/>
        <w:jc w:val="center"/>
        <w:rPr>
          <w:i/>
          <w:highlight w:val="yellow"/>
        </w:rPr>
      </w:pPr>
      <w:r>
        <w:rPr>
          <w:i/>
          <w:noProof/>
        </w:rPr>
        <w:drawing>
          <wp:anchor distT="0" distB="0" distL="114300" distR="114300" simplePos="0" relativeHeight="251658240" behindDoc="1" locked="0" layoutInCell="1" allowOverlap="1" wp14:anchorId="5B3BD3A9" wp14:editId="29C5B3C9">
            <wp:simplePos x="0" y="0"/>
            <wp:positionH relativeFrom="column">
              <wp:posOffset>-480695</wp:posOffset>
            </wp:positionH>
            <wp:positionV relativeFrom="paragraph">
              <wp:posOffset>382270</wp:posOffset>
            </wp:positionV>
            <wp:extent cx="7039752" cy="1005144"/>
            <wp:effectExtent l="0" t="0" r="0" b="508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39752" cy="1005144"/>
                    </a:xfrm>
                    <a:prstGeom prst="rect">
                      <a:avLst/>
                    </a:prstGeom>
                  </pic:spPr>
                </pic:pic>
              </a:graphicData>
            </a:graphic>
            <wp14:sizeRelH relativeFrom="page">
              <wp14:pctWidth>0</wp14:pctWidth>
            </wp14:sizeRelH>
            <wp14:sizeRelV relativeFrom="page">
              <wp14:pctHeight>0</wp14:pctHeight>
            </wp14:sizeRelV>
          </wp:anchor>
        </w:drawing>
      </w:r>
    </w:p>
    <w:p w14:paraId="3D0ED17B" w14:textId="5E921B99" w:rsidR="00107B6A" w:rsidRDefault="00107B6A">
      <w:pPr>
        <w:rPr>
          <w:b/>
          <w:i/>
          <w:sz w:val="44"/>
          <w:highlight w:val="yellow"/>
        </w:rPr>
      </w:pPr>
    </w:p>
    <w:p w14:paraId="7C873B70" w14:textId="77777777" w:rsidR="00107B6A" w:rsidRDefault="00E319FE">
      <w:pPr>
        <w:rPr>
          <w:b/>
          <w:i/>
          <w:sz w:val="44"/>
        </w:rPr>
      </w:pPr>
      <w:r>
        <w:br w:type="page"/>
      </w:r>
    </w:p>
    <w:p w14:paraId="6B003D22" w14:textId="77777777" w:rsidR="00107B6A" w:rsidRDefault="00E319FE">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03362E87" w14:textId="77777777" w:rsidR="00107B6A" w:rsidRDefault="00107B6A">
      <w:pPr>
        <w:rPr>
          <w:b/>
        </w:rPr>
      </w:pPr>
    </w:p>
    <w:p w14:paraId="50A3972E" w14:textId="77777777" w:rsidR="00107B6A" w:rsidRDefault="00107B6A">
      <w:pPr>
        <w:rPr>
          <w:b/>
        </w:rPr>
      </w:pPr>
    </w:p>
    <w:p w14:paraId="2EEBAB03" w14:textId="4AED5EEE" w:rsidR="00E319FE" w:rsidRDefault="00E319FE">
      <w:pPr>
        <w:pStyle w:val="Spistreci1"/>
        <w:tabs>
          <w:tab w:val="right" w:leader="dot" w:pos="9396"/>
        </w:tabs>
        <w:rPr>
          <w:rFonts w:eastAsiaTheme="minorEastAsia" w:cstheme="minorBidi"/>
          <w:noProof/>
          <w:sz w:val="22"/>
          <w:szCs w:val="22"/>
        </w:rPr>
      </w:pPr>
      <w:r>
        <w:fldChar w:fldCharType="begin"/>
      </w:r>
      <w:r>
        <w:instrText>TOC \o "1-3" \h \z \u</w:instrText>
      </w:r>
      <w:r>
        <w:fldChar w:fldCharType="separate"/>
      </w:r>
      <w:hyperlink w:anchor="_Toc169258176" w:history="1">
        <w:r w:rsidRPr="00204FAE">
          <w:rPr>
            <w:rStyle w:val="Hipercze"/>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_Toc169258176 \h </w:instrText>
        </w:r>
        <w:r>
          <w:rPr>
            <w:noProof/>
            <w:webHidden/>
          </w:rPr>
        </w:r>
        <w:r>
          <w:rPr>
            <w:noProof/>
            <w:webHidden/>
          </w:rPr>
          <w:fldChar w:fldCharType="separate"/>
        </w:r>
        <w:r w:rsidR="00DD72DC">
          <w:rPr>
            <w:noProof/>
            <w:webHidden/>
          </w:rPr>
          <w:t>4</w:t>
        </w:r>
        <w:r>
          <w:rPr>
            <w:noProof/>
            <w:webHidden/>
          </w:rPr>
          <w:fldChar w:fldCharType="end"/>
        </w:r>
      </w:hyperlink>
    </w:p>
    <w:p w14:paraId="220C60C4" w14:textId="455C2D60" w:rsidR="00E319FE" w:rsidRDefault="00000000">
      <w:pPr>
        <w:pStyle w:val="Spistreci2"/>
        <w:tabs>
          <w:tab w:val="right" w:leader="dot" w:pos="9396"/>
        </w:tabs>
        <w:rPr>
          <w:rFonts w:eastAsiaTheme="minorEastAsia" w:cstheme="minorBidi"/>
          <w:noProof/>
          <w:sz w:val="22"/>
          <w:szCs w:val="22"/>
        </w:rPr>
      </w:pPr>
      <w:hyperlink w:anchor="_Toc169258177" w:history="1">
        <w:r w:rsidR="00E319FE" w:rsidRPr="00204FAE">
          <w:rPr>
            <w:rStyle w:val="Hipercze"/>
            <w:rFonts w:ascii="Calibri" w:hAnsi="Calibri"/>
            <w:noProof/>
          </w:rPr>
          <w:t>Priorytet FENX.01 Wsparcie sektorów energetyka i środowisko z Funduszu Spójności</w:t>
        </w:r>
        <w:r w:rsidR="00E319FE">
          <w:rPr>
            <w:noProof/>
            <w:webHidden/>
          </w:rPr>
          <w:tab/>
        </w:r>
        <w:r w:rsidR="00E319FE">
          <w:rPr>
            <w:noProof/>
            <w:webHidden/>
          </w:rPr>
          <w:fldChar w:fldCharType="begin"/>
        </w:r>
        <w:r w:rsidR="00E319FE">
          <w:rPr>
            <w:noProof/>
            <w:webHidden/>
          </w:rPr>
          <w:instrText xml:space="preserve"> PAGEREF _Toc169258177 \h </w:instrText>
        </w:r>
        <w:r w:rsidR="00E319FE">
          <w:rPr>
            <w:noProof/>
            <w:webHidden/>
          </w:rPr>
        </w:r>
        <w:r w:rsidR="00E319FE">
          <w:rPr>
            <w:noProof/>
            <w:webHidden/>
          </w:rPr>
          <w:fldChar w:fldCharType="separate"/>
        </w:r>
        <w:r w:rsidR="00DD72DC">
          <w:rPr>
            <w:noProof/>
            <w:webHidden/>
          </w:rPr>
          <w:t>4</w:t>
        </w:r>
        <w:r w:rsidR="00E319FE">
          <w:rPr>
            <w:noProof/>
            <w:webHidden/>
          </w:rPr>
          <w:fldChar w:fldCharType="end"/>
        </w:r>
      </w:hyperlink>
    </w:p>
    <w:p w14:paraId="4FE90E67" w14:textId="124E7905" w:rsidR="00E319FE" w:rsidRDefault="00000000">
      <w:pPr>
        <w:pStyle w:val="Spistreci3"/>
        <w:tabs>
          <w:tab w:val="right" w:leader="dot" w:pos="9396"/>
        </w:tabs>
        <w:rPr>
          <w:rFonts w:eastAsiaTheme="minorEastAsia" w:cstheme="minorBidi"/>
          <w:noProof/>
          <w:sz w:val="22"/>
          <w:szCs w:val="22"/>
        </w:rPr>
      </w:pPr>
      <w:hyperlink w:anchor="_Toc169258178" w:history="1">
        <w:r w:rsidR="00E319FE" w:rsidRPr="00204FAE">
          <w:rPr>
            <w:rStyle w:val="Hipercze"/>
            <w:rFonts w:ascii="Calibri" w:hAnsi="Calibri"/>
            <w:noProof/>
          </w:rPr>
          <w:t>Działanie FENX.01.01 Efektywność energetyczna</w:t>
        </w:r>
        <w:r w:rsidR="00E319FE">
          <w:rPr>
            <w:noProof/>
            <w:webHidden/>
          </w:rPr>
          <w:tab/>
        </w:r>
        <w:r w:rsidR="00E319FE">
          <w:rPr>
            <w:noProof/>
            <w:webHidden/>
          </w:rPr>
          <w:fldChar w:fldCharType="begin"/>
        </w:r>
        <w:r w:rsidR="00E319FE">
          <w:rPr>
            <w:noProof/>
            <w:webHidden/>
          </w:rPr>
          <w:instrText xml:space="preserve"> PAGEREF _Toc169258178 \h </w:instrText>
        </w:r>
        <w:r w:rsidR="00E319FE">
          <w:rPr>
            <w:noProof/>
            <w:webHidden/>
          </w:rPr>
        </w:r>
        <w:r w:rsidR="00E319FE">
          <w:rPr>
            <w:noProof/>
            <w:webHidden/>
          </w:rPr>
          <w:fldChar w:fldCharType="separate"/>
        </w:r>
        <w:r w:rsidR="00DD72DC">
          <w:rPr>
            <w:noProof/>
            <w:webHidden/>
          </w:rPr>
          <w:t>4</w:t>
        </w:r>
        <w:r w:rsidR="00E319FE">
          <w:rPr>
            <w:noProof/>
            <w:webHidden/>
          </w:rPr>
          <w:fldChar w:fldCharType="end"/>
        </w:r>
      </w:hyperlink>
    </w:p>
    <w:p w14:paraId="3ADA5F08" w14:textId="06BC375E" w:rsidR="00E319FE" w:rsidRDefault="00000000">
      <w:pPr>
        <w:pStyle w:val="Spistreci3"/>
        <w:tabs>
          <w:tab w:val="right" w:leader="dot" w:pos="9396"/>
        </w:tabs>
        <w:rPr>
          <w:rFonts w:eastAsiaTheme="minorEastAsia" w:cstheme="minorBidi"/>
          <w:noProof/>
          <w:sz w:val="22"/>
          <w:szCs w:val="22"/>
        </w:rPr>
      </w:pPr>
      <w:hyperlink w:anchor="_Toc169258179" w:history="1">
        <w:r w:rsidR="00E319FE" w:rsidRPr="00204FAE">
          <w:rPr>
            <w:rStyle w:val="Hipercze"/>
            <w:rFonts w:ascii="Calibri" w:hAnsi="Calibri"/>
            <w:noProof/>
          </w:rPr>
          <w:t>Działanie FENX.01.02 Adaptacja terenów zurbanizowanych do zmian klimatu</w:t>
        </w:r>
        <w:r w:rsidR="00E319FE">
          <w:rPr>
            <w:noProof/>
            <w:webHidden/>
          </w:rPr>
          <w:tab/>
        </w:r>
        <w:r w:rsidR="00E319FE">
          <w:rPr>
            <w:noProof/>
            <w:webHidden/>
          </w:rPr>
          <w:fldChar w:fldCharType="begin"/>
        </w:r>
        <w:r w:rsidR="00E319FE">
          <w:rPr>
            <w:noProof/>
            <w:webHidden/>
          </w:rPr>
          <w:instrText xml:space="preserve"> PAGEREF _Toc169258179 \h </w:instrText>
        </w:r>
        <w:r w:rsidR="00E319FE">
          <w:rPr>
            <w:noProof/>
            <w:webHidden/>
          </w:rPr>
        </w:r>
        <w:r w:rsidR="00E319FE">
          <w:rPr>
            <w:noProof/>
            <w:webHidden/>
          </w:rPr>
          <w:fldChar w:fldCharType="separate"/>
        </w:r>
        <w:r w:rsidR="00DD72DC">
          <w:rPr>
            <w:noProof/>
            <w:webHidden/>
          </w:rPr>
          <w:t>11</w:t>
        </w:r>
        <w:r w:rsidR="00E319FE">
          <w:rPr>
            <w:noProof/>
            <w:webHidden/>
          </w:rPr>
          <w:fldChar w:fldCharType="end"/>
        </w:r>
      </w:hyperlink>
    </w:p>
    <w:p w14:paraId="667C9909" w14:textId="33D04E8B" w:rsidR="00E319FE" w:rsidRDefault="00000000">
      <w:pPr>
        <w:pStyle w:val="Spistreci3"/>
        <w:tabs>
          <w:tab w:val="right" w:leader="dot" w:pos="9396"/>
        </w:tabs>
        <w:rPr>
          <w:rFonts w:eastAsiaTheme="minorEastAsia" w:cstheme="minorBidi"/>
          <w:noProof/>
          <w:sz w:val="22"/>
          <w:szCs w:val="22"/>
        </w:rPr>
      </w:pPr>
      <w:hyperlink w:anchor="_Toc169258180" w:history="1">
        <w:r w:rsidR="00E319FE" w:rsidRPr="00204FAE">
          <w:rPr>
            <w:rStyle w:val="Hipercze"/>
            <w:rFonts w:ascii="Calibri" w:hAnsi="Calibri"/>
            <w:noProof/>
          </w:rPr>
          <w:t>Działanie FENX.01.03 Gospodarka wodno-ściekowa</w:t>
        </w:r>
        <w:r w:rsidR="00E319FE">
          <w:rPr>
            <w:noProof/>
            <w:webHidden/>
          </w:rPr>
          <w:tab/>
        </w:r>
        <w:r w:rsidR="00E319FE">
          <w:rPr>
            <w:noProof/>
            <w:webHidden/>
          </w:rPr>
          <w:fldChar w:fldCharType="begin"/>
        </w:r>
        <w:r w:rsidR="00E319FE">
          <w:rPr>
            <w:noProof/>
            <w:webHidden/>
          </w:rPr>
          <w:instrText xml:space="preserve"> PAGEREF _Toc169258180 \h </w:instrText>
        </w:r>
        <w:r w:rsidR="00E319FE">
          <w:rPr>
            <w:noProof/>
            <w:webHidden/>
          </w:rPr>
        </w:r>
        <w:r w:rsidR="00E319FE">
          <w:rPr>
            <w:noProof/>
            <w:webHidden/>
          </w:rPr>
          <w:fldChar w:fldCharType="separate"/>
        </w:r>
        <w:r w:rsidR="00DD72DC">
          <w:rPr>
            <w:noProof/>
            <w:webHidden/>
          </w:rPr>
          <w:t>14</w:t>
        </w:r>
        <w:r w:rsidR="00E319FE">
          <w:rPr>
            <w:noProof/>
            <w:webHidden/>
          </w:rPr>
          <w:fldChar w:fldCharType="end"/>
        </w:r>
      </w:hyperlink>
    </w:p>
    <w:p w14:paraId="5507D405" w14:textId="1BE65B9D" w:rsidR="00E319FE" w:rsidRDefault="00000000">
      <w:pPr>
        <w:pStyle w:val="Spistreci3"/>
        <w:tabs>
          <w:tab w:val="right" w:leader="dot" w:pos="9396"/>
        </w:tabs>
        <w:rPr>
          <w:rFonts w:eastAsiaTheme="minorEastAsia" w:cstheme="minorBidi"/>
          <w:noProof/>
          <w:sz w:val="22"/>
          <w:szCs w:val="22"/>
        </w:rPr>
      </w:pPr>
      <w:hyperlink w:anchor="_Toc169258181" w:history="1">
        <w:r w:rsidR="00E319FE" w:rsidRPr="00204FAE">
          <w:rPr>
            <w:rStyle w:val="Hipercze"/>
            <w:rFonts w:ascii="Calibri" w:hAnsi="Calibri"/>
            <w:noProof/>
          </w:rPr>
          <w:t>Działanie FENX.01.04 Gospodarka odpadami oraz gospodarka o obiegu zamkniętym</w:t>
        </w:r>
        <w:r w:rsidR="00E319FE">
          <w:rPr>
            <w:noProof/>
            <w:webHidden/>
          </w:rPr>
          <w:tab/>
        </w:r>
        <w:r w:rsidR="00E319FE">
          <w:rPr>
            <w:noProof/>
            <w:webHidden/>
          </w:rPr>
          <w:fldChar w:fldCharType="begin"/>
        </w:r>
        <w:r w:rsidR="00E319FE">
          <w:rPr>
            <w:noProof/>
            <w:webHidden/>
          </w:rPr>
          <w:instrText xml:space="preserve"> PAGEREF _Toc169258181 \h </w:instrText>
        </w:r>
        <w:r w:rsidR="00E319FE">
          <w:rPr>
            <w:noProof/>
            <w:webHidden/>
          </w:rPr>
        </w:r>
        <w:r w:rsidR="00E319FE">
          <w:rPr>
            <w:noProof/>
            <w:webHidden/>
          </w:rPr>
          <w:fldChar w:fldCharType="separate"/>
        </w:r>
        <w:r w:rsidR="00DD72DC">
          <w:rPr>
            <w:noProof/>
            <w:webHidden/>
          </w:rPr>
          <w:t>19</w:t>
        </w:r>
        <w:r w:rsidR="00E319FE">
          <w:rPr>
            <w:noProof/>
            <w:webHidden/>
          </w:rPr>
          <w:fldChar w:fldCharType="end"/>
        </w:r>
      </w:hyperlink>
    </w:p>
    <w:p w14:paraId="285DB748" w14:textId="3681B1CC" w:rsidR="00E319FE" w:rsidRDefault="00000000">
      <w:pPr>
        <w:pStyle w:val="Spistreci3"/>
        <w:tabs>
          <w:tab w:val="right" w:leader="dot" w:pos="9396"/>
        </w:tabs>
        <w:rPr>
          <w:rFonts w:eastAsiaTheme="minorEastAsia" w:cstheme="minorBidi"/>
          <w:noProof/>
          <w:sz w:val="22"/>
          <w:szCs w:val="22"/>
        </w:rPr>
      </w:pPr>
      <w:hyperlink w:anchor="_Toc169258182" w:history="1">
        <w:r w:rsidR="00E319FE" w:rsidRPr="00204FAE">
          <w:rPr>
            <w:rStyle w:val="Hipercze"/>
            <w:rFonts w:ascii="Calibri" w:hAnsi="Calibri"/>
            <w:noProof/>
          </w:rPr>
          <w:t>Działanie FENX.01.05 Ochrona przyrody i rozwój zielonej infrastruktury</w:t>
        </w:r>
        <w:r w:rsidR="00E319FE">
          <w:rPr>
            <w:noProof/>
            <w:webHidden/>
          </w:rPr>
          <w:tab/>
        </w:r>
        <w:r w:rsidR="00E319FE">
          <w:rPr>
            <w:noProof/>
            <w:webHidden/>
          </w:rPr>
          <w:fldChar w:fldCharType="begin"/>
        </w:r>
        <w:r w:rsidR="00E319FE">
          <w:rPr>
            <w:noProof/>
            <w:webHidden/>
          </w:rPr>
          <w:instrText xml:space="preserve"> PAGEREF _Toc169258182 \h </w:instrText>
        </w:r>
        <w:r w:rsidR="00E319FE">
          <w:rPr>
            <w:noProof/>
            <w:webHidden/>
          </w:rPr>
        </w:r>
        <w:r w:rsidR="00E319FE">
          <w:rPr>
            <w:noProof/>
            <w:webHidden/>
          </w:rPr>
          <w:fldChar w:fldCharType="separate"/>
        </w:r>
        <w:r w:rsidR="00DD72DC">
          <w:rPr>
            <w:noProof/>
            <w:webHidden/>
          </w:rPr>
          <w:t>26</w:t>
        </w:r>
        <w:r w:rsidR="00E319FE">
          <w:rPr>
            <w:noProof/>
            <w:webHidden/>
          </w:rPr>
          <w:fldChar w:fldCharType="end"/>
        </w:r>
      </w:hyperlink>
    </w:p>
    <w:p w14:paraId="2E4D1B7A" w14:textId="0426AD4D" w:rsidR="00E319FE" w:rsidRDefault="00000000">
      <w:pPr>
        <w:pStyle w:val="Spistreci2"/>
        <w:tabs>
          <w:tab w:val="right" w:leader="dot" w:pos="9396"/>
        </w:tabs>
        <w:rPr>
          <w:rFonts w:eastAsiaTheme="minorEastAsia" w:cstheme="minorBidi"/>
          <w:noProof/>
          <w:sz w:val="22"/>
          <w:szCs w:val="22"/>
        </w:rPr>
      </w:pPr>
      <w:hyperlink w:anchor="_Toc169258183" w:history="1">
        <w:r w:rsidR="00E319FE" w:rsidRPr="00204FAE">
          <w:rPr>
            <w:rStyle w:val="Hipercze"/>
            <w:rFonts w:ascii="Calibri" w:hAnsi="Calibri"/>
            <w:noProof/>
          </w:rPr>
          <w:t>Priorytet FENX.02 Wsparcie sektorów energetyka i środowisko z EFRR</w:t>
        </w:r>
        <w:r w:rsidR="00E319FE">
          <w:rPr>
            <w:noProof/>
            <w:webHidden/>
          </w:rPr>
          <w:tab/>
        </w:r>
        <w:r w:rsidR="00E319FE">
          <w:rPr>
            <w:noProof/>
            <w:webHidden/>
          </w:rPr>
          <w:fldChar w:fldCharType="begin"/>
        </w:r>
        <w:r w:rsidR="00E319FE">
          <w:rPr>
            <w:noProof/>
            <w:webHidden/>
          </w:rPr>
          <w:instrText xml:space="preserve"> PAGEREF _Toc169258183 \h </w:instrText>
        </w:r>
        <w:r w:rsidR="00E319FE">
          <w:rPr>
            <w:noProof/>
            <w:webHidden/>
          </w:rPr>
        </w:r>
        <w:r w:rsidR="00E319FE">
          <w:rPr>
            <w:noProof/>
            <w:webHidden/>
          </w:rPr>
          <w:fldChar w:fldCharType="separate"/>
        </w:r>
        <w:r w:rsidR="00DD72DC">
          <w:rPr>
            <w:noProof/>
            <w:webHidden/>
          </w:rPr>
          <w:t>33</w:t>
        </w:r>
        <w:r w:rsidR="00E319FE">
          <w:rPr>
            <w:noProof/>
            <w:webHidden/>
          </w:rPr>
          <w:fldChar w:fldCharType="end"/>
        </w:r>
      </w:hyperlink>
    </w:p>
    <w:p w14:paraId="5F23D463" w14:textId="6F50489A" w:rsidR="00E319FE" w:rsidRDefault="00000000">
      <w:pPr>
        <w:pStyle w:val="Spistreci3"/>
        <w:tabs>
          <w:tab w:val="right" w:leader="dot" w:pos="9396"/>
        </w:tabs>
        <w:rPr>
          <w:rFonts w:eastAsiaTheme="minorEastAsia" w:cstheme="minorBidi"/>
          <w:noProof/>
          <w:sz w:val="22"/>
          <w:szCs w:val="22"/>
        </w:rPr>
      </w:pPr>
      <w:hyperlink w:anchor="_Toc169258184" w:history="1">
        <w:r w:rsidR="00E319FE" w:rsidRPr="00204FAE">
          <w:rPr>
            <w:rStyle w:val="Hipercze"/>
            <w:rFonts w:ascii="Calibri" w:hAnsi="Calibri"/>
            <w:noProof/>
          </w:rPr>
          <w:t>Działanie FENX.02.01 Infrastruktura ciepłownicza</w:t>
        </w:r>
        <w:r w:rsidR="00E319FE">
          <w:rPr>
            <w:noProof/>
            <w:webHidden/>
          </w:rPr>
          <w:tab/>
        </w:r>
        <w:r w:rsidR="00E319FE">
          <w:rPr>
            <w:noProof/>
            <w:webHidden/>
          </w:rPr>
          <w:fldChar w:fldCharType="begin"/>
        </w:r>
        <w:r w:rsidR="00E319FE">
          <w:rPr>
            <w:noProof/>
            <w:webHidden/>
          </w:rPr>
          <w:instrText xml:space="preserve"> PAGEREF _Toc169258184 \h </w:instrText>
        </w:r>
        <w:r w:rsidR="00E319FE">
          <w:rPr>
            <w:noProof/>
            <w:webHidden/>
          </w:rPr>
        </w:r>
        <w:r w:rsidR="00E319FE">
          <w:rPr>
            <w:noProof/>
            <w:webHidden/>
          </w:rPr>
          <w:fldChar w:fldCharType="separate"/>
        </w:r>
        <w:r w:rsidR="00DD72DC">
          <w:rPr>
            <w:noProof/>
            <w:webHidden/>
          </w:rPr>
          <w:t>34</w:t>
        </w:r>
        <w:r w:rsidR="00E319FE">
          <w:rPr>
            <w:noProof/>
            <w:webHidden/>
          </w:rPr>
          <w:fldChar w:fldCharType="end"/>
        </w:r>
      </w:hyperlink>
    </w:p>
    <w:p w14:paraId="7C97B539" w14:textId="332E6862" w:rsidR="00E319FE" w:rsidRDefault="00000000">
      <w:pPr>
        <w:pStyle w:val="Spistreci3"/>
        <w:tabs>
          <w:tab w:val="right" w:leader="dot" w:pos="9396"/>
        </w:tabs>
        <w:rPr>
          <w:rFonts w:eastAsiaTheme="minorEastAsia" w:cstheme="minorBidi"/>
          <w:noProof/>
          <w:sz w:val="22"/>
          <w:szCs w:val="22"/>
        </w:rPr>
      </w:pPr>
      <w:hyperlink w:anchor="_Toc169258185" w:history="1">
        <w:r w:rsidR="00E319FE" w:rsidRPr="00204FAE">
          <w:rPr>
            <w:rStyle w:val="Hipercze"/>
            <w:rFonts w:ascii="Calibri" w:hAnsi="Calibri"/>
            <w:noProof/>
          </w:rPr>
          <w:t>Działanie FENX.02.02 Rozwój OZE</w:t>
        </w:r>
        <w:r w:rsidR="00E319FE">
          <w:rPr>
            <w:noProof/>
            <w:webHidden/>
          </w:rPr>
          <w:tab/>
        </w:r>
        <w:r w:rsidR="00E319FE">
          <w:rPr>
            <w:noProof/>
            <w:webHidden/>
          </w:rPr>
          <w:fldChar w:fldCharType="begin"/>
        </w:r>
        <w:r w:rsidR="00E319FE">
          <w:rPr>
            <w:noProof/>
            <w:webHidden/>
          </w:rPr>
          <w:instrText xml:space="preserve"> PAGEREF _Toc169258185 \h </w:instrText>
        </w:r>
        <w:r w:rsidR="00E319FE">
          <w:rPr>
            <w:noProof/>
            <w:webHidden/>
          </w:rPr>
        </w:r>
        <w:r w:rsidR="00E319FE">
          <w:rPr>
            <w:noProof/>
            <w:webHidden/>
          </w:rPr>
          <w:fldChar w:fldCharType="separate"/>
        </w:r>
        <w:r w:rsidR="00DD72DC">
          <w:rPr>
            <w:noProof/>
            <w:webHidden/>
          </w:rPr>
          <w:t>39</w:t>
        </w:r>
        <w:r w:rsidR="00E319FE">
          <w:rPr>
            <w:noProof/>
            <w:webHidden/>
          </w:rPr>
          <w:fldChar w:fldCharType="end"/>
        </w:r>
      </w:hyperlink>
    </w:p>
    <w:p w14:paraId="6310550C" w14:textId="13813B2D" w:rsidR="00E319FE" w:rsidRDefault="00000000">
      <w:pPr>
        <w:pStyle w:val="Spistreci3"/>
        <w:tabs>
          <w:tab w:val="right" w:leader="dot" w:pos="9396"/>
        </w:tabs>
        <w:rPr>
          <w:rFonts w:eastAsiaTheme="minorEastAsia" w:cstheme="minorBidi"/>
          <w:noProof/>
          <w:sz w:val="22"/>
          <w:szCs w:val="22"/>
        </w:rPr>
      </w:pPr>
      <w:hyperlink w:anchor="_Toc169258186" w:history="1">
        <w:r w:rsidR="00E319FE" w:rsidRPr="00204FAE">
          <w:rPr>
            <w:rStyle w:val="Hipercze"/>
            <w:rFonts w:ascii="Calibri" w:hAnsi="Calibri"/>
            <w:noProof/>
          </w:rPr>
          <w:t>Działanie FENX.02.03 Infrastruktura energetyczna</w:t>
        </w:r>
        <w:r w:rsidR="00E319FE">
          <w:rPr>
            <w:noProof/>
            <w:webHidden/>
          </w:rPr>
          <w:tab/>
        </w:r>
        <w:r w:rsidR="00E319FE">
          <w:rPr>
            <w:noProof/>
            <w:webHidden/>
          </w:rPr>
          <w:fldChar w:fldCharType="begin"/>
        </w:r>
        <w:r w:rsidR="00E319FE">
          <w:rPr>
            <w:noProof/>
            <w:webHidden/>
          </w:rPr>
          <w:instrText xml:space="preserve"> PAGEREF _Toc169258186 \h </w:instrText>
        </w:r>
        <w:r w:rsidR="00E319FE">
          <w:rPr>
            <w:noProof/>
            <w:webHidden/>
          </w:rPr>
        </w:r>
        <w:r w:rsidR="00E319FE">
          <w:rPr>
            <w:noProof/>
            <w:webHidden/>
          </w:rPr>
          <w:fldChar w:fldCharType="separate"/>
        </w:r>
        <w:r w:rsidR="00DD72DC">
          <w:rPr>
            <w:noProof/>
            <w:webHidden/>
          </w:rPr>
          <w:t>44</w:t>
        </w:r>
        <w:r w:rsidR="00E319FE">
          <w:rPr>
            <w:noProof/>
            <w:webHidden/>
          </w:rPr>
          <w:fldChar w:fldCharType="end"/>
        </w:r>
      </w:hyperlink>
    </w:p>
    <w:p w14:paraId="049BAB9E" w14:textId="12F485B9" w:rsidR="00E319FE" w:rsidRDefault="00000000">
      <w:pPr>
        <w:pStyle w:val="Spistreci3"/>
        <w:tabs>
          <w:tab w:val="right" w:leader="dot" w:pos="9396"/>
        </w:tabs>
        <w:rPr>
          <w:rFonts w:eastAsiaTheme="minorEastAsia" w:cstheme="minorBidi"/>
          <w:noProof/>
          <w:sz w:val="22"/>
          <w:szCs w:val="22"/>
        </w:rPr>
      </w:pPr>
      <w:hyperlink w:anchor="_Toc169258187" w:history="1">
        <w:r w:rsidR="00E319FE" w:rsidRPr="00204FAE">
          <w:rPr>
            <w:rStyle w:val="Hipercze"/>
            <w:rFonts w:ascii="Calibri" w:hAnsi="Calibri"/>
            <w:noProof/>
          </w:rPr>
          <w:t>Działanie FENX.02.04 Adaptacja do zmian klimatu, zapobieganie klęskom i katastrofom</w:t>
        </w:r>
        <w:r w:rsidR="00E319FE">
          <w:rPr>
            <w:noProof/>
            <w:webHidden/>
          </w:rPr>
          <w:tab/>
        </w:r>
        <w:r w:rsidR="00E319FE">
          <w:rPr>
            <w:noProof/>
            <w:webHidden/>
          </w:rPr>
          <w:fldChar w:fldCharType="begin"/>
        </w:r>
        <w:r w:rsidR="00E319FE">
          <w:rPr>
            <w:noProof/>
            <w:webHidden/>
          </w:rPr>
          <w:instrText xml:space="preserve"> PAGEREF _Toc169258187 \h </w:instrText>
        </w:r>
        <w:r w:rsidR="00E319FE">
          <w:rPr>
            <w:noProof/>
            <w:webHidden/>
          </w:rPr>
        </w:r>
        <w:r w:rsidR="00E319FE">
          <w:rPr>
            <w:noProof/>
            <w:webHidden/>
          </w:rPr>
          <w:fldChar w:fldCharType="separate"/>
        </w:r>
        <w:r w:rsidR="00DD72DC">
          <w:rPr>
            <w:noProof/>
            <w:webHidden/>
          </w:rPr>
          <w:t>48</w:t>
        </w:r>
        <w:r w:rsidR="00E319FE">
          <w:rPr>
            <w:noProof/>
            <w:webHidden/>
          </w:rPr>
          <w:fldChar w:fldCharType="end"/>
        </w:r>
      </w:hyperlink>
    </w:p>
    <w:p w14:paraId="63138258" w14:textId="1D14285A" w:rsidR="00E319FE" w:rsidRDefault="00000000">
      <w:pPr>
        <w:pStyle w:val="Spistreci3"/>
        <w:tabs>
          <w:tab w:val="right" w:leader="dot" w:pos="9396"/>
        </w:tabs>
        <w:rPr>
          <w:rFonts w:eastAsiaTheme="minorEastAsia" w:cstheme="minorBidi"/>
          <w:noProof/>
          <w:sz w:val="22"/>
          <w:szCs w:val="22"/>
        </w:rPr>
      </w:pPr>
      <w:hyperlink w:anchor="_Toc169258188" w:history="1">
        <w:r w:rsidR="00E319FE" w:rsidRPr="00204FAE">
          <w:rPr>
            <w:rStyle w:val="Hipercze"/>
            <w:rFonts w:ascii="Calibri" w:hAnsi="Calibri"/>
            <w:noProof/>
          </w:rPr>
          <w:t>Działanie FENX.02.05 Woda do spożycia</w:t>
        </w:r>
        <w:r w:rsidR="00E319FE">
          <w:rPr>
            <w:noProof/>
            <w:webHidden/>
          </w:rPr>
          <w:tab/>
        </w:r>
        <w:r w:rsidR="00E319FE">
          <w:rPr>
            <w:noProof/>
            <w:webHidden/>
          </w:rPr>
          <w:fldChar w:fldCharType="begin"/>
        </w:r>
        <w:r w:rsidR="00E319FE">
          <w:rPr>
            <w:noProof/>
            <w:webHidden/>
          </w:rPr>
          <w:instrText xml:space="preserve"> PAGEREF _Toc169258188 \h </w:instrText>
        </w:r>
        <w:r w:rsidR="00E319FE">
          <w:rPr>
            <w:noProof/>
            <w:webHidden/>
          </w:rPr>
        </w:r>
        <w:r w:rsidR="00E319FE">
          <w:rPr>
            <w:noProof/>
            <w:webHidden/>
          </w:rPr>
          <w:fldChar w:fldCharType="separate"/>
        </w:r>
        <w:r w:rsidR="00DD72DC">
          <w:rPr>
            <w:noProof/>
            <w:webHidden/>
          </w:rPr>
          <w:t>56</w:t>
        </w:r>
        <w:r w:rsidR="00E319FE">
          <w:rPr>
            <w:noProof/>
            <w:webHidden/>
          </w:rPr>
          <w:fldChar w:fldCharType="end"/>
        </w:r>
      </w:hyperlink>
    </w:p>
    <w:p w14:paraId="7E7C61C7" w14:textId="65AD7AAC" w:rsidR="00E319FE" w:rsidRDefault="00000000">
      <w:pPr>
        <w:pStyle w:val="Spistreci2"/>
        <w:tabs>
          <w:tab w:val="right" w:leader="dot" w:pos="9396"/>
        </w:tabs>
        <w:rPr>
          <w:rFonts w:eastAsiaTheme="minorEastAsia" w:cstheme="minorBidi"/>
          <w:noProof/>
          <w:sz w:val="22"/>
          <w:szCs w:val="22"/>
        </w:rPr>
      </w:pPr>
      <w:hyperlink w:anchor="_Toc169258189" w:history="1">
        <w:r w:rsidR="00E319FE" w:rsidRPr="00204FAE">
          <w:rPr>
            <w:rStyle w:val="Hipercze"/>
            <w:rFonts w:ascii="Calibri" w:hAnsi="Calibri"/>
            <w:noProof/>
          </w:rPr>
          <w:t>Priorytet FENX.03 Transport miejski</w:t>
        </w:r>
        <w:r w:rsidR="00E319FE">
          <w:rPr>
            <w:noProof/>
            <w:webHidden/>
          </w:rPr>
          <w:tab/>
        </w:r>
        <w:r w:rsidR="00E319FE">
          <w:rPr>
            <w:noProof/>
            <w:webHidden/>
          </w:rPr>
          <w:fldChar w:fldCharType="begin"/>
        </w:r>
        <w:r w:rsidR="00E319FE">
          <w:rPr>
            <w:noProof/>
            <w:webHidden/>
          </w:rPr>
          <w:instrText xml:space="preserve"> PAGEREF _Toc169258189 \h </w:instrText>
        </w:r>
        <w:r w:rsidR="00E319FE">
          <w:rPr>
            <w:noProof/>
            <w:webHidden/>
          </w:rPr>
        </w:r>
        <w:r w:rsidR="00E319FE">
          <w:rPr>
            <w:noProof/>
            <w:webHidden/>
          </w:rPr>
          <w:fldChar w:fldCharType="separate"/>
        </w:r>
        <w:r w:rsidR="00DD72DC">
          <w:rPr>
            <w:noProof/>
            <w:webHidden/>
          </w:rPr>
          <w:t>60</w:t>
        </w:r>
        <w:r w:rsidR="00E319FE">
          <w:rPr>
            <w:noProof/>
            <w:webHidden/>
          </w:rPr>
          <w:fldChar w:fldCharType="end"/>
        </w:r>
      </w:hyperlink>
    </w:p>
    <w:p w14:paraId="04BFFA25" w14:textId="233C1F69" w:rsidR="00E319FE" w:rsidRDefault="00000000">
      <w:pPr>
        <w:pStyle w:val="Spistreci3"/>
        <w:tabs>
          <w:tab w:val="right" w:leader="dot" w:pos="9396"/>
        </w:tabs>
        <w:rPr>
          <w:rFonts w:eastAsiaTheme="minorEastAsia" w:cstheme="minorBidi"/>
          <w:noProof/>
          <w:sz w:val="22"/>
          <w:szCs w:val="22"/>
        </w:rPr>
      </w:pPr>
      <w:hyperlink w:anchor="_Toc169258190" w:history="1">
        <w:r w:rsidR="00E319FE" w:rsidRPr="00204FAE">
          <w:rPr>
            <w:rStyle w:val="Hipercze"/>
            <w:rFonts w:ascii="Calibri" w:hAnsi="Calibri"/>
            <w:noProof/>
          </w:rPr>
          <w:t>Działanie FENX.03.01 Transport miejski</w:t>
        </w:r>
        <w:r w:rsidR="00E319FE">
          <w:rPr>
            <w:noProof/>
            <w:webHidden/>
          </w:rPr>
          <w:tab/>
        </w:r>
        <w:r w:rsidR="00E319FE">
          <w:rPr>
            <w:noProof/>
            <w:webHidden/>
          </w:rPr>
          <w:fldChar w:fldCharType="begin"/>
        </w:r>
        <w:r w:rsidR="00E319FE">
          <w:rPr>
            <w:noProof/>
            <w:webHidden/>
          </w:rPr>
          <w:instrText xml:space="preserve"> PAGEREF _Toc169258190 \h </w:instrText>
        </w:r>
        <w:r w:rsidR="00E319FE">
          <w:rPr>
            <w:noProof/>
            <w:webHidden/>
          </w:rPr>
        </w:r>
        <w:r w:rsidR="00E319FE">
          <w:rPr>
            <w:noProof/>
            <w:webHidden/>
          </w:rPr>
          <w:fldChar w:fldCharType="separate"/>
        </w:r>
        <w:r w:rsidR="00DD72DC">
          <w:rPr>
            <w:noProof/>
            <w:webHidden/>
          </w:rPr>
          <w:t>61</w:t>
        </w:r>
        <w:r w:rsidR="00E319FE">
          <w:rPr>
            <w:noProof/>
            <w:webHidden/>
          </w:rPr>
          <w:fldChar w:fldCharType="end"/>
        </w:r>
      </w:hyperlink>
    </w:p>
    <w:p w14:paraId="53EC11D1" w14:textId="5EECE2AF" w:rsidR="00E319FE" w:rsidRDefault="00000000">
      <w:pPr>
        <w:pStyle w:val="Spistreci2"/>
        <w:tabs>
          <w:tab w:val="right" w:leader="dot" w:pos="9396"/>
        </w:tabs>
        <w:rPr>
          <w:rFonts w:eastAsiaTheme="minorEastAsia" w:cstheme="minorBidi"/>
          <w:noProof/>
          <w:sz w:val="22"/>
          <w:szCs w:val="22"/>
        </w:rPr>
      </w:pPr>
      <w:hyperlink w:anchor="_Toc169258191" w:history="1">
        <w:r w:rsidR="00E319FE" w:rsidRPr="00204FAE">
          <w:rPr>
            <w:rStyle w:val="Hipercze"/>
            <w:rFonts w:ascii="Calibri" w:hAnsi="Calibri"/>
            <w:noProof/>
          </w:rPr>
          <w:t>Priorytet FENX.04 Wsparcie sektora transportu z Funduszu Spójności</w:t>
        </w:r>
        <w:r w:rsidR="00E319FE">
          <w:rPr>
            <w:noProof/>
            <w:webHidden/>
          </w:rPr>
          <w:tab/>
        </w:r>
        <w:r w:rsidR="00E319FE">
          <w:rPr>
            <w:noProof/>
            <w:webHidden/>
          </w:rPr>
          <w:fldChar w:fldCharType="begin"/>
        </w:r>
        <w:r w:rsidR="00E319FE">
          <w:rPr>
            <w:noProof/>
            <w:webHidden/>
          </w:rPr>
          <w:instrText xml:space="preserve"> PAGEREF _Toc169258191 \h </w:instrText>
        </w:r>
        <w:r w:rsidR="00E319FE">
          <w:rPr>
            <w:noProof/>
            <w:webHidden/>
          </w:rPr>
        </w:r>
        <w:r w:rsidR="00E319FE">
          <w:rPr>
            <w:noProof/>
            <w:webHidden/>
          </w:rPr>
          <w:fldChar w:fldCharType="separate"/>
        </w:r>
        <w:r w:rsidR="00DD72DC">
          <w:rPr>
            <w:noProof/>
            <w:webHidden/>
          </w:rPr>
          <w:t>65</w:t>
        </w:r>
        <w:r w:rsidR="00E319FE">
          <w:rPr>
            <w:noProof/>
            <w:webHidden/>
          </w:rPr>
          <w:fldChar w:fldCharType="end"/>
        </w:r>
      </w:hyperlink>
    </w:p>
    <w:p w14:paraId="2274577E" w14:textId="52AF56DD" w:rsidR="00E319FE" w:rsidRDefault="00000000">
      <w:pPr>
        <w:pStyle w:val="Spistreci3"/>
        <w:tabs>
          <w:tab w:val="right" w:leader="dot" w:pos="9396"/>
        </w:tabs>
        <w:rPr>
          <w:rFonts w:eastAsiaTheme="minorEastAsia" w:cstheme="minorBidi"/>
          <w:noProof/>
          <w:sz w:val="22"/>
          <w:szCs w:val="22"/>
        </w:rPr>
      </w:pPr>
      <w:hyperlink w:anchor="_Toc169258192" w:history="1">
        <w:r w:rsidR="00E319FE" w:rsidRPr="00204FAE">
          <w:rPr>
            <w:rStyle w:val="Hipercze"/>
            <w:rFonts w:ascii="Calibri" w:hAnsi="Calibri"/>
            <w:noProof/>
          </w:rPr>
          <w:t>Działanie FENX.04.01 Drogi w sieci bazowej TEN-T</w:t>
        </w:r>
        <w:r w:rsidR="00E319FE">
          <w:rPr>
            <w:noProof/>
            <w:webHidden/>
          </w:rPr>
          <w:tab/>
        </w:r>
        <w:r w:rsidR="00E319FE">
          <w:rPr>
            <w:noProof/>
            <w:webHidden/>
          </w:rPr>
          <w:fldChar w:fldCharType="begin"/>
        </w:r>
        <w:r w:rsidR="00E319FE">
          <w:rPr>
            <w:noProof/>
            <w:webHidden/>
          </w:rPr>
          <w:instrText xml:space="preserve"> PAGEREF _Toc169258192 \h </w:instrText>
        </w:r>
        <w:r w:rsidR="00E319FE">
          <w:rPr>
            <w:noProof/>
            <w:webHidden/>
          </w:rPr>
        </w:r>
        <w:r w:rsidR="00E319FE">
          <w:rPr>
            <w:noProof/>
            <w:webHidden/>
          </w:rPr>
          <w:fldChar w:fldCharType="separate"/>
        </w:r>
        <w:r w:rsidR="00DD72DC">
          <w:rPr>
            <w:noProof/>
            <w:webHidden/>
          </w:rPr>
          <w:t>66</w:t>
        </w:r>
        <w:r w:rsidR="00E319FE">
          <w:rPr>
            <w:noProof/>
            <w:webHidden/>
          </w:rPr>
          <w:fldChar w:fldCharType="end"/>
        </w:r>
      </w:hyperlink>
    </w:p>
    <w:p w14:paraId="644D4B12" w14:textId="54FF83D5" w:rsidR="00E319FE" w:rsidRDefault="00000000">
      <w:pPr>
        <w:pStyle w:val="Spistreci3"/>
        <w:tabs>
          <w:tab w:val="right" w:leader="dot" w:pos="9396"/>
        </w:tabs>
        <w:rPr>
          <w:rFonts w:eastAsiaTheme="minorEastAsia" w:cstheme="minorBidi"/>
          <w:noProof/>
          <w:sz w:val="22"/>
          <w:szCs w:val="22"/>
        </w:rPr>
      </w:pPr>
      <w:hyperlink w:anchor="_Toc169258193" w:history="1">
        <w:r w:rsidR="00E319FE" w:rsidRPr="00204FAE">
          <w:rPr>
            <w:rStyle w:val="Hipercze"/>
            <w:rFonts w:ascii="Calibri" w:hAnsi="Calibri"/>
            <w:noProof/>
          </w:rPr>
          <w:t>Działanie FENX.04.02 Kolej w TEN-T</w:t>
        </w:r>
        <w:r w:rsidR="00E319FE">
          <w:rPr>
            <w:noProof/>
            <w:webHidden/>
          </w:rPr>
          <w:tab/>
        </w:r>
        <w:r w:rsidR="00E319FE">
          <w:rPr>
            <w:noProof/>
            <w:webHidden/>
          </w:rPr>
          <w:fldChar w:fldCharType="begin"/>
        </w:r>
        <w:r w:rsidR="00E319FE">
          <w:rPr>
            <w:noProof/>
            <w:webHidden/>
          </w:rPr>
          <w:instrText xml:space="preserve"> PAGEREF _Toc169258193 \h </w:instrText>
        </w:r>
        <w:r w:rsidR="00E319FE">
          <w:rPr>
            <w:noProof/>
            <w:webHidden/>
          </w:rPr>
        </w:r>
        <w:r w:rsidR="00E319FE">
          <w:rPr>
            <w:noProof/>
            <w:webHidden/>
          </w:rPr>
          <w:fldChar w:fldCharType="separate"/>
        </w:r>
        <w:r w:rsidR="00DD72DC">
          <w:rPr>
            <w:noProof/>
            <w:webHidden/>
          </w:rPr>
          <w:t>68</w:t>
        </w:r>
        <w:r w:rsidR="00E319FE">
          <w:rPr>
            <w:noProof/>
            <w:webHidden/>
          </w:rPr>
          <w:fldChar w:fldCharType="end"/>
        </w:r>
      </w:hyperlink>
    </w:p>
    <w:p w14:paraId="0445EAA1" w14:textId="3D5E9CD8" w:rsidR="00E319FE" w:rsidRDefault="00000000">
      <w:pPr>
        <w:pStyle w:val="Spistreci3"/>
        <w:tabs>
          <w:tab w:val="right" w:leader="dot" w:pos="9396"/>
        </w:tabs>
        <w:rPr>
          <w:rFonts w:eastAsiaTheme="minorEastAsia" w:cstheme="minorBidi"/>
          <w:noProof/>
          <w:sz w:val="22"/>
          <w:szCs w:val="22"/>
        </w:rPr>
      </w:pPr>
      <w:hyperlink w:anchor="_Toc169258194" w:history="1">
        <w:r w:rsidR="00E319FE" w:rsidRPr="00204FAE">
          <w:rPr>
            <w:rStyle w:val="Hipercze"/>
            <w:rFonts w:ascii="Calibri" w:hAnsi="Calibri"/>
            <w:noProof/>
          </w:rPr>
          <w:t>Działanie FENX.04.03 Infrastruktura lotnicza w TEN-T</w:t>
        </w:r>
        <w:r w:rsidR="00E319FE">
          <w:rPr>
            <w:noProof/>
            <w:webHidden/>
          </w:rPr>
          <w:tab/>
        </w:r>
        <w:r w:rsidR="00E319FE">
          <w:rPr>
            <w:noProof/>
            <w:webHidden/>
          </w:rPr>
          <w:fldChar w:fldCharType="begin"/>
        </w:r>
        <w:r w:rsidR="00E319FE">
          <w:rPr>
            <w:noProof/>
            <w:webHidden/>
          </w:rPr>
          <w:instrText xml:space="preserve"> PAGEREF _Toc169258194 \h </w:instrText>
        </w:r>
        <w:r w:rsidR="00E319FE">
          <w:rPr>
            <w:noProof/>
            <w:webHidden/>
          </w:rPr>
        </w:r>
        <w:r w:rsidR="00E319FE">
          <w:rPr>
            <w:noProof/>
            <w:webHidden/>
          </w:rPr>
          <w:fldChar w:fldCharType="separate"/>
        </w:r>
        <w:r w:rsidR="00DD72DC">
          <w:rPr>
            <w:noProof/>
            <w:webHidden/>
          </w:rPr>
          <w:t>71</w:t>
        </w:r>
        <w:r w:rsidR="00E319FE">
          <w:rPr>
            <w:noProof/>
            <w:webHidden/>
          </w:rPr>
          <w:fldChar w:fldCharType="end"/>
        </w:r>
      </w:hyperlink>
    </w:p>
    <w:p w14:paraId="0946C3FC" w14:textId="1B8450CF" w:rsidR="00E319FE" w:rsidRDefault="00000000">
      <w:pPr>
        <w:pStyle w:val="Spistreci3"/>
        <w:tabs>
          <w:tab w:val="right" w:leader="dot" w:pos="9396"/>
        </w:tabs>
        <w:rPr>
          <w:rFonts w:eastAsiaTheme="minorEastAsia" w:cstheme="minorBidi"/>
          <w:noProof/>
          <w:sz w:val="22"/>
          <w:szCs w:val="22"/>
        </w:rPr>
      </w:pPr>
      <w:hyperlink w:anchor="_Toc169258195" w:history="1">
        <w:r w:rsidR="00E319FE" w:rsidRPr="00204FAE">
          <w:rPr>
            <w:rStyle w:val="Hipercze"/>
            <w:rFonts w:ascii="Calibri" w:hAnsi="Calibri"/>
            <w:noProof/>
          </w:rPr>
          <w:t>Działanie FENX.04.04 RIS na śródlądowych drogach wodnych</w:t>
        </w:r>
        <w:r w:rsidR="00E319FE">
          <w:rPr>
            <w:noProof/>
            <w:webHidden/>
          </w:rPr>
          <w:tab/>
        </w:r>
        <w:r w:rsidR="00E319FE">
          <w:rPr>
            <w:noProof/>
            <w:webHidden/>
          </w:rPr>
          <w:fldChar w:fldCharType="begin"/>
        </w:r>
        <w:r w:rsidR="00E319FE">
          <w:rPr>
            <w:noProof/>
            <w:webHidden/>
          </w:rPr>
          <w:instrText xml:space="preserve"> PAGEREF _Toc169258195 \h </w:instrText>
        </w:r>
        <w:r w:rsidR="00E319FE">
          <w:rPr>
            <w:noProof/>
            <w:webHidden/>
          </w:rPr>
        </w:r>
        <w:r w:rsidR="00E319FE">
          <w:rPr>
            <w:noProof/>
            <w:webHidden/>
          </w:rPr>
          <w:fldChar w:fldCharType="separate"/>
        </w:r>
        <w:r w:rsidR="00DD72DC">
          <w:rPr>
            <w:noProof/>
            <w:webHidden/>
          </w:rPr>
          <w:t>74</w:t>
        </w:r>
        <w:r w:rsidR="00E319FE">
          <w:rPr>
            <w:noProof/>
            <w:webHidden/>
          </w:rPr>
          <w:fldChar w:fldCharType="end"/>
        </w:r>
      </w:hyperlink>
    </w:p>
    <w:p w14:paraId="7AD95570" w14:textId="7111E91A" w:rsidR="00E319FE" w:rsidRDefault="00000000">
      <w:pPr>
        <w:pStyle w:val="Spistreci2"/>
        <w:tabs>
          <w:tab w:val="right" w:leader="dot" w:pos="9396"/>
        </w:tabs>
        <w:rPr>
          <w:rFonts w:eastAsiaTheme="minorEastAsia" w:cstheme="minorBidi"/>
          <w:noProof/>
          <w:sz w:val="22"/>
          <w:szCs w:val="22"/>
        </w:rPr>
      </w:pPr>
      <w:hyperlink w:anchor="_Toc169258196" w:history="1">
        <w:r w:rsidR="00E319FE" w:rsidRPr="00204FAE">
          <w:rPr>
            <w:rStyle w:val="Hipercze"/>
            <w:rFonts w:ascii="Calibri" w:hAnsi="Calibri"/>
            <w:noProof/>
          </w:rPr>
          <w:t>Priorytet FENX.05 Wsparcie sektora transportu z EFRR</w:t>
        </w:r>
        <w:r w:rsidR="00E319FE">
          <w:rPr>
            <w:noProof/>
            <w:webHidden/>
          </w:rPr>
          <w:tab/>
        </w:r>
        <w:r w:rsidR="00E319FE">
          <w:rPr>
            <w:noProof/>
            <w:webHidden/>
          </w:rPr>
          <w:fldChar w:fldCharType="begin"/>
        </w:r>
        <w:r w:rsidR="00E319FE">
          <w:rPr>
            <w:noProof/>
            <w:webHidden/>
          </w:rPr>
          <w:instrText xml:space="preserve"> PAGEREF _Toc169258196 \h </w:instrText>
        </w:r>
        <w:r w:rsidR="00E319FE">
          <w:rPr>
            <w:noProof/>
            <w:webHidden/>
          </w:rPr>
        </w:r>
        <w:r w:rsidR="00E319FE">
          <w:rPr>
            <w:noProof/>
            <w:webHidden/>
          </w:rPr>
          <w:fldChar w:fldCharType="separate"/>
        </w:r>
        <w:r w:rsidR="00DD72DC">
          <w:rPr>
            <w:noProof/>
            <w:webHidden/>
          </w:rPr>
          <w:t>76</w:t>
        </w:r>
        <w:r w:rsidR="00E319FE">
          <w:rPr>
            <w:noProof/>
            <w:webHidden/>
          </w:rPr>
          <w:fldChar w:fldCharType="end"/>
        </w:r>
      </w:hyperlink>
    </w:p>
    <w:p w14:paraId="7EAFA10B" w14:textId="4A250B00" w:rsidR="00E319FE" w:rsidRDefault="00000000">
      <w:pPr>
        <w:pStyle w:val="Spistreci3"/>
        <w:tabs>
          <w:tab w:val="right" w:leader="dot" w:pos="9396"/>
        </w:tabs>
        <w:rPr>
          <w:rFonts w:eastAsiaTheme="minorEastAsia" w:cstheme="minorBidi"/>
          <w:noProof/>
          <w:sz w:val="22"/>
          <w:szCs w:val="22"/>
        </w:rPr>
      </w:pPr>
      <w:hyperlink w:anchor="_Toc169258197" w:history="1">
        <w:r w:rsidR="00E319FE" w:rsidRPr="00204FAE">
          <w:rPr>
            <w:rStyle w:val="Hipercze"/>
            <w:rFonts w:ascii="Calibri" w:hAnsi="Calibri"/>
            <w:noProof/>
          </w:rPr>
          <w:t>Działanie FENX.05.01 Drogi w sieci kompleksowej TEN-T</w:t>
        </w:r>
        <w:r w:rsidR="00E319FE">
          <w:rPr>
            <w:noProof/>
            <w:webHidden/>
          </w:rPr>
          <w:tab/>
        </w:r>
        <w:r w:rsidR="00E319FE">
          <w:rPr>
            <w:noProof/>
            <w:webHidden/>
          </w:rPr>
          <w:fldChar w:fldCharType="begin"/>
        </w:r>
        <w:r w:rsidR="00E319FE">
          <w:rPr>
            <w:noProof/>
            <w:webHidden/>
          </w:rPr>
          <w:instrText xml:space="preserve"> PAGEREF _Toc169258197 \h </w:instrText>
        </w:r>
        <w:r w:rsidR="00E319FE">
          <w:rPr>
            <w:noProof/>
            <w:webHidden/>
          </w:rPr>
        </w:r>
        <w:r w:rsidR="00E319FE">
          <w:rPr>
            <w:noProof/>
            <w:webHidden/>
          </w:rPr>
          <w:fldChar w:fldCharType="separate"/>
        </w:r>
        <w:r w:rsidR="00DD72DC">
          <w:rPr>
            <w:noProof/>
            <w:webHidden/>
          </w:rPr>
          <w:t>76</w:t>
        </w:r>
        <w:r w:rsidR="00E319FE">
          <w:rPr>
            <w:noProof/>
            <w:webHidden/>
          </w:rPr>
          <w:fldChar w:fldCharType="end"/>
        </w:r>
      </w:hyperlink>
    </w:p>
    <w:p w14:paraId="32C230D6" w14:textId="1A3FF8EE" w:rsidR="00E319FE" w:rsidRDefault="00000000">
      <w:pPr>
        <w:pStyle w:val="Spistreci3"/>
        <w:tabs>
          <w:tab w:val="right" w:leader="dot" w:pos="9396"/>
        </w:tabs>
        <w:rPr>
          <w:rFonts w:eastAsiaTheme="minorEastAsia" w:cstheme="minorBidi"/>
          <w:noProof/>
          <w:sz w:val="22"/>
          <w:szCs w:val="22"/>
        </w:rPr>
      </w:pPr>
      <w:hyperlink w:anchor="_Toc169258198" w:history="1">
        <w:r w:rsidR="00E319FE" w:rsidRPr="00204FAE">
          <w:rPr>
            <w:rStyle w:val="Hipercze"/>
            <w:rFonts w:ascii="Calibri" w:hAnsi="Calibri"/>
            <w:noProof/>
          </w:rPr>
          <w:t>Działanie FENX.05.02 Porty morskie i śródlądowe drogi wodne w TEN-T</w:t>
        </w:r>
        <w:r w:rsidR="00E319FE">
          <w:rPr>
            <w:noProof/>
            <w:webHidden/>
          </w:rPr>
          <w:tab/>
        </w:r>
        <w:r w:rsidR="00E319FE">
          <w:rPr>
            <w:noProof/>
            <w:webHidden/>
          </w:rPr>
          <w:fldChar w:fldCharType="begin"/>
        </w:r>
        <w:r w:rsidR="00E319FE">
          <w:rPr>
            <w:noProof/>
            <w:webHidden/>
          </w:rPr>
          <w:instrText xml:space="preserve"> PAGEREF _Toc169258198 \h </w:instrText>
        </w:r>
        <w:r w:rsidR="00E319FE">
          <w:rPr>
            <w:noProof/>
            <w:webHidden/>
          </w:rPr>
        </w:r>
        <w:r w:rsidR="00E319FE">
          <w:rPr>
            <w:noProof/>
            <w:webHidden/>
          </w:rPr>
          <w:fldChar w:fldCharType="separate"/>
        </w:r>
        <w:r w:rsidR="00DD72DC">
          <w:rPr>
            <w:noProof/>
            <w:webHidden/>
          </w:rPr>
          <w:t>79</w:t>
        </w:r>
        <w:r w:rsidR="00E319FE">
          <w:rPr>
            <w:noProof/>
            <w:webHidden/>
          </w:rPr>
          <w:fldChar w:fldCharType="end"/>
        </w:r>
      </w:hyperlink>
    </w:p>
    <w:p w14:paraId="5ED855BC" w14:textId="09215B82" w:rsidR="00E319FE" w:rsidRDefault="00000000">
      <w:pPr>
        <w:pStyle w:val="Spistreci3"/>
        <w:tabs>
          <w:tab w:val="right" w:leader="dot" w:pos="9396"/>
        </w:tabs>
        <w:rPr>
          <w:rFonts w:eastAsiaTheme="minorEastAsia" w:cstheme="minorBidi"/>
          <w:noProof/>
          <w:sz w:val="22"/>
          <w:szCs w:val="22"/>
        </w:rPr>
      </w:pPr>
      <w:hyperlink w:anchor="_Toc169258199" w:history="1">
        <w:r w:rsidR="00E319FE" w:rsidRPr="00204FAE">
          <w:rPr>
            <w:rStyle w:val="Hipercze"/>
            <w:rFonts w:ascii="Calibri" w:hAnsi="Calibri"/>
            <w:noProof/>
          </w:rPr>
          <w:t>Działanie FENX.05.03 Drogi i bezpieczeństwo ruchu drogowego</w:t>
        </w:r>
        <w:r w:rsidR="00E319FE">
          <w:rPr>
            <w:noProof/>
            <w:webHidden/>
          </w:rPr>
          <w:tab/>
        </w:r>
        <w:r w:rsidR="00E319FE">
          <w:rPr>
            <w:noProof/>
            <w:webHidden/>
          </w:rPr>
          <w:fldChar w:fldCharType="begin"/>
        </w:r>
        <w:r w:rsidR="00E319FE">
          <w:rPr>
            <w:noProof/>
            <w:webHidden/>
          </w:rPr>
          <w:instrText xml:space="preserve"> PAGEREF _Toc169258199 \h </w:instrText>
        </w:r>
        <w:r w:rsidR="00E319FE">
          <w:rPr>
            <w:noProof/>
            <w:webHidden/>
          </w:rPr>
        </w:r>
        <w:r w:rsidR="00E319FE">
          <w:rPr>
            <w:noProof/>
            <w:webHidden/>
          </w:rPr>
          <w:fldChar w:fldCharType="separate"/>
        </w:r>
        <w:r w:rsidR="00DD72DC">
          <w:rPr>
            <w:noProof/>
            <w:webHidden/>
          </w:rPr>
          <w:t>82</w:t>
        </w:r>
        <w:r w:rsidR="00E319FE">
          <w:rPr>
            <w:noProof/>
            <w:webHidden/>
          </w:rPr>
          <w:fldChar w:fldCharType="end"/>
        </w:r>
      </w:hyperlink>
    </w:p>
    <w:p w14:paraId="2C5DFEE4" w14:textId="6D6ACFCB" w:rsidR="00E319FE" w:rsidRDefault="00000000">
      <w:pPr>
        <w:pStyle w:val="Spistreci3"/>
        <w:tabs>
          <w:tab w:val="right" w:leader="dot" w:pos="9396"/>
        </w:tabs>
        <w:rPr>
          <w:rFonts w:eastAsiaTheme="minorEastAsia" w:cstheme="minorBidi"/>
          <w:noProof/>
          <w:sz w:val="22"/>
          <w:szCs w:val="22"/>
        </w:rPr>
      </w:pPr>
      <w:hyperlink w:anchor="_Toc169258200" w:history="1">
        <w:r w:rsidR="00E319FE" w:rsidRPr="00204FAE">
          <w:rPr>
            <w:rStyle w:val="Hipercze"/>
            <w:rFonts w:ascii="Calibri" w:hAnsi="Calibri"/>
            <w:noProof/>
          </w:rPr>
          <w:t>Działanie FENX.05.04 Kolej, kolej miejska i bezpieczeństwo na kolei</w:t>
        </w:r>
        <w:r w:rsidR="00E319FE">
          <w:rPr>
            <w:noProof/>
            <w:webHidden/>
          </w:rPr>
          <w:tab/>
        </w:r>
        <w:r w:rsidR="00E319FE">
          <w:rPr>
            <w:noProof/>
            <w:webHidden/>
          </w:rPr>
          <w:fldChar w:fldCharType="begin"/>
        </w:r>
        <w:r w:rsidR="00E319FE">
          <w:rPr>
            <w:noProof/>
            <w:webHidden/>
          </w:rPr>
          <w:instrText xml:space="preserve"> PAGEREF _Toc169258200 \h </w:instrText>
        </w:r>
        <w:r w:rsidR="00E319FE">
          <w:rPr>
            <w:noProof/>
            <w:webHidden/>
          </w:rPr>
        </w:r>
        <w:r w:rsidR="00E319FE">
          <w:rPr>
            <w:noProof/>
            <w:webHidden/>
          </w:rPr>
          <w:fldChar w:fldCharType="separate"/>
        </w:r>
        <w:r w:rsidR="00DD72DC">
          <w:rPr>
            <w:noProof/>
            <w:webHidden/>
          </w:rPr>
          <w:t>86</w:t>
        </w:r>
        <w:r w:rsidR="00E319FE">
          <w:rPr>
            <w:noProof/>
            <w:webHidden/>
          </w:rPr>
          <w:fldChar w:fldCharType="end"/>
        </w:r>
      </w:hyperlink>
    </w:p>
    <w:p w14:paraId="2D083264" w14:textId="1D5566F6" w:rsidR="00E319FE" w:rsidRDefault="00000000">
      <w:pPr>
        <w:pStyle w:val="Spistreci3"/>
        <w:tabs>
          <w:tab w:val="right" w:leader="dot" w:pos="9396"/>
        </w:tabs>
        <w:rPr>
          <w:rFonts w:eastAsiaTheme="minorEastAsia" w:cstheme="minorBidi"/>
          <w:noProof/>
          <w:sz w:val="22"/>
          <w:szCs w:val="22"/>
        </w:rPr>
      </w:pPr>
      <w:hyperlink w:anchor="_Toc169258201" w:history="1">
        <w:r w:rsidR="00E319FE" w:rsidRPr="00204FAE">
          <w:rPr>
            <w:rStyle w:val="Hipercze"/>
            <w:rFonts w:ascii="Calibri" w:hAnsi="Calibri"/>
            <w:noProof/>
          </w:rPr>
          <w:t>Działanie FENX.05.05 Tabor kolejowy</w:t>
        </w:r>
        <w:r w:rsidR="00E319FE">
          <w:rPr>
            <w:noProof/>
            <w:webHidden/>
          </w:rPr>
          <w:tab/>
        </w:r>
        <w:r w:rsidR="00E319FE">
          <w:rPr>
            <w:noProof/>
            <w:webHidden/>
          </w:rPr>
          <w:fldChar w:fldCharType="begin"/>
        </w:r>
        <w:r w:rsidR="00E319FE">
          <w:rPr>
            <w:noProof/>
            <w:webHidden/>
          </w:rPr>
          <w:instrText xml:space="preserve"> PAGEREF _Toc169258201 \h </w:instrText>
        </w:r>
        <w:r w:rsidR="00E319FE">
          <w:rPr>
            <w:noProof/>
            <w:webHidden/>
          </w:rPr>
        </w:r>
        <w:r w:rsidR="00E319FE">
          <w:rPr>
            <w:noProof/>
            <w:webHidden/>
          </w:rPr>
          <w:fldChar w:fldCharType="separate"/>
        </w:r>
        <w:r w:rsidR="00DD72DC">
          <w:rPr>
            <w:noProof/>
            <w:webHidden/>
          </w:rPr>
          <w:t>90</w:t>
        </w:r>
        <w:r w:rsidR="00E319FE">
          <w:rPr>
            <w:noProof/>
            <w:webHidden/>
          </w:rPr>
          <w:fldChar w:fldCharType="end"/>
        </w:r>
      </w:hyperlink>
    </w:p>
    <w:p w14:paraId="2E81FDB2" w14:textId="05B8B858" w:rsidR="00E319FE" w:rsidRDefault="00000000">
      <w:pPr>
        <w:pStyle w:val="Spistreci3"/>
        <w:tabs>
          <w:tab w:val="right" w:leader="dot" w:pos="9396"/>
        </w:tabs>
        <w:rPr>
          <w:rFonts w:eastAsiaTheme="minorEastAsia" w:cstheme="minorBidi"/>
          <w:noProof/>
          <w:sz w:val="22"/>
          <w:szCs w:val="22"/>
        </w:rPr>
      </w:pPr>
      <w:hyperlink w:anchor="_Toc169258202" w:history="1">
        <w:r w:rsidR="00E319FE" w:rsidRPr="00204FAE">
          <w:rPr>
            <w:rStyle w:val="Hipercze"/>
            <w:rFonts w:ascii="Calibri" w:hAnsi="Calibri"/>
            <w:noProof/>
          </w:rPr>
          <w:t>Działanie FENX.05.06 Transport intermodalny</w:t>
        </w:r>
        <w:r w:rsidR="00E319FE">
          <w:rPr>
            <w:noProof/>
            <w:webHidden/>
          </w:rPr>
          <w:tab/>
        </w:r>
        <w:r w:rsidR="00E319FE">
          <w:rPr>
            <w:noProof/>
            <w:webHidden/>
          </w:rPr>
          <w:fldChar w:fldCharType="begin"/>
        </w:r>
        <w:r w:rsidR="00E319FE">
          <w:rPr>
            <w:noProof/>
            <w:webHidden/>
          </w:rPr>
          <w:instrText xml:space="preserve"> PAGEREF _Toc169258202 \h </w:instrText>
        </w:r>
        <w:r w:rsidR="00E319FE">
          <w:rPr>
            <w:noProof/>
            <w:webHidden/>
          </w:rPr>
        </w:r>
        <w:r w:rsidR="00E319FE">
          <w:rPr>
            <w:noProof/>
            <w:webHidden/>
          </w:rPr>
          <w:fldChar w:fldCharType="separate"/>
        </w:r>
        <w:r w:rsidR="00DD72DC">
          <w:rPr>
            <w:noProof/>
            <w:webHidden/>
          </w:rPr>
          <w:t>93</w:t>
        </w:r>
        <w:r w:rsidR="00E319FE">
          <w:rPr>
            <w:noProof/>
            <w:webHidden/>
          </w:rPr>
          <w:fldChar w:fldCharType="end"/>
        </w:r>
      </w:hyperlink>
    </w:p>
    <w:p w14:paraId="4BEE678F" w14:textId="7009A23D" w:rsidR="00E319FE" w:rsidRDefault="00000000">
      <w:pPr>
        <w:pStyle w:val="Spistreci3"/>
        <w:tabs>
          <w:tab w:val="right" w:leader="dot" w:pos="9396"/>
        </w:tabs>
        <w:rPr>
          <w:rFonts w:eastAsiaTheme="minorEastAsia" w:cstheme="minorBidi"/>
          <w:noProof/>
          <w:sz w:val="22"/>
          <w:szCs w:val="22"/>
        </w:rPr>
      </w:pPr>
      <w:hyperlink w:anchor="_Toc169258203" w:history="1">
        <w:r w:rsidR="00E319FE" w:rsidRPr="00204FAE">
          <w:rPr>
            <w:rStyle w:val="Hipercze"/>
            <w:rFonts w:ascii="Calibri" w:hAnsi="Calibri"/>
            <w:noProof/>
          </w:rPr>
          <w:t>Działanie FENX.05.07 Bezpieczeństwo morskie i śródlądowe drogi wodne poza TEN-T</w:t>
        </w:r>
        <w:r w:rsidR="00E319FE">
          <w:rPr>
            <w:noProof/>
            <w:webHidden/>
          </w:rPr>
          <w:tab/>
        </w:r>
        <w:r w:rsidR="00E319FE">
          <w:rPr>
            <w:noProof/>
            <w:webHidden/>
          </w:rPr>
          <w:fldChar w:fldCharType="begin"/>
        </w:r>
        <w:r w:rsidR="00E319FE">
          <w:rPr>
            <w:noProof/>
            <w:webHidden/>
          </w:rPr>
          <w:instrText xml:space="preserve"> PAGEREF _Toc169258203 \h </w:instrText>
        </w:r>
        <w:r w:rsidR="00E319FE">
          <w:rPr>
            <w:noProof/>
            <w:webHidden/>
          </w:rPr>
        </w:r>
        <w:r w:rsidR="00E319FE">
          <w:rPr>
            <w:noProof/>
            <w:webHidden/>
          </w:rPr>
          <w:fldChar w:fldCharType="separate"/>
        </w:r>
        <w:r w:rsidR="00DD72DC">
          <w:rPr>
            <w:noProof/>
            <w:webHidden/>
          </w:rPr>
          <w:t>95</w:t>
        </w:r>
        <w:r w:rsidR="00E319FE">
          <w:rPr>
            <w:noProof/>
            <w:webHidden/>
          </w:rPr>
          <w:fldChar w:fldCharType="end"/>
        </w:r>
      </w:hyperlink>
    </w:p>
    <w:p w14:paraId="1407C73F" w14:textId="2E2681D8" w:rsidR="00E319FE" w:rsidRDefault="00000000">
      <w:pPr>
        <w:pStyle w:val="Spistreci2"/>
        <w:tabs>
          <w:tab w:val="right" w:leader="dot" w:pos="9396"/>
        </w:tabs>
        <w:rPr>
          <w:rFonts w:eastAsiaTheme="minorEastAsia" w:cstheme="minorBidi"/>
          <w:noProof/>
          <w:sz w:val="22"/>
          <w:szCs w:val="22"/>
        </w:rPr>
      </w:pPr>
      <w:hyperlink w:anchor="_Toc169258204" w:history="1">
        <w:r w:rsidR="00E319FE" w:rsidRPr="00204FAE">
          <w:rPr>
            <w:rStyle w:val="Hipercze"/>
            <w:rFonts w:ascii="Calibri" w:hAnsi="Calibri"/>
            <w:noProof/>
          </w:rPr>
          <w:t>Priorytet FENX.06 Zdrowie</w:t>
        </w:r>
        <w:r w:rsidR="00E319FE">
          <w:rPr>
            <w:noProof/>
            <w:webHidden/>
          </w:rPr>
          <w:tab/>
        </w:r>
        <w:r w:rsidR="00E319FE">
          <w:rPr>
            <w:noProof/>
            <w:webHidden/>
          </w:rPr>
          <w:fldChar w:fldCharType="begin"/>
        </w:r>
        <w:r w:rsidR="00E319FE">
          <w:rPr>
            <w:noProof/>
            <w:webHidden/>
          </w:rPr>
          <w:instrText xml:space="preserve"> PAGEREF _Toc169258204 \h </w:instrText>
        </w:r>
        <w:r w:rsidR="00E319FE">
          <w:rPr>
            <w:noProof/>
            <w:webHidden/>
          </w:rPr>
        </w:r>
        <w:r w:rsidR="00E319FE">
          <w:rPr>
            <w:noProof/>
            <w:webHidden/>
          </w:rPr>
          <w:fldChar w:fldCharType="separate"/>
        </w:r>
        <w:r w:rsidR="00DD72DC">
          <w:rPr>
            <w:noProof/>
            <w:webHidden/>
          </w:rPr>
          <w:t>98</w:t>
        </w:r>
        <w:r w:rsidR="00E319FE">
          <w:rPr>
            <w:noProof/>
            <w:webHidden/>
          </w:rPr>
          <w:fldChar w:fldCharType="end"/>
        </w:r>
      </w:hyperlink>
    </w:p>
    <w:p w14:paraId="09737DC1" w14:textId="161B0E3B" w:rsidR="00E319FE" w:rsidRDefault="00000000">
      <w:pPr>
        <w:pStyle w:val="Spistreci3"/>
        <w:tabs>
          <w:tab w:val="right" w:leader="dot" w:pos="9396"/>
        </w:tabs>
        <w:rPr>
          <w:rFonts w:eastAsiaTheme="minorEastAsia" w:cstheme="minorBidi"/>
          <w:noProof/>
          <w:sz w:val="22"/>
          <w:szCs w:val="22"/>
        </w:rPr>
      </w:pPr>
      <w:hyperlink w:anchor="_Toc169258205" w:history="1">
        <w:r w:rsidR="00E319FE" w:rsidRPr="00204FAE">
          <w:rPr>
            <w:rStyle w:val="Hipercze"/>
            <w:rFonts w:ascii="Calibri" w:hAnsi="Calibri"/>
            <w:noProof/>
          </w:rPr>
          <w:t>Działanie FENX.06.01 System ochrony zdrowia</w:t>
        </w:r>
        <w:r w:rsidR="00E319FE">
          <w:rPr>
            <w:noProof/>
            <w:webHidden/>
          </w:rPr>
          <w:tab/>
        </w:r>
        <w:r w:rsidR="00E319FE">
          <w:rPr>
            <w:noProof/>
            <w:webHidden/>
          </w:rPr>
          <w:fldChar w:fldCharType="begin"/>
        </w:r>
        <w:r w:rsidR="00E319FE">
          <w:rPr>
            <w:noProof/>
            <w:webHidden/>
          </w:rPr>
          <w:instrText xml:space="preserve"> PAGEREF _Toc169258205 \h </w:instrText>
        </w:r>
        <w:r w:rsidR="00E319FE">
          <w:rPr>
            <w:noProof/>
            <w:webHidden/>
          </w:rPr>
        </w:r>
        <w:r w:rsidR="00E319FE">
          <w:rPr>
            <w:noProof/>
            <w:webHidden/>
          </w:rPr>
          <w:fldChar w:fldCharType="separate"/>
        </w:r>
        <w:r w:rsidR="00DD72DC">
          <w:rPr>
            <w:noProof/>
            <w:webHidden/>
          </w:rPr>
          <w:t>98</w:t>
        </w:r>
        <w:r w:rsidR="00E319FE">
          <w:rPr>
            <w:noProof/>
            <w:webHidden/>
          </w:rPr>
          <w:fldChar w:fldCharType="end"/>
        </w:r>
      </w:hyperlink>
    </w:p>
    <w:p w14:paraId="2EABFBA1" w14:textId="6E8B145A" w:rsidR="00E319FE" w:rsidRDefault="00000000">
      <w:pPr>
        <w:pStyle w:val="Spistreci2"/>
        <w:tabs>
          <w:tab w:val="right" w:leader="dot" w:pos="9396"/>
        </w:tabs>
        <w:rPr>
          <w:rFonts w:eastAsiaTheme="minorEastAsia" w:cstheme="minorBidi"/>
          <w:noProof/>
          <w:sz w:val="22"/>
          <w:szCs w:val="22"/>
        </w:rPr>
      </w:pPr>
      <w:hyperlink w:anchor="_Toc169258206" w:history="1">
        <w:r w:rsidR="00E319FE" w:rsidRPr="00204FAE">
          <w:rPr>
            <w:rStyle w:val="Hipercze"/>
            <w:rFonts w:ascii="Calibri" w:hAnsi="Calibri"/>
            <w:noProof/>
          </w:rPr>
          <w:t>Priorytet FENX.07 Kultura</w:t>
        </w:r>
        <w:r w:rsidR="00E319FE">
          <w:rPr>
            <w:noProof/>
            <w:webHidden/>
          </w:rPr>
          <w:tab/>
        </w:r>
        <w:r w:rsidR="00E319FE">
          <w:rPr>
            <w:noProof/>
            <w:webHidden/>
          </w:rPr>
          <w:fldChar w:fldCharType="begin"/>
        </w:r>
        <w:r w:rsidR="00E319FE">
          <w:rPr>
            <w:noProof/>
            <w:webHidden/>
          </w:rPr>
          <w:instrText xml:space="preserve"> PAGEREF _Toc169258206 \h </w:instrText>
        </w:r>
        <w:r w:rsidR="00E319FE">
          <w:rPr>
            <w:noProof/>
            <w:webHidden/>
          </w:rPr>
        </w:r>
        <w:r w:rsidR="00E319FE">
          <w:rPr>
            <w:noProof/>
            <w:webHidden/>
          </w:rPr>
          <w:fldChar w:fldCharType="separate"/>
        </w:r>
        <w:r w:rsidR="00DD72DC">
          <w:rPr>
            <w:noProof/>
            <w:webHidden/>
          </w:rPr>
          <w:t>103</w:t>
        </w:r>
        <w:r w:rsidR="00E319FE">
          <w:rPr>
            <w:noProof/>
            <w:webHidden/>
          </w:rPr>
          <w:fldChar w:fldCharType="end"/>
        </w:r>
      </w:hyperlink>
    </w:p>
    <w:p w14:paraId="16E110E7" w14:textId="45FF36F5" w:rsidR="00E319FE" w:rsidRDefault="00000000">
      <w:pPr>
        <w:pStyle w:val="Spistreci3"/>
        <w:tabs>
          <w:tab w:val="right" w:leader="dot" w:pos="9396"/>
        </w:tabs>
        <w:rPr>
          <w:rFonts w:eastAsiaTheme="minorEastAsia" w:cstheme="minorBidi"/>
          <w:noProof/>
          <w:sz w:val="22"/>
          <w:szCs w:val="22"/>
        </w:rPr>
      </w:pPr>
      <w:hyperlink w:anchor="_Toc169258207" w:history="1">
        <w:r w:rsidR="00E319FE" w:rsidRPr="00204FAE">
          <w:rPr>
            <w:rStyle w:val="Hipercze"/>
            <w:rFonts w:ascii="Calibri" w:hAnsi="Calibri"/>
            <w:noProof/>
          </w:rPr>
          <w:t>Działanie FENX.07.01 Infrastruktura kultury i turystyki kulturowej</w:t>
        </w:r>
        <w:r w:rsidR="00E319FE">
          <w:rPr>
            <w:noProof/>
            <w:webHidden/>
          </w:rPr>
          <w:tab/>
        </w:r>
        <w:r w:rsidR="00E319FE">
          <w:rPr>
            <w:noProof/>
            <w:webHidden/>
          </w:rPr>
          <w:fldChar w:fldCharType="begin"/>
        </w:r>
        <w:r w:rsidR="00E319FE">
          <w:rPr>
            <w:noProof/>
            <w:webHidden/>
          </w:rPr>
          <w:instrText xml:space="preserve"> PAGEREF _Toc169258207 \h </w:instrText>
        </w:r>
        <w:r w:rsidR="00E319FE">
          <w:rPr>
            <w:noProof/>
            <w:webHidden/>
          </w:rPr>
        </w:r>
        <w:r w:rsidR="00E319FE">
          <w:rPr>
            <w:noProof/>
            <w:webHidden/>
          </w:rPr>
          <w:fldChar w:fldCharType="separate"/>
        </w:r>
        <w:r w:rsidR="00DD72DC">
          <w:rPr>
            <w:noProof/>
            <w:webHidden/>
          </w:rPr>
          <w:t>103</w:t>
        </w:r>
        <w:r w:rsidR="00E319FE">
          <w:rPr>
            <w:noProof/>
            <w:webHidden/>
          </w:rPr>
          <w:fldChar w:fldCharType="end"/>
        </w:r>
      </w:hyperlink>
    </w:p>
    <w:p w14:paraId="53523759" w14:textId="7FAE9E94" w:rsidR="00E319FE" w:rsidRDefault="00000000">
      <w:pPr>
        <w:pStyle w:val="Spistreci2"/>
        <w:tabs>
          <w:tab w:val="right" w:leader="dot" w:pos="9396"/>
        </w:tabs>
        <w:rPr>
          <w:rFonts w:eastAsiaTheme="minorEastAsia" w:cstheme="minorBidi"/>
          <w:noProof/>
          <w:sz w:val="22"/>
          <w:szCs w:val="22"/>
        </w:rPr>
      </w:pPr>
      <w:hyperlink w:anchor="_Toc169258208" w:history="1">
        <w:r w:rsidR="00E319FE" w:rsidRPr="00204FAE">
          <w:rPr>
            <w:rStyle w:val="Hipercze"/>
            <w:rFonts w:ascii="Calibri" w:hAnsi="Calibri"/>
            <w:noProof/>
          </w:rPr>
          <w:t>Priorytet FENX.08 Pomoc techniczna</w:t>
        </w:r>
        <w:r w:rsidR="00E319FE">
          <w:rPr>
            <w:noProof/>
            <w:webHidden/>
          </w:rPr>
          <w:tab/>
        </w:r>
        <w:r w:rsidR="00E319FE">
          <w:rPr>
            <w:noProof/>
            <w:webHidden/>
          </w:rPr>
          <w:fldChar w:fldCharType="begin"/>
        </w:r>
        <w:r w:rsidR="00E319FE">
          <w:rPr>
            <w:noProof/>
            <w:webHidden/>
          </w:rPr>
          <w:instrText xml:space="preserve"> PAGEREF _Toc169258208 \h </w:instrText>
        </w:r>
        <w:r w:rsidR="00E319FE">
          <w:rPr>
            <w:noProof/>
            <w:webHidden/>
          </w:rPr>
        </w:r>
        <w:r w:rsidR="00E319FE">
          <w:rPr>
            <w:noProof/>
            <w:webHidden/>
          </w:rPr>
          <w:fldChar w:fldCharType="separate"/>
        </w:r>
        <w:r w:rsidR="00DD72DC">
          <w:rPr>
            <w:noProof/>
            <w:webHidden/>
          </w:rPr>
          <w:t>108</w:t>
        </w:r>
        <w:r w:rsidR="00E319FE">
          <w:rPr>
            <w:noProof/>
            <w:webHidden/>
          </w:rPr>
          <w:fldChar w:fldCharType="end"/>
        </w:r>
      </w:hyperlink>
    </w:p>
    <w:p w14:paraId="14222B79" w14:textId="3E168F71" w:rsidR="00E319FE" w:rsidRDefault="00000000">
      <w:pPr>
        <w:pStyle w:val="Spistreci3"/>
        <w:tabs>
          <w:tab w:val="right" w:leader="dot" w:pos="9396"/>
        </w:tabs>
        <w:rPr>
          <w:rFonts w:eastAsiaTheme="minorEastAsia" w:cstheme="minorBidi"/>
          <w:noProof/>
          <w:sz w:val="22"/>
          <w:szCs w:val="22"/>
        </w:rPr>
      </w:pPr>
      <w:hyperlink w:anchor="_Toc169258209" w:history="1">
        <w:r w:rsidR="00E319FE" w:rsidRPr="00204FAE">
          <w:rPr>
            <w:rStyle w:val="Hipercze"/>
            <w:rFonts w:ascii="Calibri" w:hAnsi="Calibri"/>
            <w:noProof/>
          </w:rPr>
          <w:t>Działanie FENX.08.01 Pomoc techniczna</w:t>
        </w:r>
        <w:r w:rsidR="00E319FE">
          <w:rPr>
            <w:noProof/>
            <w:webHidden/>
          </w:rPr>
          <w:tab/>
        </w:r>
        <w:r w:rsidR="00E319FE">
          <w:rPr>
            <w:noProof/>
            <w:webHidden/>
          </w:rPr>
          <w:fldChar w:fldCharType="begin"/>
        </w:r>
        <w:r w:rsidR="00E319FE">
          <w:rPr>
            <w:noProof/>
            <w:webHidden/>
          </w:rPr>
          <w:instrText xml:space="preserve"> PAGEREF _Toc169258209 \h </w:instrText>
        </w:r>
        <w:r w:rsidR="00E319FE">
          <w:rPr>
            <w:noProof/>
            <w:webHidden/>
          </w:rPr>
        </w:r>
        <w:r w:rsidR="00E319FE">
          <w:rPr>
            <w:noProof/>
            <w:webHidden/>
          </w:rPr>
          <w:fldChar w:fldCharType="separate"/>
        </w:r>
        <w:r w:rsidR="00DD72DC">
          <w:rPr>
            <w:noProof/>
            <w:webHidden/>
          </w:rPr>
          <w:t>109</w:t>
        </w:r>
        <w:r w:rsidR="00E319FE">
          <w:rPr>
            <w:noProof/>
            <w:webHidden/>
          </w:rPr>
          <w:fldChar w:fldCharType="end"/>
        </w:r>
      </w:hyperlink>
    </w:p>
    <w:p w14:paraId="7DEA8823" w14:textId="77777777" w:rsidR="00107B6A" w:rsidRDefault="00E319FE">
      <w:pPr>
        <w:rPr>
          <w:b/>
          <w:i/>
          <w:sz w:val="28"/>
        </w:rPr>
      </w:pPr>
      <w:r>
        <w:fldChar w:fldCharType="end"/>
      </w:r>
      <w:r>
        <w:br/>
      </w:r>
      <w:r>
        <w:rPr>
          <w:sz w:val="28"/>
        </w:rPr>
        <w:t>II Załączniki</w:t>
      </w:r>
    </w:p>
    <w:p w14:paraId="297595FC" w14:textId="77777777" w:rsidR="00107B6A" w:rsidRDefault="00E319FE">
      <w:pPr>
        <w:rPr>
          <w:sz w:val="28"/>
        </w:rPr>
      </w:pPr>
      <w:r>
        <w:rPr>
          <w:sz w:val="28"/>
        </w:rPr>
        <w:t>Indykatywna tabela finansowa</w:t>
      </w:r>
    </w:p>
    <w:p w14:paraId="1F07B459" w14:textId="77777777" w:rsidR="00107B6A" w:rsidRDefault="00E319FE">
      <w:pPr>
        <w:rPr>
          <w:sz w:val="28"/>
        </w:rPr>
      </w:pPr>
      <w:r>
        <w:rPr>
          <w:sz w:val="28"/>
        </w:rPr>
        <w:t>Indykatywna tabela finansowa w podziale na cele polityki, cele szczegółowe i zakres interwencji</w:t>
      </w:r>
    </w:p>
    <w:p w14:paraId="059E7EF8" w14:textId="77777777" w:rsidR="00107B6A" w:rsidRDefault="00107B6A">
      <w:pPr>
        <w:rPr>
          <w:sz w:val="28"/>
          <w:highlight w:val="magenta"/>
        </w:rPr>
      </w:pPr>
    </w:p>
    <w:p w14:paraId="2C79B242" w14:textId="77777777" w:rsidR="00107B6A" w:rsidRDefault="00E319FE">
      <w:pPr>
        <w:rPr>
          <w:b/>
          <w:i/>
          <w:sz w:val="44"/>
          <w:highlight w:val="magenta"/>
        </w:rPr>
      </w:pPr>
      <w:r>
        <w:br w:type="page"/>
      </w:r>
    </w:p>
    <w:p w14:paraId="53B8505D" w14:textId="77777777" w:rsidR="00107B6A" w:rsidRDefault="00E319FE">
      <w:pPr>
        <w:pStyle w:val="Nagwek1"/>
        <w:rPr>
          <w:rFonts w:ascii="Calibri" w:hAnsi="Calibri" w:cs="Calibri"/>
        </w:rPr>
      </w:pPr>
      <w:bookmarkStart w:id="0" w:name="_Toc76643858"/>
      <w:bookmarkStart w:id="1" w:name="_Toc169258176"/>
      <w:r>
        <w:rPr>
          <w:rFonts w:ascii="Calibri" w:hAnsi="Calibri" w:cs="Calibri"/>
        </w:rPr>
        <w:lastRenderedPageBreak/>
        <w:t>I Informacje na temat Priorytetów i Działań</w:t>
      </w:r>
      <w:bookmarkEnd w:id="0"/>
      <w:bookmarkEnd w:id="1"/>
    </w:p>
    <w:p w14:paraId="60EFD713" w14:textId="77777777" w:rsidR="00107B6A" w:rsidRDefault="00107B6A">
      <w:pPr>
        <w:rPr>
          <w:rFonts w:ascii="Calibri" w:hAnsi="Calibri"/>
        </w:rPr>
      </w:pPr>
    </w:p>
    <w:p w14:paraId="6C1AE531" w14:textId="77777777" w:rsidR="00107B6A" w:rsidRDefault="00107B6A">
      <w:pPr>
        <w:rPr>
          <w:rFonts w:ascii="Calibri" w:hAnsi="Calibri"/>
        </w:rPr>
      </w:pPr>
    </w:p>
    <w:p w14:paraId="5ED77B37" w14:textId="77777777" w:rsidR="00107B6A" w:rsidRDefault="00107B6A">
      <w:pPr>
        <w:rPr>
          <w:b/>
          <w:i/>
          <w:sz w:val="44"/>
          <w:highlight w:val="magenta"/>
        </w:rPr>
      </w:pPr>
    </w:p>
    <w:p w14:paraId="0B9ED4E9" w14:textId="77777777" w:rsidR="00107B6A" w:rsidRDefault="00E319FE">
      <w:pPr>
        <w:pStyle w:val="Nagwek2"/>
        <w:rPr>
          <w:rFonts w:ascii="Calibri" w:hAnsi="Calibri" w:cs="Calibri"/>
          <w:i w:val="0"/>
          <w:sz w:val="32"/>
        </w:rPr>
      </w:pPr>
      <w:bookmarkStart w:id="2" w:name="_Toc169258177"/>
      <w:r>
        <w:rPr>
          <w:rFonts w:ascii="Calibri" w:hAnsi="Calibri" w:cs="Calibri"/>
          <w:i w:val="0"/>
          <w:sz w:val="32"/>
        </w:rPr>
        <w:t>Priorytet FENX.01 Wsparcie sektorów energetyka i środowisko z Funduszu Spójności</w:t>
      </w:r>
      <w:bookmarkEnd w:id="2"/>
    </w:p>
    <w:p w14:paraId="675A9FA5" w14:textId="77777777" w:rsidR="00107B6A" w:rsidRDefault="00107B6A">
      <w:pPr>
        <w:rPr>
          <w:rFonts w:ascii="Calibri" w:hAnsi="Calibri"/>
          <w:sz w:val="32"/>
        </w:rPr>
      </w:pPr>
    </w:p>
    <w:p w14:paraId="1AAB7534" w14:textId="77777777" w:rsidR="00107B6A" w:rsidRDefault="00E319FE">
      <w:pPr>
        <w:rPr>
          <w:b/>
          <w:sz w:val="32"/>
        </w:rPr>
      </w:pPr>
      <w:r>
        <w:rPr>
          <w:b/>
        </w:rPr>
        <w:t>Instytucja Zarządzająca</w:t>
      </w:r>
    </w:p>
    <w:p w14:paraId="3EBC13D2" w14:textId="77777777" w:rsidR="00107B6A" w:rsidRDefault="00E319FE">
      <w:pPr>
        <w:rPr>
          <w:b/>
        </w:rPr>
      </w:pPr>
      <w:r>
        <w:t>Ministerstwo Funduszy i Polityki Regionalnej, Departament Programów Infrastrukturalnych</w:t>
      </w:r>
    </w:p>
    <w:p w14:paraId="50514783" w14:textId="77777777" w:rsidR="00107B6A" w:rsidRDefault="00E319FE">
      <w:pPr>
        <w:rPr>
          <w:b/>
        </w:rPr>
      </w:pPr>
      <w:r>
        <w:rPr>
          <w:b/>
        </w:rPr>
        <w:t>Fundusz</w:t>
      </w:r>
    </w:p>
    <w:p w14:paraId="59315FD4" w14:textId="77777777" w:rsidR="00107B6A" w:rsidRDefault="00E319FE">
      <w:pPr>
        <w:rPr>
          <w:b/>
        </w:rPr>
      </w:pPr>
      <w:r>
        <w:t>Fundusz Spójności</w:t>
      </w:r>
    </w:p>
    <w:p w14:paraId="56362FCA" w14:textId="77777777" w:rsidR="00107B6A" w:rsidRDefault="00E319FE">
      <w:pPr>
        <w:rPr>
          <w:b/>
        </w:rPr>
      </w:pPr>
      <w:r>
        <w:rPr>
          <w:b/>
        </w:rPr>
        <w:t>Cel Polityki</w:t>
      </w:r>
    </w:p>
    <w:p w14:paraId="77D4482C" w14:textId="77777777" w:rsidR="00107B6A" w:rsidRDefault="00E319F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25E1C07D" w14:textId="77777777" w:rsidR="00107B6A" w:rsidRDefault="00E319FE">
      <w:pPr>
        <w:rPr>
          <w:b/>
        </w:rPr>
      </w:pPr>
      <w:r>
        <w:rPr>
          <w:b/>
        </w:rPr>
        <w:t>Miejsce realizacji</w:t>
      </w:r>
    </w:p>
    <w:p w14:paraId="60A242AA" w14:textId="77777777" w:rsidR="00107B6A" w:rsidRDefault="00E319F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4BE469FF" w14:textId="77777777" w:rsidR="00107B6A" w:rsidRDefault="00E319FE">
      <w:pPr>
        <w:rPr>
          <w:b/>
        </w:rPr>
      </w:pPr>
      <w:r>
        <w:rPr>
          <w:b/>
        </w:rPr>
        <w:t>Wysokość alokacji UE (EUR)</w:t>
      </w:r>
    </w:p>
    <w:p w14:paraId="14C3273E" w14:textId="77777777" w:rsidR="00107B6A" w:rsidRDefault="00E319FE">
      <w:pPr>
        <w:rPr>
          <w:b/>
        </w:rPr>
      </w:pPr>
      <w:r>
        <w:t>4 616 061 637,00</w:t>
      </w:r>
    </w:p>
    <w:p w14:paraId="1DC53391" w14:textId="77777777" w:rsidR="00107B6A" w:rsidRDefault="00107B6A">
      <w:pPr>
        <w:rPr>
          <w:b/>
        </w:rPr>
      </w:pPr>
    </w:p>
    <w:p w14:paraId="31580470" w14:textId="77777777" w:rsidR="00107B6A" w:rsidRDefault="00E319FE">
      <w:pPr>
        <w:pStyle w:val="Nagwek3"/>
        <w:rPr>
          <w:rFonts w:ascii="Calibri" w:hAnsi="Calibri" w:cs="Calibri"/>
          <w:sz w:val="32"/>
        </w:rPr>
      </w:pPr>
      <w:bookmarkStart w:id="3" w:name="_Toc169258178"/>
      <w:r>
        <w:rPr>
          <w:rFonts w:ascii="Calibri" w:hAnsi="Calibri" w:cs="Calibri"/>
          <w:sz w:val="32"/>
        </w:rPr>
        <w:t>Działanie FENX.01.01 Efektywność energetyczna</w:t>
      </w:r>
      <w:bookmarkEnd w:id="3"/>
    </w:p>
    <w:p w14:paraId="18AF1076" w14:textId="77777777" w:rsidR="00107B6A" w:rsidRDefault="00107B6A">
      <w:pPr>
        <w:rPr>
          <w:rFonts w:ascii="Calibri" w:hAnsi="Calibri"/>
          <w:sz w:val="32"/>
        </w:rPr>
      </w:pPr>
    </w:p>
    <w:p w14:paraId="0F173532" w14:textId="77777777" w:rsidR="00107B6A" w:rsidRDefault="00E319FE">
      <w:pPr>
        <w:rPr>
          <w:b/>
          <w:sz w:val="32"/>
        </w:rPr>
      </w:pPr>
      <w:r>
        <w:rPr>
          <w:b/>
        </w:rPr>
        <w:t>Cel szczegółowy</w:t>
      </w:r>
    </w:p>
    <w:p w14:paraId="086066BB" w14:textId="77777777" w:rsidR="00107B6A" w:rsidRDefault="00E319FE">
      <w:pPr>
        <w:rPr>
          <w:b/>
        </w:rPr>
      </w:pPr>
      <w:r>
        <w:lastRenderedPageBreak/>
        <w:t>EFRR/FS.CP2.I - Wspieranie efektywności energetycznej i redukcji emisji gazów cieplarnianych</w:t>
      </w:r>
    </w:p>
    <w:p w14:paraId="7551C3CF" w14:textId="77777777" w:rsidR="00107B6A" w:rsidRDefault="00E319FE">
      <w:pPr>
        <w:rPr>
          <w:b/>
        </w:rPr>
      </w:pPr>
      <w:r>
        <w:rPr>
          <w:b/>
        </w:rPr>
        <w:t>Instytucja Pośrednicząca</w:t>
      </w:r>
    </w:p>
    <w:p w14:paraId="5CD1DF06" w14:textId="77777777" w:rsidR="00107B6A" w:rsidRDefault="00E319FE">
      <w:pPr>
        <w:rPr>
          <w:b/>
        </w:rPr>
      </w:pPr>
      <w:r>
        <w:t>Ministerstwo Klimatu i Środowiska</w:t>
      </w:r>
    </w:p>
    <w:p w14:paraId="7A65C8B6" w14:textId="77777777" w:rsidR="00107B6A" w:rsidRDefault="00E319FE">
      <w:pPr>
        <w:rPr>
          <w:b/>
        </w:rPr>
      </w:pPr>
      <w:r>
        <w:rPr>
          <w:b/>
        </w:rPr>
        <w:t>Instytucja Wdrażająca</w:t>
      </w:r>
    </w:p>
    <w:p w14:paraId="2DD1DEA9" w14:textId="77777777" w:rsidR="00107B6A" w:rsidRDefault="00E319FE">
      <w:pPr>
        <w:rPr>
          <w:b/>
        </w:rPr>
      </w:pPr>
      <w:r>
        <w:t>Narodowy Fundusz Ochrony Środowiska i Gospodarki Wodnej</w:t>
      </w:r>
    </w:p>
    <w:p w14:paraId="6757CCA3" w14:textId="77777777" w:rsidR="00107B6A" w:rsidRDefault="00E319FE">
      <w:pPr>
        <w:rPr>
          <w:b/>
        </w:rPr>
      </w:pPr>
      <w:r>
        <w:rPr>
          <w:b/>
        </w:rPr>
        <w:t>Wysokość alokacji UE (EUR)</w:t>
      </w:r>
    </w:p>
    <w:p w14:paraId="2E5281DA" w14:textId="77777777" w:rsidR="00107B6A" w:rsidRDefault="00E319FE">
      <w:pPr>
        <w:rPr>
          <w:b/>
        </w:rPr>
      </w:pPr>
      <w:r>
        <w:t>2 536 000 000,00</w:t>
      </w:r>
    </w:p>
    <w:p w14:paraId="2E4C4C9B" w14:textId="77777777" w:rsidR="00107B6A" w:rsidRDefault="00E319FE">
      <w:pPr>
        <w:rPr>
          <w:b/>
        </w:rPr>
      </w:pPr>
      <w:r>
        <w:rPr>
          <w:b/>
        </w:rPr>
        <w:t>Zakres interwencji</w:t>
      </w:r>
    </w:p>
    <w:p w14:paraId="4023A9EE" w14:textId="77777777" w:rsidR="00107B6A" w:rsidRDefault="00E319FE">
      <w:pPr>
        <w:rPr>
          <w:b/>
        </w:rPr>
      </w:pPr>
      <w:r>
        <w:t>038 - Projekty w zakresie efektywności energetycznej i projekty demonstracyjne w MŚP oraz działania wspierające, 039 - Projekty w zakresie efektywności energetycznej i projekty demonstracyjne w dużych przedsiębiorstwach oraz działania wspierające, 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działania w zakresie efektywności energetycznej w odniesieniu do infrastruktury publicznej, projekty demonstracyjne i działania wspierające zgodne z kryteriami efektywności energetycznej, 046 - Wsparcie dla podmiotów, które świadczą usługi wspierające gospodarkę niskoemisyjną i odporność na zmiany klimatu, w tym działania w zakresie zwiększania świadomości, 056 - Wymiana systemów ciepłowniczych zasilanych węglem na systemy ciepłownicze zasilane gazem ziemnym z myślą o łagodzeniu zmian klimatu</w:t>
      </w:r>
    </w:p>
    <w:p w14:paraId="333ADE36" w14:textId="77777777" w:rsidR="00107B6A" w:rsidRDefault="00E319FE">
      <w:pPr>
        <w:rPr>
          <w:b/>
        </w:rPr>
      </w:pPr>
      <w:r>
        <w:rPr>
          <w:b/>
        </w:rPr>
        <w:t>Opis działania</w:t>
      </w:r>
    </w:p>
    <w:p w14:paraId="746B93C8" w14:textId="77777777" w:rsidR="00107B6A" w:rsidRDefault="00E319FE">
      <w:pPr>
        <w:rPr>
          <w:b/>
        </w:rPr>
      </w:pPr>
      <w:r>
        <w:br/>
        <w:t xml:space="preserve">Działanie obejmuje wsparcie poprawy efektywności energetycznej budynków mieszkalnych i użyteczności publicznej, poprzez m.in. ocieplenie obiektu, wykorzystanie technologii odzysku ciepła, przyłączenie do sieci ciepłowniczej lub w ograniczonym zakresie gazowej, instalację nowych niskoemisyjnych lub odnawialnych źródeł ciepła lub energii elektrycznej na potrzeby własne, w tym przydomowych magazynów energii i pomp ciepła, wymiany oświetlenia na bardziej energooszczędne, urządzeń umożliwiających indywidualne rozliczenie kosztów dostarczonego ciepła lub chłodu wyposażonych w funkcje zdalnego odczytu oraz zastosowanie systemów zarządzania energią w budynku (BMS), a także modernizację systemów wentylacji i klimatyzacji. </w:t>
      </w:r>
      <w:r>
        <w:br/>
        <w:t xml:space="preserve">W przypadku przedsiębiorstw wsparcie skierowane będzie na modernizację energetyczną budynków zakładowych, podniesienie efektywności energetycznej procesów wytwórczych, zwiększenie efektywności energetycznej systemów obiegu mediów w zakładzie (np. systemu zimnej lub gorącej </w:t>
      </w:r>
      <w:r>
        <w:lastRenderedPageBreak/>
        <w:t xml:space="preserve">wody, systemu sprężonego powietrza lub systemu wentylacji), ciągów transportowych i zwiększanie efektywności energetycznej systemów pomocniczych, w tym np. kotłowni, układów odzysku ciepła z procesów przemysłowych lub oświetlenia oraz instalację urządzeń OZE, a także instalację urządzeń do produkcji, magazynowania, tankowania lub transportu wodoru, które są zgodne z zakresem  art. 6 i 7 rozporządzenia 2021/1058 ERDF/CF. </w:t>
      </w:r>
      <w:r>
        <w:br/>
        <w:t xml:space="preserve">Wsparcie na wymianę systemów grzewczych zasilanych stałymi paliwami kopalnymi, tj. węglem kamiennym, torfem, węglem brunatnym, łupkami bitumicznymi, na systemy grzewcze zasilane gazem ziemnym możliwe jest tylko do końca 2025 r. i tylko w połączeniu z inwestycjami w efektywność energetyczną (renowację) budynków. </w:t>
      </w:r>
      <w:r>
        <w:br/>
        <w:t xml:space="preserve">W budynkach mieszkalnych wielorodzinnych, użyteczności publicznej i przedsiębiorstwach wymiana indywidualnego źródła ciepła opartego na spalaniu paliw kopalnych możliwa będzie w oparciu o hierarchię źródeł ciepła: 1. Ciepło systemowe, 2 Odnawialne Źródła Energii (w tym  pompy ciepła), 3. Źródła wykorzystujące paliwo gazowe. Dopiero uzasadnienie dla braku możliwości technicznych lub ekonomicznych może być podstawą wyboru źródła ciepła o niższej hierarchii. Jeżeli będzie to możliwe, mogą zostać uwzględnione rozwiązania mające na celu wdrożenie technologii wodorowych, które są zgodne z zakresem  art. 6 i 7 rozporządzenia 2021/1058 ERDF/CF.   </w:t>
      </w:r>
      <w:r>
        <w:br/>
        <w:t xml:space="preserve">W ramach działania przewiduje się wkład programu w realizację Programu „Czyste Powietrze”. Wsparcie w Programie „Czyste Powietrze” będzie mogło dotyczyć samej wymiany indywidualnych źródeł ciepła, również w przypadku wymiany na systemy  grzewcze zasilane gazem ziemnym. W programie tym preferowane będą przedsięwzięcia, łączące wymianę źródeł ciepła z termomodernizacją, jednakże nie będzie to wymóg konieczny.  </w:t>
      </w:r>
      <w:r>
        <w:br/>
        <w:t xml:space="preserve">W zakresie poprawy efektywności energetycznej budynków, minimalny próg wymaganych oszczędności energii pierwotnej, uwzględniający zakres projektu, wynosi 30% (z wyjątkiem zabytków). Dla Programu “Czyste Powietrze” próg ten będzie wymagany na poziomie całego programu. </w:t>
      </w:r>
      <w:r>
        <w:br/>
        <w:t xml:space="preserve">Zakres działań w odniesieniu do budynków, urządzeń technicznych lub instalacji i procesów technologicznych musi wynikać z audytów energetycznych. Wymóg ten nie dotyczy Programu “Czyste Powietrze”, w którym audyty energetyczne są kwalifikowalne, ale nieobligatoryjne, natomiast wykorzystywane jest uproszczone narzędzie do wyliczania oszczędności energii. </w:t>
      </w:r>
      <w:r>
        <w:br/>
        <w:t xml:space="preserve">W przypadku projektów kompleksowych wspierane mogą być także elementy niewynikające z audytów energetycznych, jeżeli realizują szersze cele Europejskiego Zielonego Ładu, w tym strategii na rzecz Fali renowacji, np. zwiększenie powierzchni zielonych (zielone dachy, ściany), rozwój elektromobilności, rozwiązania na rzecz gospodarki o obiegu zamkniętym, infrastruktura związana z dostępnością, montaż urządzeń do magazynowania energii i służących cyfryzacji budynku. Inwestycje w budynkach publicznych mogą uwzględniać działania dostosowawcze w zakresie przygotowania infrastruktury obiektu pod kątem odporności na zagrożenie użycia broni kinetycznej, jak i tzw. ABC. </w:t>
      </w:r>
      <w:r>
        <w:br/>
        <w:t xml:space="preserve">Wsparcie dla elementów wykraczających poza audyt energetyczny będzie możliwe do wysokości 15% kosztów kwalifikowalnych projektu. </w:t>
      </w:r>
      <w:r>
        <w:br/>
        <w:t xml:space="preserve">Uzupełnieniem inwestycji będą działania w ramach projektu dotyczącego  podnoszenia świadomości w zakresie gospodarki niskoemisyjnej i promowania oszczędności energii (kontynuacja ogólnopolskiego systemu wsparcia doradczego dla sektora publicznego i mieszkaniowego oraz przedsiębiorstw w zakresie efektywności energetycznej, OZE i dekarbonizacji ciepłownictwa systemowego). Pomoc obejmie prowadzenie działań szkoleniowo-doradczych oraz edukacyjno - informacyjnych, w tym zwiększających </w:t>
      </w:r>
      <w:r>
        <w:lastRenderedPageBreak/>
        <w:t xml:space="preserve">świadomość społeczeństwa, m.in. w zakresie Polityki Klimatycznej UE oraz konieczności transformacji energetycznej Polski, w szczególności stopniowej dekarbonizacji, poprawy jakości powietrza przy współpracy i zapewnianiu komplementarności z systemami doradztwa tworzonymi w ramach programów regionalnych. System wsparcia doradczego będzie oparty </w:t>
      </w:r>
      <w:r>
        <w:br/>
        <w:t>o strukturę doradców świadczących usługi z poziomu regionalnego. Projekt przyczyni się do utworzenia sieci doradców energetycznych w gminach, tzw. energetyków gminnych.</w:t>
      </w:r>
      <w:r>
        <w:br/>
        <w:t>Przykładowe typy projektów oraz beneficjentów:</w:t>
      </w:r>
      <w:r>
        <w:br/>
        <w:t xml:space="preserve">- Poprawa efektywności energetycznej w budynkach użyteczności publicznej (wraz z instalacją OZE) będących pod ochroną konserwatorską (kod 44) oraz nie  będących pod ochroną konserwatorską (kod 45) </w:t>
      </w:r>
      <w:r>
        <w:br/>
        <w:t xml:space="preserve">* państwowe jednostki budżetowe, </w:t>
      </w:r>
      <w:r>
        <w:br/>
        <w:t xml:space="preserve">* szkoły wyższe, administracja rządowa oraz nadzorowane lub podległe jej  organy i jednostki organizacyjne, w tym szpitale i przychodnie, podmioty będące dostawcami usług energetycznych w rozumieniu dyrektywy 2012/27/UE, działające na rzecz państwowych jednostek budżetowych, szkół wyższych i organów władzy publicznej, w tym także jako podmioty wdrażające instrumenty finansowe (na poziomie beneficjenta ostatecznego – ostatecznego odbiorcy wsparcia), </w:t>
      </w:r>
      <w:r>
        <w:br/>
        <w:t>*  NFOŚiGW dla projektu grantowego szkół.</w:t>
      </w:r>
      <w:r>
        <w:br/>
        <w:t>- Poprawa efektywności energetycznej w budynkach mieszkalnych (wraz z instalacją OZE) (kod 41 – budynki wielorodzinne będące pod ochroną konserwatorską oraz wkład w Program „Czyste Powietrze”; kod 42 - budynki wielorodzinne nie będące pod ochroną konserwatorską; kod 56 - wkład w Program „Czyste Powietrze”):</w:t>
      </w:r>
      <w:r>
        <w:br/>
        <w:t xml:space="preserve">* podmioty wdrażające instrumenty finansowe (na poziomie beneficjenta ostatecznego – ostatecznego odbiorcy wsparcia: spółdzielnie mieszkaniowe i spółki prawa handlowego z udziałem Skarbu Państwa, prowadzące działalność mieszkaniową; Skarb Państwa; podmioty będące dostawcami usług energetycznych w rozumieniu dyrektywy 2012/27/UE, działające na rzecz spółdzielni mieszkaniowych i Skarbu Państwa/spółek prawa handlowego z udziałem Skarbu Państwa prowadzących działalność mieszkaniową), </w:t>
      </w:r>
      <w:r>
        <w:br/>
        <w:t>* 16 WFOŚiGW (lub NFOŚiGW z 16 WFOŚiGW w roli partnerów) dla projektów grantowych dot. Programu Priorytetowego „Czyste Powietrze".</w:t>
      </w:r>
      <w:r>
        <w:br/>
        <w:t>- Poprawa efektywności energetycznej (wraz z instalacją OZE) w dużych przedsiębiorstwach (kod 39) oraz w średnich przedsiębiorstwach (kod 38) (przedsiębiorstwa jako ostateczny odbiorca wsparcia udzielanego w formie IF przez beneficjenta, tj. instytucję finansową).</w:t>
      </w:r>
      <w:r>
        <w:br/>
        <w:t>- Promocja, doradztwo i podnoszenie świadomości, wiedzy mieszkańców, przedsiębiorców i władz lokalnych m.in. w zakresie działań na rzecz niskoemisyjnej gospodarki o obiegu zamkniętym, w tym efektywności energetycznej i wykorzystania OZE (kod 46) – NFOŚiGW.</w:t>
      </w:r>
      <w:r>
        <w:br/>
        <w:t>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w:t>
      </w:r>
      <w:r>
        <w:br/>
        <w:t>Co do zasady, w projektach realizowanych w ramach działania, VAT niekwalifikowalny. Możliwość kwalifikowania VAT w przypadku braku prawnej możliwości odzyskania VAT</w:t>
      </w:r>
      <w:r>
        <w:br/>
      </w:r>
      <w:r>
        <w:br/>
      </w:r>
      <w:r>
        <w:lastRenderedPageBreak/>
        <w:t>Dla projektów grantowych  dot. Programu Priorytetowego „Czyste Powietrze”, Projektu Doradczego, budynków użyteczności publicznej finansowanych za pomocą dotacji, budynków mieszkalnych wielorodzinnych Skarbu Państwa – brak/bez pomocy publicznej.</w:t>
      </w:r>
      <w:r>
        <w:br/>
      </w:r>
      <w:r>
        <w:br/>
        <w:t>Dla projektów grantowych dot. programu „Czyste Powietrze”, projektu doradczego i projektów dot. efektywności energetycznej budynków publicznych (komponent IF/ESCO) maksymalny poziom dofinansowania UE wynosi 100%. Dla pozostałych obszarów maksymalny poziom dofinansowania UE wynosi 85%.</w:t>
      </w:r>
    </w:p>
    <w:p w14:paraId="5E115B83" w14:textId="77777777" w:rsidR="00107B6A" w:rsidRDefault="00E319FE">
      <w:pPr>
        <w:rPr>
          <w:b/>
        </w:rPr>
      </w:pPr>
      <w:r>
        <w:rPr>
          <w:b/>
        </w:rPr>
        <w:t>Maksymalny % poziom dofinansowania UE w projekcie</w:t>
      </w:r>
    </w:p>
    <w:p w14:paraId="5AF0942B" w14:textId="77777777" w:rsidR="00107B6A" w:rsidRDefault="00E319FE">
      <w:pPr>
        <w:rPr>
          <w:b/>
        </w:rPr>
      </w:pPr>
      <w:r>
        <w:t>100</w:t>
      </w:r>
    </w:p>
    <w:p w14:paraId="5A711ED2"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40B83907" w14:textId="77777777" w:rsidR="00107B6A" w:rsidRDefault="00E319FE">
      <w:pPr>
        <w:rPr>
          <w:b/>
        </w:rPr>
      </w:pPr>
      <w:r>
        <w:t>100</w:t>
      </w:r>
    </w:p>
    <w:p w14:paraId="76709A1B" w14:textId="77777777" w:rsidR="00107B6A" w:rsidRDefault="00E319FE">
      <w:pPr>
        <w:rPr>
          <w:b/>
        </w:rPr>
      </w:pPr>
      <w:r>
        <w:rPr>
          <w:b/>
        </w:rPr>
        <w:t>Pomoc publiczna – unijna podstawa prawna</w:t>
      </w:r>
    </w:p>
    <w:p w14:paraId="58D4F279" w14:textId="77777777" w:rsidR="00107B6A" w:rsidRDefault="00E319F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7C66DEC0" w14:textId="77777777" w:rsidR="00107B6A" w:rsidRDefault="00E319FE">
      <w:pPr>
        <w:rPr>
          <w:b/>
        </w:rPr>
      </w:pPr>
      <w:r>
        <w:rPr>
          <w:b/>
        </w:rPr>
        <w:t>Pomoc publiczna – krajowa podstawa prawna</w:t>
      </w:r>
    </w:p>
    <w:p w14:paraId="117C60F1" w14:textId="77777777" w:rsidR="00107B6A" w:rsidRDefault="00E319FE">
      <w:pPr>
        <w:rPr>
          <w:b/>
        </w:rPr>
      </w:pPr>
      <w:r>
        <w:t>Bez pomocy, Rozporządzenie Ministra Klimatu i Środowiska z dnia 22 listopada 2023 r. w sprawie udzielania pomocy publicznej na inwestycje w sieć dystrybucji w obszarze efektywnego energetycznie systemu ciepłowniczego i chłodniczego w ramach programu "Fundusze Europejskie na Infrastrukturę, Klimat, Środowisko 2021-2027” (Dz.U. 2023 poz. 2558), Rozporządzenie Ministra Klimatu i Środowiska z dnia 22 listopada 2023 r. w sprawie udzielania pomocy publicznej w obszarze energetyki i środowiska w ramach programu "Fundusze Europejskie na Infrastrukturę, Klimat, Środowisko 2021-2027" (Dz.U. 2023 poz. 2557)</w:t>
      </w:r>
    </w:p>
    <w:p w14:paraId="6B9FB452" w14:textId="77777777" w:rsidR="00107B6A" w:rsidRDefault="00E319FE">
      <w:pPr>
        <w:rPr>
          <w:b/>
        </w:rPr>
      </w:pPr>
      <w:r>
        <w:rPr>
          <w:b/>
        </w:rPr>
        <w:t>Uproszczone metody rozliczania</w:t>
      </w:r>
    </w:p>
    <w:p w14:paraId="68D5A586" w14:textId="77777777" w:rsidR="00107B6A" w:rsidRDefault="00E319FE">
      <w:pPr>
        <w:rPr>
          <w:b/>
        </w:rPr>
      </w:pPr>
      <w:r>
        <w:t>do 7% stawka ryczałtowa na koszty pośrednie (podstawa wyliczenia: koszty bezpośrednie) [art. 54(a) CPR]</w:t>
      </w:r>
    </w:p>
    <w:p w14:paraId="673BE9B5" w14:textId="77777777" w:rsidR="00107B6A" w:rsidRDefault="00E319FE">
      <w:pPr>
        <w:rPr>
          <w:b/>
        </w:rPr>
      </w:pPr>
      <w:r>
        <w:rPr>
          <w:b/>
        </w:rPr>
        <w:t>Forma wsparcia</w:t>
      </w:r>
    </w:p>
    <w:p w14:paraId="0081B167" w14:textId="77777777" w:rsidR="00107B6A" w:rsidRDefault="00E319FE">
      <w:pPr>
        <w:rPr>
          <w:b/>
        </w:rPr>
      </w:pPr>
      <w:r>
        <w:t>Dotacja, Wsparcie poprzez instrumenty finansowe: dotacje w ramach operacji instrumentu finansowego, Wsparcie poprzez instrumenty finansowe: pożyczka</w:t>
      </w:r>
    </w:p>
    <w:p w14:paraId="0A7F7E6F" w14:textId="77777777" w:rsidR="00107B6A" w:rsidRDefault="00E319FE">
      <w:pPr>
        <w:rPr>
          <w:b/>
        </w:rPr>
      </w:pPr>
      <w:r>
        <w:rPr>
          <w:b/>
        </w:rPr>
        <w:lastRenderedPageBreak/>
        <w:t>Dopuszczalny cross-financing (%)</w:t>
      </w:r>
    </w:p>
    <w:p w14:paraId="58221CC6" w14:textId="77777777" w:rsidR="00107B6A" w:rsidRDefault="00E319FE">
      <w:pPr>
        <w:rPr>
          <w:b/>
        </w:rPr>
      </w:pPr>
      <w:r>
        <w:t>0</w:t>
      </w:r>
    </w:p>
    <w:p w14:paraId="2FB6C2F7" w14:textId="77777777" w:rsidR="00107B6A" w:rsidRDefault="00E319FE">
      <w:pPr>
        <w:rPr>
          <w:b/>
        </w:rPr>
      </w:pPr>
      <w:r>
        <w:rPr>
          <w:b/>
        </w:rPr>
        <w:t>Sposób wyboru projektów</w:t>
      </w:r>
    </w:p>
    <w:p w14:paraId="11625699" w14:textId="77777777" w:rsidR="00107B6A" w:rsidRDefault="00E319FE">
      <w:pPr>
        <w:rPr>
          <w:b/>
        </w:rPr>
      </w:pPr>
      <w:r>
        <w:t>Konkurencyjny, Niekonkurencyjny</w:t>
      </w:r>
    </w:p>
    <w:p w14:paraId="04A0EF65" w14:textId="77777777" w:rsidR="00107B6A" w:rsidRDefault="00E319FE">
      <w:pPr>
        <w:rPr>
          <w:b/>
        </w:rPr>
      </w:pPr>
      <w:r>
        <w:rPr>
          <w:b/>
        </w:rPr>
        <w:t>Realizacja instrumentów terytorialnych</w:t>
      </w:r>
    </w:p>
    <w:p w14:paraId="2D0CB7EE" w14:textId="77777777" w:rsidR="00107B6A" w:rsidRDefault="00E319FE">
      <w:pPr>
        <w:rPr>
          <w:b/>
        </w:rPr>
      </w:pPr>
      <w:r>
        <w:t>Nie dotyczy</w:t>
      </w:r>
    </w:p>
    <w:p w14:paraId="5BF8EED0" w14:textId="77777777" w:rsidR="00107B6A" w:rsidRDefault="00E319FE">
      <w:pPr>
        <w:rPr>
          <w:b/>
        </w:rPr>
      </w:pPr>
      <w:r>
        <w:rPr>
          <w:b/>
        </w:rPr>
        <w:t>Typ beneficjenta – ogólny</w:t>
      </w:r>
    </w:p>
    <w:p w14:paraId="77EE9B18" w14:textId="77777777" w:rsidR="00107B6A" w:rsidRDefault="00E319FE">
      <w:pPr>
        <w:rPr>
          <w:b/>
        </w:rPr>
      </w:pPr>
      <w:r>
        <w:t>Administracja publiczna, Instytucje nauki i edukacji, Instytucje ochrony zdrowia, Instytucje wspierające biznes</w:t>
      </w:r>
    </w:p>
    <w:p w14:paraId="17C0D963" w14:textId="77777777" w:rsidR="00107B6A" w:rsidRDefault="00E319FE">
      <w:pPr>
        <w:rPr>
          <w:b/>
        </w:rPr>
      </w:pPr>
      <w:r>
        <w:rPr>
          <w:b/>
        </w:rPr>
        <w:t>Typ beneficjenta – szczegółowy</w:t>
      </w:r>
    </w:p>
    <w:p w14:paraId="5C607392" w14:textId="77777777" w:rsidR="00107B6A" w:rsidRDefault="00E319FE">
      <w:pPr>
        <w:rPr>
          <w:b/>
        </w:rPr>
      </w:pPr>
      <w:r>
        <w:t>Administracja rządowa, Instytucje finansowe, Publiczne zakłady opieki zdrowotnej, Uczelnie</w:t>
      </w:r>
    </w:p>
    <w:p w14:paraId="7B3E8240" w14:textId="77777777" w:rsidR="00107B6A" w:rsidRDefault="00E319FE">
      <w:pPr>
        <w:rPr>
          <w:b/>
        </w:rPr>
      </w:pPr>
      <w:r>
        <w:rPr>
          <w:b/>
        </w:rPr>
        <w:t>Słowa kluczowe</w:t>
      </w:r>
    </w:p>
    <w:p w14:paraId="2817C5C4" w14:textId="77777777" w:rsidR="00107B6A" w:rsidRDefault="00E319FE">
      <w:pPr>
        <w:rPr>
          <w:b/>
        </w:rPr>
      </w:pPr>
      <w:r>
        <w:t>budynek, budynki_mieszkalne, budynki_użyteczności_publicznej, budynki_wielorodzinne, czyste_powietrze, doradztwo_energetyczne, efektywność_energetyczna, oszczędność_energii, pożyczki_dla_przedsiębiorstw, termomodernizacja</w:t>
      </w:r>
    </w:p>
    <w:p w14:paraId="330AB510" w14:textId="77777777" w:rsidR="00107B6A" w:rsidRDefault="00E319FE">
      <w:pPr>
        <w:rPr>
          <w:b/>
        </w:rPr>
      </w:pPr>
      <w:r>
        <w:rPr>
          <w:b/>
        </w:rPr>
        <w:t>Kryteria wyboru projektów</w:t>
      </w:r>
    </w:p>
    <w:p w14:paraId="3CD0FDE1" w14:textId="77777777" w:rsidR="00107B6A" w:rsidRDefault="00E319FE">
      <w:pPr>
        <w:rPr>
          <w:b/>
        </w:rPr>
      </w:pPr>
      <w:r>
        <w:t>https://www.feniks.gov.pl/strony/dowiedz-sie-wiecej-o-programie/nabory/kryteria-wyboru-projektow/</w:t>
      </w:r>
    </w:p>
    <w:p w14:paraId="38A87D20" w14:textId="77777777" w:rsidR="00107B6A" w:rsidRDefault="00E319FE">
      <w:pPr>
        <w:rPr>
          <w:b/>
        </w:rPr>
      </w:pPr>
      <w:r>
        <w:rPr>
          <w:b/>
        </w:rPr>
        <w:t>Wskaźniki produktu</w:t>
      </w:r>
    </w:p>
    <w:p w14:paraId="32D50D0B" w14:textId="77777777" w:rsidR="00107B6A" w:rsidRDefault="00E319FE">
      <w:pPr>
        <w:rPr>
          <w:b/>
        </w:rPr>
      </w:pPr>
      <w:r>
        <w:t>WLWK-RCO019 - Budynki publiczne o udoskonalonej charakterystyce energetycznej</w:t>
      </w:r>
    </w:p>
    <w:p w14:paraId="32621F5C" w14:textId="77777777" w:rsidR="00107B6A" w:rsidRDefault="00E319FE">
      <w:pPr>
        <w:rPr>
          <w:b/>
        </w:rPr>
      </w:pPr>
      <w:r>
        <w:t>WLWK-PLRO027 - Dodatkowa zdolność wytwarzania energii cieplnej ze źródeł OZE</w:t>
      </w:r>
    </w:p>
    <w:p w14:paraId="7959E762" w14:textId="77777777" w:rsidR="00107B6A" w:rsidRDefault="00E319FE">
      <w:pPr>
        <w:rPr>
          <w:b/>
        </w:rPr>
      </w:pPr>
      <w:r>
        <w:t>WLWK-PLRO026 - Dodatkowa zdolność wytwarzania energii elektrycznej ze źródeł OZE</w:t>
      </w:r>
    </w:p>
    <w:p w14:paraId="090E8813" w14:textId="77777777" w:rsidR="00107B6A" w:rsidRDefault="00E319FE">
      <w:pPr>
        <w:rPr>
          <w:b/>
        </w:rPr>
      </w:pPr>
      <w:r>
        <w:t>WLWK-RCO022 - Dodatkowa zdolność wytwarzania energii odnawialnej (w tym: energii elektrycznej, energii cieplnej)</w:t>
      </w:r>
    </w:p>
    <w:p w14:paraId="0D8702EB" w14:textId="77777777" w:rsidR="00107B6A" w:rsidRDefault="00E319FE">
      <w:pPr>
        <w:rPr>
          <w:b/>
        </w:rPr>
      </w:pPr>
      <w:r>
        <w:t>WLWK-PLRO073 - Liczba przeprowadzonych kampanii informacyjno-edukacyjnych kształtujących świadomość ekologiczną</w:t>
      </w:r>
    </w:p>
    <w:p w14:paraId="0F87A5D3" w14:textId="77777777" w:rsidR="00107B6A" w:rsidRDefault="00E319FE">
      <w:pPr>
        <w:rPr>
          <w:b/>
        </w:rPr>
      </w:pPr>
      <w:r>
        <w:t>WLWK-PLRO004 - Liczba wspartych dużych przedsiębiorstw</w:t>
      </w:r>
    </w:p>
    <w:p w14:paraId="61F148D2" w14:textId="77777777" w:rsidR="00107B6A" w:rsidRDefault="00E319FE">
      <w:pPr>
        <w:rPr>
          <w:b/>
        </w:rPr>
      </w:pPr>
      <w:r>
        <w:t>WLWK-PLRO003 - Liczba wspartych średnich przedsiębiorstw</w:t>
      </w:r>
    </w:p>
    <w:p w14:paraId="008390D6" w14:textId="77777777" w:rsidR="00107B6A" w:rsidRDefault="00E319FE">
      <w:pPr>
        <w:rPr>
          <w:b/>
        </w:rPr>
      </w:pPr>
      <w:r>
        <w:lastRenderedPageBreak/>
        <w:t>WLWK-PLRO023 - Liczba zmodernizowanych energetycznie budynków</w:t>
      </w:r>
    </w:p>
    <w:p w14:paraId="52580E79" w14:textId="77777777" w:rsidR="00107B6A" w:rsidRDefault="00E319FE">
      <w:pPr>
        <w:rPr>
          <w:b/>
        </w:rPr>
      </w:pPr>
      <w:r>
        <w:t>WLWK-PLRO024 - Liczba zmodernizowanych indywidualnych źródeł ciepła</w:t>
      </w:r>
    </w:p>
    <w:p w14:paraId="173022A9" w14:textId="77777777" w:rsidR="00107B6A" w:rsidRDefault="00E319FE">
      <w:pPr>
        <w:rPr>
          <w:b/>
        </w:rPr>
      </w:pPr>
      <w:r>
        <w:t>WLWK-PLRO025 - Liczba zmodernizowanych źródeł ciepła (innych niż indywidualne)</w:t>
      </w:r>
    </w:p>
    <w:p w14:paraId="2CAE5F26" w14:textId="77777777" w:rsidR="00107B6A" w:rsidRDefault="00E319FE">
      <w:pPr>
        <w:rPr>
          <w:b/>
        </w:rPr>
      </w:pPr>
      <w:r>
        <w:t>WLWK-RCO018 - Lokale mieszkalne o udoskonalonej  charakterystyce energetycznej</w:t>
      </w:r>
    </w:p>
    <w:p w14:paraId="3884FFA9" w14:textId="77777777" w:rsidR="00107B6A" w:rsidRDefault="00E319FE">
      <w:pPr>
        <w:rPr>
          <w:b/>
        </w:rPr>
      </w:pPr>
      <w:r>
        <w:t>WLWK-RCO123 - Lokale mieszkalne wykorzystujące kotły i systemy ciepłownicze zasilane gazem ziemnym zastępujące instalacje zasilane stałymi paliwami kopalnymi</w:t>
      </w:r>
    </w:p>
    <w:p w14:paraId="6150BB7A" w14:textId="77777777" w:rsidR="00107B6A" w:rsidRDefault="00E319FE">
      <w:pPr>
        <w:rPr>
          <w:b/>
        </w:rPr>
      </w:pPr>
      <w:r>
        <w:t>WLWK-PLRO208 - Pojemność magazynów energii elektrycznej</w:t>
      </w:r>
    </w:p>
    <w:p w14:paraId="7135234A" w14:textId="77777777" w:rsidR="00107B6A" w:rsidRDefault="00E319FE">
      <w:pPr>
        <w:rPr>
          <w:b/>
        </w:rPr>
      </w:pPr>
      <w:r>
        <w:t>WLWK-PLRO022 - Powierzchnia użytkowa budynków mieszkalnych poddanych termomodernizacji</w:t>
      </w:r>
    </w:p>
    <w:p w14:paraId="1E97C446" w14:textId="77777777" w:rsidR="00107B6A" w:rsidRDefault="00E319FE">
      <w:pPr>
        <w:rPr>
          <w:b/>
        </w:rPr>
      </w:pPr>
      <w:r>
        <w:t>WLWK-RCO002 - Przedsiębiorstwa objęte wsparciem w formie dotacji</w:t>
      </w:r>
    </w:p>
    <w:p w14:paraId="3F51649B" w14:textId="77777777" w:rsidR="00107B6A" w:rsidRDefault="00E319FE">
      <w:pPr>
        <w:rPr>
          <w:b/>
        </w:rPr>
      </w:pPr>
      <w:r>
        <w:t>WLWK-RCO003 - Przedsiębiorstwa objęte wsparciem z instrumentów finansowych</w:t>
      </w:r>
    </w:p>
    <w:p w14:paraId="308D6A79" w14:textId="77777777" w:rsidR="00107B6A" w:rsidRDefault="00E319FE">
      <w:pPr>
        <w:rPr>
          <w:b/>
        </w:rPr>
      </w:pPr>
      <w:r>
        <w:rPr>
          <w:b/>
        </w:rPr>
        <w:t>Wskaźniki rezultatu</w:t>
      </w:r>
    </w:p>
    <w:p w14:paraId="3C3A6778" w14:textId="77777777" w:rsidR="00107B6A" w:rsidRDefault="00E319FE">
      <w:pPr>
        <w:rPr>
          <w:b/>
        </w:rPr>
      </w:pPr>
      <w:r>
        <w:t>WLWK-PLRR012 - Ilość zaoszczędzonej energii cieplnej</w:t>
      </w:r>
    </w:p>
    <w:p w14:paraId="27A03352" w14:textId="77777777" w:rsidR="00107B6A" w:rsidRDefault="00E319FE">
      <w:pPr>
        <w:rPr>
          <w:b/>
        </w:rPr>
      </w:pPr>
      <w:r>
        <w:t>WLWK-PLRR010 - Ilość zaoszczędzonej energii elektrycznej i cieplnej</w:t>
      </w:r>
    </w:p>
    <w:p w14:paraId="47DDAAA1" w14:textId="77777777" w:rsidR="00107B6A" w:rsidRDefault="00E319FE">
      <w:pPr>
        <w:rPr>
          <w:b/>
        </w:rPr>
      </w:pPr>
      <w:r>
        <w:t>WLWK-PLRR011 - Ilość zaoszczędzonej energii elektrycznej</w:t>
      </w:r>
    </w:p>
    <w:p w14:paraId="1DE7B42A" w14:textId="77777777" w:rsidR="00107B6A" w:rsidRDefault="00E319FE">
      <w:pPr>
        <w:rPr>
          <w:b/>
        </w:rPr>
      </w:pPr>
      <w:r>
        <w:t>WLWK-PLRR009 - Liczba dodatkowych użytkowników podłączonych do sieci ciepłowniczej</w:t>
      </w:r>
    </w:p>
    <w:p w14:paraId="5CF76248" w14:textId="77777777" w:rsidR="00107B6A" w:rsidRDefault="00E319FE">
      <w:pPr>
        <w:rPr>
          <w:b/>
        </w:rPr>
      </w:pPr>
      <w:r>
        <w:t>WLWK-PLRR073 - Roczne zużycie energii pierwotnej w: budynkach publicznych</w:t>
      </w:r>
    </w:p>
    <w:p w14:paraId="198258BF" w14:textId="77777777" w:rsidR="00107B6A" w:rsidRDefault="00E319FE">
      <w:pPr>
        <w:rPr>
          <w:b/>
        </w:rPr>
      </w:pPr>
      <w:r>
        <w:t>WLWK-PLRR072 - Roczne zużycie energii pierwotnej w: lokalach mieszkalnych</w:t>
      </w:r>
    </w:p>
    <w:p w14:paraId="38936324" w14:textId="77777777" w:rsidR="00107B6A" w:rsidRDefault="00E319FE">
      <w:pPr>
        <w:rPr>
          <w:b/>
        </w:rPr>
      </w:pPr>
      <w:r>
        <w:t>WLWK-PLRR074 - Roczne zużycie energii pierwotnej w: przedsiębiorstwach</w:t>
      </w:r>
    </w:p>
    <w:p w14:paraId="094F280F" w14:textId="77777777" w:rsidR="00107B6A" w:rsidRDefault="00E319FE">
      <w:pPr>
        <w:rPr>
          <w:b/>
        </w:rPr>
      </w:pPr>
      <w:r>
        <w:t>WLWK-RCR026 - Roczne zużycie energii pierwotnej (w tym: w lokalach mieszkalnych, budynkach publicznych, przedsiębiorstwach, innych)</w:t>
      </w:r>
    </w:p>
    <w:p w14:paraId="3CC081F8" w14:textId="77777777" w:rsidR="00107B6A" w:rsidRDefault="00E319FE">
      <w:pPr>
        <w:rPr>
          <w:b/>
        </w:rPr>
      </w:pPr>
      <w:r>
        <w:t>WLWK-RCR029 - Szacowana emisja gazów cieplarnianych</w:t>
      </w:r>
    </w:p>
    <w:p w14:paraId="4046DB9D" w14:textId="77777777" w:rsidR="00107B6A" w:rsidRDefault="00E319FE">
      <w:pPr>
        <w:rPr>
          <w:b/>
        </w:rPr>
      </w:pPr>
      <w:r>
        <w:t>WLWK-RCR105 - Szacowana emisja gazów cieplarnianych z kotłów i systemów ciepłowniczych przekształconych z zasilania stałymi paliwami kopalnymi na zasilanie gazem</w:t>
      </w:r>
    </w:p>
    <w:p w14:paraId="7963EBAD" w14:textId="77777777" w:rsidR="00107B6A" w:rsidRDefault="00E319FE">
      <w:pPr>
        <w:rPr>
          <w:b/>
        </w:rPr>
      </w:pPr>
      <w:r>
        <w:t>WLWK-PLRR034 - Zmniejszenie zużycia energii końcowej w wyniku realizacji projektów</w:t>
      </w:r>
    </w:p>
    <w:p w14:paraId="09553D4B" w14:textId="77777777" w:rsidR="00107B6A" w:rsidRDefault="00107B6A">
      <w:pPr>
        <w:rPr>
          <w:b/>
        </w:rPr>
      </w:pPr>
    </w:p>
    <w:p w14:paraId="261D1A06" w14:textId="77777777" w:rsidR="00107B6A" w:rsidRDefault="00E319FE">
      <w:pPr>
        <w:pStyle w:val="Nagwek3"/>
        <w:rPr>
          <w:rFonts w:ascii="Calibri" w:hAnsi="Calibri" w:cs="Calibri"/>
          <w:sz w:val="32"/>
        </w:rPr>
      </w:pPr>
      <w:bookmarkStart w:id="4" w:name="_Toc169258179"/>
      <w:r>
        <w:rPr>
          <w:rFonts w:ascii="Calibri" w:hAnsi="Calibri" w:cs="Calibri"/>
          <w:sz w:val="32"/>
        </w:rPr>
        <w:lastRenderedPageBreak/>
        <w:t>Działanie FENX.01.02 Adaptacja terenów zurbanizowanych do zmian klimatu</w:t>
      </w:r>
      <w:bookmarkEnd w:id="4"/>
    </w:p>
    <w:p w14:paraId="457C1F5D" w14:textId="77777777" w:rsidR="00107B6A" w:rsidRDefault="00107B6A">
      <w:pPr>
        <w:rPr>
          <w:rFonts w:ascii="Calibri" w:hAnsi="Calibri"/>
          <w:sz w:val="32"/>
        </w:rPr>
      </w:pPr>
    </w:p>
    <w:p w14:paraId="45CBFBB1" w14:textId="77777777" w:rsidR="00107B6A" w:rsidRDefault="00E319FE">
      <w:pPr>
        <w:rPr>
          <w:b/>
          <w:sz w:val="32"/>
        </w:rPr>
      </w:pPr>
      <w:r>
        <w:rPr>
          <w:b/>
        </w:rPr>
        <w:t>Cel szczegółowy</w:t>
      </w:r>
    </w:p>
    <w:p w14:paraId="3D838506" w14:textId="77777777" w:rsidR="00107B6A" w:rsidRDefault="00E319FE">
      <w:pPr>
        <w:rPr>
          <w:b/>
        </w:rPr>
      </w:pPr>
      <w:r>
        <w:t>EFRR/FS.CP2.IV - Wspieranie przystosowania się do zmian klimatu i zapobiegania ryzyku związanemu z klęskami żywiołowymi i katastrofami, a także odporności, z uwzględnieniem podejścia ekosystemowego</w:t>
      </w:r>
    </w:p>
    <w:p w14:paraId="79931B35" w14:textId="77777777" w:rsidR="00107B6A" w:rsidRDefault="00E319FE">
      <w:pPr>
        <w:rPr>
          <w:b/>
        </w:rPr>
      </w:pPr>
      <w:r>
        <w:rPr>
          <w:b/>
        </w:rPr>
        <w:t>Instytucja Pośrednicząca</w:t>
      </w:r>
    </w:p>
    <w:p w14:paraId="1B87ACE7" w14:textId="77777777" w:rsidR="00107B6A" w:rsidRDefault="00E319FE">
      <w:pPr>
        <w:rPr>
          <w:b/>
        </w:rPr>
      </w:pPr>
      <w:r>
        <w:t>Ministerstwo Klimatu i Środowiska</w:t>
      </w:r>
    </w:p>
    <w:p w14:paraId="3F00DC14" w14:textId="77777777" w:rsidR="00107B6A" w:rsidRDefault="00E319FE">
      <w:pPr>
        <w:rPr>
          <w:b/>
        </w:rPr>
      </w:pPr>
      <w:r>
        <w:rPr>
          <w:b/>
        </w:rPr>
        <w:t>Instytucja Wdrażająca</w:t>
      </w:r>
    </w:p>
    <w:p w14:paraId="1F07D405" w14:textId="77777777" w:rsidR="00107B6A" w:rsidRDefault="00E319FE">
      <w:pPr>
        <w:rPr>
          <w:b/>
        </w:rPr>
      </w:pPr>
      <w:r>
        <w:t>Narodowy Fundusz Ochrony Środowiska i Gospodarki Wodnej</w:t>
      </w:r>
    </w:p>
    <w:p w14:paraId="0A5D74C0" w14:textId="77777777" w:rsidR="00107B6A" w:rsidRDefault="00E319FE">
      <w:pPr>
        <w:rPr>
          <w:b/>
        </w:rPr>
      </w:pPr>
      <w:r>
        <w:rPr>
          <w:b/>
        </w:rPr>
        <w:t>Wysokość alokacji UE (EUR)</w:t>
      </w:r>
    </w:p>
    <w:p w14:paraId="3E548E51" w14:textId="77777777" w:rsidR="00107B6A" w:rsidRDefault="00E319FE">
      <w:pPr>
        <w:rPr>
          <w:b/>
        </w:rPr>
      </w:pPr>
      <w:r>
        <w:t>560 061 637,00</w:t>
      </w:r>
    </w:p>
    <w:p w14:paraId="4CE4857A" w14:textId="77777777" w:rsidR="00107B6A" w:rsidRDefault="00E319FE">
      <w:pPr>
        <w:rPr>
          <w:b/>
        </w:rPr>
      </w:pPr>
      <w:r>
        <w:rPr>
          <w:b/>
        </w:rPr>
        <w:t>Zakres interwencji</w:t>
      </w:r>
    </w:p>
    <w:p w14:paraId="75E1812B" w14:textId="77777777" w:rsidR="00107B6A" w:rsidRDefault="00E319FE">
      <w:pPr>
        <w:rPr>
          <w:b/>
        </w:rPr>
      </w:pPr>
      <w:r>
        <w:t>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67254561" w14:textId="77777777" w:rsidR="00107B6A" w:rsidRDefault="00E319FE">
      <w:pPr>
        <w:rPr>
          <w:b/>
        </w:rPr>
      </w:pPr>
      <w:r>
        <w:rPr>
          <w:b/>
        </w:rPr>
        <w:t>Opis działania</w:t>
      </w:r>
    </w:p>
    <w:p w14:paraId="1BE396B2" w14:textId="77777777" w:rsidR="00107B6A" w:rsidRDefault="00E319FE">
      <w:pPr>
        <w:rPr>
          <w:b/>
        </w:rPr>
      </w:pPr>
      <w:r>
        <w:br/>
        <w:t>W ramach działania przewidziano realizację następującego typu projektów:</w:t>
      </w:r>
      <w:r>
        <w:br/>
        <w:t>Wsparcie zrównoważonych systemów gospodarowania wodami opadowymi z udziałem zieleni/zielono-niebieskiej infrastruktury/rozwiązań opartych na przyrodzie.</w:t>
      </w:r>
      <w:r>
        <w:br/>
        <w:t>W ramach działania planowane jest wdrożenie inwestycji określonych w miejskich planach adaptacji do zmian klimatu, obejmujących m.in. zrównoważone i zaadaptowane do zmian klimatu systemy gospodarowania wodami opadowymi oraz rozwój zielono-niebieskiej infrastruktury. Wsparcie będzie dedykowane 44 miastom, które uczestniczyły w realizacji projektu ”Opracowanie planów adaptacji do zmian klimatu w miastach powyżej 100 tys. mieszkańców” oraz m.st. Warszawy.</w:t>
      </w:r>
      <w:r>
        <w:br/>
        <w:t xml:space="preserve">W zakresie gospodarowania wodami opadowymi wspierane będą systemy mające za zadanie zapobieganie podtopieniom i zalaniom oraz ograniczanie skutków tych zjawisk, zwiększenie odporności na ekstremalne zjawiska pogodowe (ulewy oraz powodzie błyskawiczne), spowolnienie odpływu wód opadowych oraz retencjonowanie wody w zlewniach lokalnych wraz z systemami jej dystrybucji na okres suszy. Projekty takie  będą  łączone z projektami dotyczącymi zielono-niebieskiej infrastruktury. </w:t>
      </w:r>
      <w:r>
        <w:lastRenderedPageBreak/>
        <w:t xml:space="preserve">Wspierane inwestycje dotyczyć będą m.in.: </w:t>
      </w:r>
      <w:r>
        <w:br/>
        <w:t>•</w:t>
      </w:r>
      <w:r>
        <w:tab/>
        <w:t xml:space="preserve">budowy, rozbudowy lub remontu sieci kanalizacji deszczowej oraz infrastruktury towarzyszącej, w tym urządzeń wodnych i zieleni, która przyczynia się do odprowadzania, zatrzymania, retencjonowania, wykorzystania wód opadowych i/lub oczyszczania (w razie potrzeby) wód opadowych, przy czym dla tej infrastruktury preferowane będzie użycie metod naturalnych lub bazujących na naturalnych (rozwiązania oparte na przyrodzie), w tym wiążących się z zasilaniem wód gruntowych i podziemnych oraz rozwojem zieleni. Metody naturalne lub bazujące na naturalnych to działania, wykorzystujące naturalną zdolność retencji, zagospodarowania, samooczyszczania oraz odprowadzania wód opadowych z danego terenu np. rowy odwadniające, muldy, zbiorniki odparowujące, obsadzone roślinnością stawy sedymentacyjne, obiekty hydrofitowe oczyszczania wód opadowych, ogrody deszczowe, mikromokradła, niecki bioretencyjne i infiltracyjne. </w:t>
      </w:r>
      <w:r>
        <w:br/>
        <w:t>•</w:t>
      </w:r>
      <w:r>
        <w:tab/>
        <w:t>zazielenienia zbiorników wodnych lub ich renaturyzacji w lokalnych zlewniach miejskich;</w:t>
      </w:r>
      <w:r>
        <w:br/>
        <w:t>•</w:t>
      </w:r>
      <w:r>
        <w:tab/>
        <w:t xml:space="preserve">budowy, rozbudowy lub remontu zbiorników wód opadowych wraz z infrastrukturą towarzyszącą (w tym m.in. urządzenia podczyszczające i instalacje rozprowadzania zebranej wody); </w:t>
      </w:r>
      <w:r>
        <w:br/>
        <w:t>•</w:t>
      </w:r>
      <w:r>
        <w:tab/>
        <w:t xml:space="preserve">likwidacji zasklepienia lub uszczelnienia gruntu poprzez stosowanie wzmocnień przepuszczalnych dla wody np.: ażurowych lub żwirowych,  jak również poprzez stosowanie rozwiązań opartych na przyrodzie, w tym zakładających przywrócenie do stanu pierwotnego. </w:t>
      </w:r>
      <w:r>
        <w:br/>
        <w:t xml:space="preserve">Zieleń stosowana w projektach powinna składać się z gatunków rodzimych, zaś działania adaptacyjne nie powinny przyczyniać się do spadku różnorodności biologicznej, lecz jej zachowania lub wzrostu.  </w:t>
      </w:r>
      <w:r>
        <w:br/>
        <w:t xml:space="preserve">Dopuszczalne jest sfinansowanie również następujących elementów dodatkowych: infrastruktury dla udostępniania zieleni oraz zielono-niebieskiej i niebieskiej infrastruktury (np. ciągi pieszo-rowerowe, stojaki na rowery, ścieżki, ławeczki, kosze na śmieci, infrastruktura oświetleniowa, toalety publiczne, obiekty małej architektury, place zabaw dla dzieci, siłownie plenerowe) oraz niewielkich działań rekultywacyjnych i remediacyjnych terenu znajdującego się w granicach projektu zieleni lub zielono-niebieskiej i  niebieskiej infrastruktury. Wskazany katalog potencjalnych inwestycji nie ma charakteru zamkniętego. Wartość ww. elementów nie może wynieść więcej niż 15 % kosztów kwalifikowanych projektu. </w:t>
      </w:r>
      <w:r>
        <w:br/>
        <w:t xml:space="preserve">W ramach projektów nie będą finansowane prace pielęgnacyjne takie jak: sezonowe koszenie trawników i poboczy dróg, przycinanie żywopłotów, gałęzi, obsadzanie i pielęgnacja istniejących kwietników i rabat kwiatowych, jesienne sprzątanie liści itp. </w:t>
      </w:r>
      <w:r>
        <w:br/>
        <w:t>Dodatkowo, punktowane będą projekty zakładające rozszczelnienie i odsklepianie terenu, w tym odbetonowanie, w ramach kompleksowych projektów oraz zwiększające ogólny udział zieleni i niebieskiej  infrastruktury na obszarach miejskich.</w:t>
      </w:r>
      <w:r>
        <w:br/>
        <w:t>Dodatkowo, w ramach działań adaptacyjnych, wspierane będą również projekty dotyczące gospodarowania i zarządzania wodą przeznaczoną do spożycia (z wyjątkiem uzdatniania i dystrybucji wody do odbiorców) w zakresie, w jakim wynika to z konieczności dostosowania do ekstremalnych zjawisk pogodowych (adaptacji do zmian klimatu).</w:t>
      </w:r>
      <w:r>
        <w:br/>
        <w:t>Beneficjenci:</w:t>
      </w:r>
      <w:r>
        <w:br/>
        <w:t>Jednostki samorządu terytorialnego i ich związki, Jednostki organizacyjne działające w imieniu jednostek samorządu terytorialnego, podmioty świadczące usługi publiczne w ramach realizacji obowiązków własnych jednostek samorządu terytorialnego</w:t>
      </w:r>
      <w:r>
        <w:br/>
      </w:r>
      <w:r>
        <w:lastRenderedPageBreak/>
        <w:t>Sposób wyboru projektów:</w:t>
      </w:r>
      <w:r>
        <w:br/>
        <w:t>konkurencyjny</w:t>
      </w:r>
    </w:p>
    <w:p w14:paraId="0518F931" w14:textId="77777777" w:rsidR="00107B6A" w:rsidRDefault="00E319FE">
      <w:pPr>
        <w:rPr>
          <w:b/>
        </w:rPr>
      </w:pPr>
      <w:r>
        <w:rPr>
          <w:b/>
        </w:rPr>
        <w:t>Maksymalny % poziom dofinansowania UE w projekcie</w:t>
      </w:r>
    </w:p>
    <w:p w14:paraId="2A1C8E11" w14:textId="77777777" w:rsidR="00107B6A" w:rsidRDefault="00E319FE">
      <w:pPr>
        <w:rPr>
          <w:b/>
        </w:rPr>
      </w:pPr>
      <w:r>
        <w:t>77</w:t>
      </w:r>
    </w:p>
    <w:p w14:paraId="2482DDAC"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4B7ECB80" w14:textId="77777777" w:rsidR="00107B6A" w:rsidRDefault="00E319FE">
      <w:pPr>
        <w:rPr>
          <w:b/>
        </w:rPr>
      </w:pPr>
      <w:r>
        <w:t>77</w:t>
      </w:r>
    </w:p>
    <w:p w14:paraId="5A51DA4B" w14:textId="77777777" w:rsidR="00107B6A" w:rsidRDefault="00E319FE">
      <w:pPr>
        <w:rPr>
          <w:b/>
        </w:rPr>
      </w:pPr>
      <w:r>
        <w:rPr>
          <w:b/>
        </w:rPr>
        <w:t>Pomoc publiczna – unijna podstawa prawna</w:t>
      </w:r>
    </w:p>
    <w:p w14:paraId="11306590" w14:textId="77777777" w:rsidR="00107B6A" w:rsidRDefault="00E319FE">
      <w:pPr>
        <w:rPr>
          <w:b/>
        </w:rPr>
      </w:pPr>
      <w:r>
        <w:t>Bez pomocy</w:t>
      </w:r>
    </w:p>
    <w:p w14:paraId="08B4F186" w14:textId="77777777" w:rsidR="00107B6A" w:rsidRDefault="00E319FE">
      <w:pPr>
        <w:rPr>
          <w:b/>
        </w:rPr>
      </w:pPr>
      <w:r>
        <w:rPr>
          <w:b/>
        </w:rPr>
        <w:t>Pomoc publiczna – krajowa podstawa prawna</w:t>
      </w:r>
    </w:p>
    <w:p w14:paraId="20A25B9A" w14:textId="77777777" w:rsidR="00107B6A" w:rsidRDefault="00E319FE">
      <w:pPr>
        <w:rPr>
          <w:b/>
        </w:rPr>
      </w:pPr>
      <w:r>
        <w:t>Bez pomocy</w:t>
      </w:r>
    </w:p>
    <w:p w14:paraId="0FA0E616" w14:textId="77777777" w:rsidR="00107B6A" w:rsidRDefault="00E319FE">
      <w:pPr>
        <w:rPr>
          <w:b/>
        </w:rPr>
      </w:pPr>
      <w:r>
        <w:rPr>
          <w:b/>
        </w:rPr>
        <w:t>Uproszczone metody rozliczania</w:t>
      </w:r>
    </w:p>
    <w:p w14:paraId="2AA783E1" w14:textId="77777777" w:rsidR="00107B6A" w:rsidRDefault="00E319FE">
      <w:pPr>
        <w:rPr>
          <w:b/>
        </w:rPr>
      </w:pPr>
      <w:r>
        <w:t>do 7% stawka ryczałtowa na koszty pośrednie (podstawa wyliczenia: koszty bezpośrednie) [art. 54(a) CPR]</w:t>
      </w:r>
    </w:p>
    <w:p w14:paraId="777B16D1" w14:textId="77777777" w:rsidR="00107B6A" w:rsidRDefault="00E319FE">
      <w:pPr>
        <w:rPr>
          <w:b/>
        </w:rPr>
      </w:pPr>
      <w:r>
        <w:rPr>
          <w:b/>
        </w:rPr>
        <w:t>Forma wsparcia</w:t>
      </w:r>
    </w:p>
    <w:p w14:paraId="48274616" w14:textId="77777777" w:rsidR="00107B6A" w:rsidRDefault="00E319FE">
      <w:pPr>
        <w:rPr>
          <w:b/>
        </w:rPr>
      </w:pPr>
      <w:r>
        <w:t>Dotacja</w:t>
      </w:r>
    </w:p>
    <w:p w14:paraId="25B8A511" w14:textId="77777777" w:rsidR="00107B6A" w:rsidRDefault="00E319FE">
      <w:pPr>
        <w:rPr>
          <w:b/>
        </w:rPr>
      </w:pPr>
      <w:r>
        <w:rPr>
          <w:b/>
        </w:rPr>
        <w:t>Dopuszczalny cross-financing (%)</w:t>
      </w:r>
    </w:p>
    <w:p w14:paraId="37A1464E" w14:textId="77777777" w:rsidR="00107B6A" w:rsidRDefault="00E319FE">
      <w:pPr>
        <w:rPr>
          <w:b/>
        </w:rPr>
      </w:pPr>
      <w:r>
        <w:t>0</w:t>
      </w:r>
    </w:p>
    <w:p w14:paraId="411302F7" w14:textId="77777777" w:rsidR="00107B6A" w:rsidRDefault="00E319FE">
      <w:pPr>
        <w:rPr>
          <w:b/>
        </w:rPr>
      </w:pPr>
      <w:r>
        <w:rPr>
          <w:b/>
        </w:rPr>
        <w:t>Sposób wyboru projektów</w:t>
      </w:r>
    </w:p>
    <w:p w14:paraId="11659566" w14:textId="77777777" w:rsidR="00107B6A" w:rsidRDefault="00E319FE">
      <w:pPr>
        <w:rPr>
          <w:b/>
        </w:rPr>
      </w:pPr>
      <w:r>
        <w:t>Konkurencyjny, Niekonkurencyjny</w:t>
      </w:r>
    </w:p>
    <w:p w14:paraId="01213177" w14:textId="77777777" w:rsidR="00107B6A" w:rsidRDefault="00E319FE">
      <w:pPr>
        <w:rPr>
          <w:b/>
        </w:rPr>
      </w:pPr>
      <w:r>
        <w:rPr>
          <w:b/>
        </w:rPr>
        <w:t>Realizacja instrumentów terytorialnych</w:t>
      </w:r>
    </w:p>
    <w:p w14:paraId="717359AD" w14:textId="77777777" w:rsidR="00107B6A" w:rsidRDefault="00E319FE">
      <w:pPr>
        <w:rPr>
          <w:b/>
        </w:rPr>
      </w:pPr>
      <w:r>
        <w:t>Nie dotyczy</w:t>
      </w:r>
    </w:p>
    <w:p w14:paraId="71442B92" w14:textId="77777777" w:rsidR="00107B6A" w:rsidRDefault="00E319FE">
      <w:pPr>
        <w:rPr>
          <w:b/>
        </w:rPr>
      </w:pPr>
      <w:r>
        <w:rPr>
          <w:b/>
        </w:rPr>
        <w:t>Typ beneficjenta – ogólny</w:t>
      </w:r>
    </w:p>
    <w:p w14:paraId="5F4870CE" w14:textId="77777777" w:rsidR="00107B6A" w:rsidRDefault="00E319FE">
      <w:pPr>
        <w:rPr>
          <w:b/>
        </w:rPr>
      </w:pPr>
      <w:r>
        <w:t>Administracja publiczna, Służby publiczne</w:t>
      </w:r>
    </w:p>
    <w:p w14:paraId="791C76E8" w14:textId="77777777" w:rsidR="00107B6A" w:rsidRDefault="00E319FE">
      <w:pPr>
        <w:rPr>
          <w:b/>
        </w:rPr>
      </w:pPr>
      <w:r>
        <w:rPr>
          <w:b/>
        </w:rPr>
        <w:t>Typ beneficjenta – szczegółowy</w:t>
      </w:r>
    </w:p>
    <w:p w14:paraId="540AADF2" w14:textId="77777777" w:rsidR="00107B6A" w:rsidRDefault="00E319FE">
      <w:pPr>
        <w:rPr>
          <w:b/>
        </w:rPr>
      </w:pPr>
      <w:r>
        <w:lastRenderedPageBreak/>
        <w:t>Jednostki organizacyjne działające w imieniu jednostek samorządu terytorialnego, Jednostki Samorządu Terytorialnego, Podmioty świadczące usługi publiczne w ramach realizacji obowiązków własnych jednostek samorządu terytorialnego</w:t>
      </w:r>
    </w:p>
    <w:p w14:paraId="38C00CEF" w14:textId="77777777" w:rsidR="00107B6A" w:rsidRDefault="00E319FE">
      <w:pPr>
        <w:rPr>
          <w:b/>
        </w:rPr>
      </w:pPr>
      <w:r>
        <w:rPr>
          <w:b/>
        </w:rPr>
        <w:t>Słowa kluczowe</w:t>
      </w:r>
    </w:p>
    <w:p w14:paraId="3ABCF581" w14:textId="77777777" w:rsidR="00107B6A" w:rsidRDefault="00E319FE">
      <w:pPr>
        <w:rPr>
          <w:b/>
        </w:rPr>
      </w:pPr>
      <w:r>
        <w:t>adaptacja_do_zmian_klimatu, miejski_plan_adaptacji, niebieska_infrastruktura, ochrona_klimatu, wyspy_ciepła, zielona_infrastruktura, zmiany_klimatu</w:t>
      </w:r>
    </w:p>
    <w:p w14:paraId="7E23370B" w14:textId="77777777" w:rsidR="00107B6A" w:rsidRDefault="00E319FE">
      <w:pPr>
        <w:rPr>
          <w:b/>
        </w:rPr>
      </w:pPr>
      <w:r>
        <w:rPr>
          <w:b/>
        </w:rPr>
        <w:t>Kryteria wyboru projektów</w:t>
      </w:r>
    </w:p>
    <w:p w14:paraId="28039164" w14:textId="77777777" w:rsidR="00107B6A" w:rsidRDefault="00E319FE">
      <w:pPr>
        <w:rPr>
          <w:b/>
        </w:rPr>
      </w:pPr>
      <w:r>
        <w:t>https://www.feniks.gov.pl/strony/dowiedz-sie-wiecej-o-programie/nabory/kryteria-wyboru-projektow/</w:t>
      </w:r>
    </w:p>
    <w:p w14:paraId="2BED6E7D" w14:textId="77777777" w:rsidR="00107B6A" w:rsidRDefault="00E319FE">
      <w:pPr>
        <w:rPr>
          <w:b/>
        </w:rPr>
      </w:pPr>
      <w:r>
        <w:rPr>
          <w:b/>
        </w:rPr>
        <w:t>Wskaźniki produktu</w:t>
      </w:r>
    </w:p>
    <w:p w14:paraId="4EB47DFC" w14:textId="77777777" w:rsidR="00107B6A" w:rsidRDefault="00E319FE">
      <w:pPr>
        <w:rPr>
          <w:b/>
        </w:rPr>
      </w:pPr>
      <w:r>
        <w:t>WLWK-PLRO057 - Długość wspartej sieci kanalizacji deszczowej</w:t>
      </w:r>
    </w:p>
    <w:p w14:paraId="7D521ECF" w14:textId="77777777" w:rsidR="00107B6A" w:rsidRDefault="00E319FE">
      <w:pPr>
        <w:rPr>
          <w:b/>
        </w:rPr>
      </w:pPr>
      <w:r>
        <w:t>WLWK-PLRO058 - Długość wybudowanej sieci kanalizacji deszczowej</w:t>
      </w:r>
    </w:p>
    <w:p w14:paraId="5274EB7A" w14:textId="77777777" w:rsidR="00107B6A" w:rsidRDefault="00E319FE">
      <w:pPr>
        <w:rPr>
          <w:b/>
        </w:rPr>
      </w:pPr>
      <w:r>
        <w:t>WLWK-PLRO059 - Długość zmodernizowanej sieci kanalizacji deszczowej</w:t>
      </w:r>
    </w:p>
    <w:p w14:paraId="6A7A7FF5" w14:textId="77777777" w:rsidR="00107B6A" w:rsidRDefault="00E319FE">
      <w:pPr>
        <w:rPr>
          <w:b/>
        </w:rPr>
      </w:pPr>
      <w:r>
        <w:t>WLWK-PLRO178 - Liczba miast wspartych w zakresie adaptacji do zmian klimatu</w:t>
      </w:r>
    </w:p>
    <w:p w14:paraId="788BD5A2" w14:textId="77777777" w:rsidR="00107B6A" w:rsidRDefault="00E319FE">
      <w:pPr>
        <w:rPr>
          <w:b/>
        </w:rPr>
      </w:pPr>
      <w:r>
        <w:t>WLWK-PLRO044 - Pojemność obiektów małej retencji</w:t>
      </w:r>
    </w:p>
    <w:p w14:paraId="278F9CD1" w14:textId="77777777" w:rsidR="00107B6A" w:rsidRDefault="00E319FE">
      <w:pPr>
        <w:rPr>
          <w:b/>
        </w:rPr>
      </w:pPr>
      <w:r>
        <w:t>WLWK-RCO026 - Zielona infrastruktura wybudowana lub zmodernizowana w celu przystosowania się do zmian klimatu</w:t>
      </w:r>
    </w:p>
    <w:p w14:paraId="4B7FC63B" w14:textId="77777777" w:rsidR="00107B6A" w:rsidRDefault="00E319FE">
      <w:pPr>
        <w:rPr>
          <w:b/>
        </w:rPr>
      </w:pPr>
      <w:r>
        <w:rPr>
          <w:b/>
        </w:rPr>
        <w:t>Wskaźniki rezultatu</w:t>
      </w:r>
    </w:p>
    <w:p w14:paraId="7FE4AA22" w14:textId="77777777" w:rsidR="00107B6A" w:rsidRDefault="00E319FE">
      <w:pPr>
        <w:rPr>
          <w:b/>
        </w:rPr>
      </w:pPr>
      <w:r>
        <w:t>WLWK-RCR095 - Ludność mająca dostęp do nowej lub udoskonalonej zielonej infrastruktury</w:t>
      </w:r>
    </w:p>
    <w:p w14:paraId="025FDF5A" w14:textId="77777777" w:rsidR="00107B6A" w:rsidRDefault="00E319FE">
      <w:pPr>
        <w:rPr>
          <w:b/>
        </w:rPr>
      </w:pPr>
      <w:r>
        <w:t>WLWK-RCR035 - Ludność odnosząca korzyści ze środków ochrony przeciwpowodziowej</w:t>
      </w:r>
    </w:p>
    <w:p w14:paraId="3308430F" w14:textId="77777777" w:rsidR="00107B6A" w:rsidRDefault="00E319FE">
      <w:pPr>
        <w:rPr>
          <w:b/>
        </w:rPr>
      </w:pPr>
      <w:r>
        <w:t>WLWK-RCR037 - Ludność odnosząca korzyści ze środków ochrony przed klęskami żywiołowymi związanymi z klimatem (oprócz powodzi lub niekontrolowanych pożarów)</w:t>
      </w:r>
    </w:p>
    <w:p w14:paraId="5F01553D" w14:textId="77777777" w:rsidR="00107B6A" w:rsidRDefault="00107B6A">
      <w:pPr>
        <w:rPr>
          <w:b/>
        </w:rPr>
      </w:pPr>
    </w:p>
    <w:p w14:paraId="512FFE3E" w14:textId="77777777" w:rsidR="00107B6A" w:rsidRDefault="00E319FE">
      <w:pPr>
        <w:pStyle w:val="Nagwek3"/>
        <w:rPr>
          <w:rFonts w:ascii="Calibri" w:hAnsi="Calibri" w:cs="Calibri"/>
          <w:sz w:val="32"/>
        </w:rPr>
      </w:pPr>
      <w:bookmarkStart w:id="5" w:name="_Toc169258180"/>
      <w:r>
        <w:rPr>
          <w:rFonts w:ascii="Calibri" w:hAnsi="Calibri" w:cs="Calibri"/>
          <w:sz w:val="32"/>
        </w:rPr>
        <w:t>Działanie FENX.01.03 Gospodarka wodno-ściekowa</w:t>
      </w:r>
      <w:bookmarkEnd w:id="5"/>
    </w:p>
    <w:p w14:paraId="39397EBE" w14:textId="77777777" w:rsidR="00107B6A" w:rsidRDefault="00107B6A">
      <w:pPr>
        <w:rPr>
          <w:rFonts w:ascii="Calibri" w:hAnsi="Calibri"/>
          <w:sz w:val="32"/>
        </w:rPr>
      </w:pPr>
    </w:p>
    <w:p w14:paraId="6DC02047" w14:textId="77777777" w:rsidR="00107B6A" w:rsidRDefault="00E319FE">
      <w:pPr>
        <w:rPr>
          <w:b/>
          <w:sz w:val="32"/>
        </w:rPr>
      </w:pPr>
      <w:r>
        <w:rPr>
          <w:b/>
        </w:rPr>
        <w:t>Cel szczegółowy</w:t>
      </w:r>
    </w:p>
    <w:p w14:paraId="7EA33B26" w14:textId="77777777" w:rsidR="00107B6A" w:rsidRDefault="00E319FE">
      <w:pPr>
        <w:rPr>
          <w:b/>
        </w:rPr>
      </w:pPr>
      <w:r>
        <w:t>EFRR/FS.CP2.V - Wspieranie dostępu do wody oraz zrównoważonej gospodarki wodnej</w:t>
      </w:r>
    </w:p>
    <w:p w14:paraId="57212EA5" w14:textId="77777777" w:rsidR="00107B6A" w:rsidRDefault="00E319FE">
      <w:pPr>
        <w:rPr>
          <w:b/>
        </w:rPr>
      </w:pPr>
      <w:r>
        <w:rPr>
          <w:b/>
        </w:rPr>
        <w:t>Instytucja Pośrednicząca</w:t>
      </w:r>
    </w:p>
    <w:p w14:paraId="2F0743F0" w14:textId="77777777" w:rsidR="00107B6A" w:rsidRDefault="00E319FE">
      <w:pPr>
        <w:rPr>
          <w:b/>
        </w:rPr>
      </w:pPr>
      <w:r>
        <w:lastRenderedPageBreak/>
        <w:t>Ministerstwo Klimatu i Środowiska</w:t>
      </w:r>
    </w:p>
    <w:p w14:paraId="44C6196A" w14:textId="77777777" w:rsidR="00107B6A" w:rsidRDefault="00E319FE">
      <w:pPr>
        <w:rPr>
          <w:b/>
        </w:rPr>
      </w:pPr>
      <w:r>
        <w:rPr>
          <w:b/>
        </w:rPr>
        <w:t>Instytucja Wdrażająca</w:t>
      </w:r>
    </w:p>
    <w:p w14:paraId="7EC9DF6E" w14:textId="77777777" w:rsidR="00107B6A" w:rsidRDefault="00E319FE">
      <w:pPr>
        <w:rPr>
          <w:b/>
        </w:rPr>
      </w:pPr>
      <w:r>
        <w:t>Narodowy Fundusz Ochrony Środowiska i Gospodarki Wodnej</w:t>
      </w:r>
    </w:p>
    <w:p w14:paraId="218D7CB1" w14:textId="77777777" w:rsidR="00107B6A" w:rsidRDefault="00E319FE">
      <w:pPr>
        <w:rPr>
          <w:b/>
        </w:rPr>
      </w:pPr>
      <w:r>
        <w:rPr>
          <w:b/>
        </w:rPr>
        <w:t>Wysokość alokacji UE (EUR)</w:t>
      </w:r>
    </w:p>
    <w:p w14:paraId="4BF56459" w14:textId="77777777" w:rsidR="00107B6A" w:rsidRDefault="00E319FE">
      <w:pPr>
        <w:rPr>
          <w:b/>
        </w:rPr>
      </w:pPr>
      <w:r>
        <w:t>1 050 000 000,00</w:t>
      </w:r>
    </w:p>
    <w:p w14:paraId="20178034" w14:textId="77777777" w:rsidR="00107B6A" w:rsidRDefault="00E319FE">
      <w:pPr>
        <w:rPr>
          <w:b/>
        </w:rPr>
      </w:pPr>
      <w:r>
        <w:rPr>
          <w:b/>
        </w:rPr>
        <w:t>Zakres interwencji</w:t>
      </w:r>
    </w:p>
    <w:p w14:paraId="409E0483" w14:textId="77777777" w:rsidR="00107B6A" w:rsidRDefault="00E319FE">
      <w:pPr>
        <w:rPr>
          <w:b/>
        </w:rPr>
      </w:pPr>
      <w:r>
        <w:t>064 - Gospodarka wodna i ochrona zasobów wodnych (w tym gospodarowanie wodami w dorzeczu, konkretne działania w zakresie przystosowania się do zmian klimatu, ponowne użycie, ograniczanie wycieków), 065 - Odprowadzanie i oczyszczanie ścieków</w:t>
      </w:r>
    </w:p>
    <w:p w14:paraId="091FE338" w14:textId="77777777" w:rsidR="00107B6A" w:rsidRDefault="00E319FE">
      <w:pPr>
        <w:rPr>
          <w:b/>
        </w:rPr>
      </w:pPr>
      <w:r>
        <w:rPr>
          <w:b/>
        </w:rPr>
        <w:t>Opis działania</w:t>
      </w:r>
    </w:p>
    <w:p w14:paraId="275C95B7" w14:textId="77777777" w:rsidR="00107B6A" w:rsidRDefault="00E319FE">
      <w:pPr>
        <w:rPr>
          <w:b/>
        </w:rPr>
      </w:pPr>
      <w:r>
        <w:br/>
        <w:t>Głównym celem działania jest wspieranie przedsięwzięć, związanych z budową nowej infrastruktury komunalnej do zbierania ścieków komunalnych, oraz budową, przebudową, rozbudową i remontem istniejącej infrastruktury komunalnej do ich oczyszczania, niezbędnych do zrealizowania zobowiązań wynikających z Dyrektywy 91/271/EWG dotyczącej oczyszczania ścieków komunalnych, tj. dyrektywy ściekowej.</w:t>
      </w:r>
      <w:r>
        <w:br/>
        <w:t xml:space="preserve">Wsparcie przeznaczone jest wyłącznie dla inwestycji realizowanych w aglomeracjach o wielkości co najmniej 15 000 RLM, wskazanych w obowiązującym Krajowym Programie Oczyszczania Ścieków Komunalnych (KPOŚK) jako niespełniające wymaganych warunków zgodności z ww. dyrektywą. </w:t>
      </w:r>
      <w:r>
        <w:br/>
        <w:t>W uzasadnionych przypadkach i wyłącznie w ramach realizacji kompleksowych projektów, dopuszczalne jest włączenie do zakresu projektu również innych zadań związanych z gospodarką ściekową, a także zadań związanych z rozbudową i poprawą jakości systemów zaopatrzenia ludności w wodę do spożycia. Inwestycje takie mogą mieć charakter jedynie uzupełniający.</w:t>
      </w:r>
      <w:r>
        <w:br/>
        <w:t>W przedmiotowym obszarze priorytetem jest zapewnienie gospodarki ściekowej zgodnej z wymogami dyrektywy ściekowej, niemniej jednak ważne jest również zapewnienie dostaw wody dobrej jakości, zmniejszenie zużycia wody, ujęcia jej  w obieg zamknięty oraz wtórne wykorzystanie wody w gospodarce komunalnej.</w:t>
      </w:r>
      <w:r>
        <w:br/>
        <w:t>Sposób wyboru projektów:</w:t>
      </w:r>
      <w:r>
        <w:br/>
        <w:t xml:space="preserve">Konkurencyjny i niekonkurencyjny. Dokumentem stanowiącym podstawę do wyboru projektów będzie obowiązujący KPOŚK. W przypadku zakresu związanego z zaopatrzeniem w wodę, planowane zadania powinny się wpisywać w założenia Programu inwestycyjnego w zakresie poprawy jakości i ograniczenia strat wody przeznaczonej do spożycia przez ludzi. </w:t>
      </w:r>
      <w:r>
        <w:br/>
        <w:t>Beneficjenci:</w:t>
      </w:r>
      <w:r>
        <w:br/>
        <w:t>Podmioty odpowiedzialne za realizację zadań związanych z gospodarką wodno-ściekową na terenie aglomeracji, tj. jednostki samorządu terytorialnego i ich związki oraz przedsiębiorstwa wodociągowo-kanalizacyjne (w rozumieniu art. 2 pkt 4 ustawy o zbiorowym zaopatrzeniu w wodę i zbiorowym odprowadzaniu ścieków).</w:t>
      </w:r>
      <w:r>
        <w:br/>
      </w:r>
      <w:r>
        <w:lastRenderedPageBreak/>
        <w:t>Typ projektów:</w:t>
      </w:r>
      <w:r>
        <w:br/>
        <w:t>Kompleksowe projekty z zakresu gospodarki wodno-ściekowej w aglomeracjach ujętych w KPOŚK.</w:t>
      </w:r>
      <w:r>
        <w:br/>
        <w:t xml:space="preserve">Wspierane będą projekty, przyczyniające się do zapewnienia zgodności aglomeracji z wymogami dyrektywy ściekowej, obejmujące zakresem zależnie od potrzeb: </w:t>
      </w:r>
      <w:r>
        <w:br/>
        <w:t xml:space="preserve">- </w:t>
      </w:r>
      <w:r>
        <w:tab/>
        <w:t xml:space="preserve">budowę, rozbudowę lub modernizację oczyszczalni ścieków komunalnych, która jest niezbędna dla osiągnięcia zgodności z dyrektywą 91/271/EWG w zakresie standardów oczyszczania i/lub sumarycznej przepustowości oczyszczalni obsługujących aglomerację. Tam gdzie to możliwe, stosowane będą technologie wykorzystujące potencjał energetyczny ścieków i osadów ściekowych do produkcji energii cieplnej i elektrycznej oraz energooszczędne urządzenia. Integralną część projektu mogą więc również stanowić działania związane z infrastrukturą służącą do przeróbki i zagospodarowania osadów ściekowych, z zastrzeżeniem jednak, że wydatki na infrastrukturę do produkcji energii ze ścieków i osadów ściekowych na potrzeby inne niż własne wnioskodawcy lub operatora (przez potrzeby własne należy rozumieć potrzeby w działalności nie objętej przepisami pomocy publicznej, w szczególności z zakresu gospodarki wodno-ściekowej stanowiącej monopol) nie będą kwalifikowane. W przypadku, gdy na oczyszczalni dochodzić będzie do sprzedaży biogazu lub energii (np. w wyniku inwestycji realizowanych poza projektem objętym wnioskiem o dofinansowanie), wnioskodawca zagwarantować musi prowadzenie rozdzielnej rachunkowości w celu zapewnienia rozdziału kosztów oraz przychodów pomiędzy działalnością energetyczną i wodno-kanalizacyjną oraz wykluczenia finansowania skrośnego pomiędzy tymi działalnościami. Za kwalifikowane nie będą mogły zostać również uznane wydatki na infrastrukturę, której celem jest przeróbka i zagospodarowanie osadów w kierunku ich komercyjnego  wykorzystania; </w:t>
      </w:r>
      <w:r>
        <w:br/>
        <w:t>i/lub</w:t>
      </w:r>
      <w:r>
        <w:br/>
        <w:t xml:space="preserve">- </w:t>
      </w:r>
      <w:r>
        <w:tab/>
        <w:t>budowę zbiorczych systemów kanalizacji sanitarnej na terenie aglomeracji,  które nie spełniają wynikającego z dyrektywy 91/271/EWG wymogu w zakresie stopnia skanalizowania. Nie przewiduje się dofinansowania modernizacji kanalizacji sanitarnej, z wyjątkiem sytuacji, gdy jest ona niezbędna dla zrealizowania objętej projektem nowej sieci kanalizacji sanitarnej.</w:t>
      </w:r>
      <w:r>
        <w:br/>
        <w:t>W uzasadnionych przypadkach i w ograniczonym zakresie, dopuszczalne jest włączenie do zakresu projektu również zadań związanych z:</w:t>
      </w:r>
      <w:r>
        <w:br/>
        <w:t xml:space="preserve">- </w:t>
      </w:r>
      <w:r>
        <w:tab/>
        <w:t>wdrożeniem inteligentnych systemów zarządzania sieciami wodno-kanalizacyjnymi;</w:t>
      </w:r>
      <w:r>
        <w:br/>
        <w:t xml:space="preserve">- </w:t>
      </w:r>
      <w:r>
        <w:tab/>
        <w:t>modernizacją lub rozbudową oczyszczalni ścieków komunalnych, w tym  infrastruktury służącej do przeróbki i zagospodarowania osadów ściekowych oraz wykorzystania potencjału ścieków i osadów ściekowych do produkcji energii cieplnej i elektrycznej, w przypadku oczyszczalni, które spełniają warunki zgodności z dyrektywą 91/271/EWG w zakresie standardów oczyszczania i sumarycznej przepustowości oczyszczalni obsługujących aglomerację (zakres działań związanych z zagospodarowaniem osadów ściekowych oraz wykorzystaniem potencjału energetycznego ścieków i osadów ściekowych powinien być zgodny z warunkami i zastrzeżeniami określonymi wyżej);</w:t>
      </w:r>
      <w:r>
        <w:br/>
        <w:t xml:space="preserve">- </w:t>
      </w:r>
      <w:r>
        <w:tab/>
        <w:t>wykorzystaniem energooszczędnych urządzeń i technologii stosowanych do zbierania ścieków komunalnych;</w:t>
      </w:r>
      <w:r>
        <w:br/>
        <w:t xml:space="preserve">a także zadań związanych z rozbudową i poprawą jakości systemów zaopatrzenia ludności w wodę, dotyczących: </w:t>
      </w:r>
      <w:r>
        <w:br/>
        <w:t xml:space="preserve">- </w:t>
      </w:r>
      <w:r>
        <w:tab/>
        <w:t>ograniczania strat wody w sieciach wodociągowych;</w:t>
      </w:r>
      <w:r>
        <w:br/>
        <w:t xml:space="preserve">- </w:t>
      </w:r>
      <w:r>
        <w:tab/>
        <w:t xml:space="preserve">zwiększania efektywności dostaw wody, rozwoju systemów ujęć, uzdatniania, zaopatrzenia, </w:t>
      </w:r>
      <w:r>
        <w:lastRenderedPageBreak/>
        <w:t>dostawy wody do spożycia (w tym budowa nowych lub modernizacja istniejących sieci wodociągowych, stacji uzdatniania, ujęć wody);</w:t>
      </w:r>
      <w:r>
        <w:br/>
        <w:t xml:space="preserve">- </w:t>
      </w:r>
      <w:r>
        <w:tab/>
        <w:t xml:space="preserve">zmniejszenia zużycia wody, ujęcia jej w obieg zamknięty oraz wtórnego wykorzystania wody w podmiotach bezpośrednio realizujących zadania związane z gospodarką wodno-ściekową.    </w:t>
      </w:r>
      <w:r>
        <w:br/>
        <w:t>Powyższe zadania, niemające bezpośredniego wpływu na osiągnięcie przez aglomerację zgodności z dyrektywą ściekową, mogą mieć charakter jedynie uzupełniający (do 20% wartości całkowitego kosztu kwalifikowanego projektu) i będą dopuszczalne wyłącznie sytuacji, gdy równocześnie zostanie zapewniona zgodności aglomeracji z wymaganiami dyrektywy 91/271/EWG.</w:t>
      </w:r>
      <w:r>
        <w:br/>
        <w:t>W uzasadnionych przypadkach 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w:t>
      </w:r>
      <w:r>
        <w:br/>
      </w:r>
      <w:r>
        <w:br/>
        <w:t xml:space="preserve">Podatek VAT stanowi w całości wydatek niekwalifikowalny. </w:t>
      </w:r>
      <w:r>
        <w:br/>
      </w:r>
    </w:p>
    <w:p w14:paraId="25E85411" w14:textId="77777777" w:rsidR="00107B6A" w:rsidRDefault="00E319FE">
      <w:pPr>
        <w:rPr>
          <w:b/>
        </w:rPr>
      </w:pPr>
      <w:r>
        <w:rPr>
          <w:b/>
        </w:rPr>
        <w:t>Maksymalny % poziom dofinansowania UE w projekcie</w:t>
      </w:r>
    </w:p>
    <w:p w14:paraId="5CEDC7B2" w14:textId="77777777" w:rsidR="00107B6A" w:rsidRDefault="00E319FE">
      <w:pPr>
        <w:rPr>
          <w:b/>
        </w:rPr>
      </w:pPr>
      <w:r>
        <w:t>70</w:t>
      </w:r>
    </w:p>
    <w:p w14:paraId="2912E85C"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5568CC17" w14:textId="77777777" w:rsidR="00107B6A" w:rsidRDefault="00E319FE">
      <w:pPr>
        <w:rPr>
          <w:b/>
        </w:rPr>
      </w:pPr>
      <w:r>
        <w:t>70</w:t>
      </w:r>
    </w:p>
    <w:p w14:paraId="306A70D0" w14:textId="77777777" w:rsidR="00107B6A" w:rsidRDefault="00E319FE">
      <w:pPr>
        <w:rPr>
          <w:b/>
        </w:rPr>
      </w:pPr>
      <w:r>
        <w:rPr>
          <w:b/>
        </w:rPr>
        <w:t>Pomoc publiczna – unijna podstawa prawna</w:t>
      </w:r>
    </w:p>
    <w:p w14:paraId="7E76A8F6" w14:textId="77777777" w:rsidR="00107B6A" w:rsidRDefault="00E319FE">
      <w:pPr>
        <w:rPr>
          <w:b/>
        </w:rPr>
      </w:pPr>
      <w:r>
        <w:t>Bez pomocy</w:t>
      </w:r>
    </w:p>
    <w:p w14:paraId="293CD78F" w14:textId="77777777" w:rsidR="00107B6A" w:rsidRDefault="00E319FE">
      <w:pPr>
        <w:rPr>
          <w:b/>
        </w:rPr>
      </w:pPr>
      <w:r>
        <w:rPr>
          <w:b/>
        </w:rPr>
        <w:t>Pomoc publiczna – krajowa podstawa prawna</w:t>
      </w:r>
    </w:p>
    <w:p w14:paraId="1E265BE6" w14:textId="77777777" w:rsidR="00107B6A" w:rsidRDefault="00E319FE">
      <w:pPr>
        <w:rPr>
          <w:b/>
        </w:rPr>
      </w:pPr>
      <w:r>
        <w:t>Bez pomocy</w:t>
      </w:r>
    </w:p>
    <w:p w14:paraId="40A03CF4" w14:textId="77777777" w:rsidR="00107B6A" w:rsidRDefault="00E319FE">
      <w:pPr>
        <w:rPr>
          <w:b/>
        </w:rPr>
      </w:pPr>
      <w:r>
        <w:rPr>
          <w:b/>
        </w:rPr>
        <w:t>Uproszczone metody rozliczania</w:t>
      </w:r>
    </w:p>
    <w:p w14:paraId="5E4F3188" w14:textId="77777777" w:rsidR="00107B6A" w:rsidRDefault="00E319FE">
      <w:pPr>
        <w:rPr>
          <w:b/>
        </w:rPr>
      </w:pPr>
      <w:r>
        <w:t>do 7% stawka ryczałtowa na koszty pośrednie (podstawa wyliczenia: koszty bezpośrednie) [art. 54(a) CPR]</w:t>
      </w:r>
    </w:p>
    <w:p w14:paraId="1F2C26E5" w14:textId="77777777" w:rsidR="00107B6A" w:rsidRDefault="00E319FE">
      <w:pPr>
        <w:rPr>
          <w:b/>
        </w:rPr>
      </w:pPr>
      <w:r>
        <w:rPr>
          <w:b/>
        </w:rPr>
        <w:t>Forma wsparcia</w:t>
      </w:r>
    </w:p>
    <w:p w14:paraId="7BDCD5A9" w14:textId="77777777" w:rsidR="00107B6A" w:rsidRDefault="00E319FE">
      <w:pPr>
        <w:rPr>
          <w:b/>
        </w:rPr>
      </w:pPr>
      <w:r>
        <w:t>Dotacja</w:t>
      </w:r>
    </w:p>
    <w:p w14:paraId="61FDB69E" w14:textId="77777777" w:rsidR="00107B6A" w:rsidRDefault="00E319FE">
      <w:pPr>
        <w:rPr>
          <w:b/>
        </w:rPr>
      </w:pPr>
      <w:r>
        <w:rPr>
          <w:b/>
        </w:rPr>
        <w:t>Dopuszczalny cross-financing (%)</w:t>
      </w:r>
    </w:p>
    <w:p w14:paraId="5D53BFE9" w14:textId="77777777" w:rsidR="00107B6A" w:rsidRDefault="00E319FE">
      <w:pPr>
        <w:rPr>
          <w:b/>
        </w:rPr>
      </w:pPr>
      <w:r>
        <w:t>0</w:t>
      </w:r>
    </w:p>
    <w:p w14:paraId="70F638CA" w14:textId="77777777" w:rsidR="00107B6A" w:rsidRDefault="00E319FE">
      <w:pPr>
        <w:rPr>
          <w:b/>
        </w:rPr>
      </w:pPr>
      <w:r>
        <w:rPr>
          <w:b/>
        </w:rPr>
        <w:lastRenderedPageBreak/>
        <w:t>Sposób wyboru projektów</w:t>
      </w:r>
    </w:p>
    <w:p w14:paraId="30ED93D8" w14:textId="77777777" w:rsidR="00107B6A" w:rsidRDefault="00E319FE">
      <w:pPr>
        <w:rPr>
          <w:b/>
        </w:rPr>
      </w:pPr>
      <w:r>
        <w:t>Konkurencyjny, Niekonkurencyjny</w:t>
      </w:r>
    </w:p>
    <w:p w14:paraId="254DA60E" w14:textId="77777777" w:rsidR="00107B6A" w:rsidRDefault="00E319FE">
      <w:pPr>
        <w:rPr>
          <w:b/>
        </w:rPr>
      </w:pPr>
      <w:r>
        <w:rPr>
          <w:b/>
        </w:rPr>
        <w:t>Realizacja instrumentów terytorialnych</w:t>
      </w:r>
    </w:p>
    <w:p w14:paraId="2EE81FBC" w14:textId="77777777" w:rsidR="00107B6A" w:rsidRDefault="00E319FE">
      <w:pPr>
        <w:rPr>
          <w:b/>
        </w:rPr>
      </w:pPr>
      <w:r>
        <w:t>Nie dotyczy</w:t>
      </w:r>
    </w:p>
    <w:p w14:paraId="1A162F10" w14:textId="77777777" w:rsidR="00107B6A" w:rsidRDefault="00E319FE">
      <w:pPr>
        <w:rPr>
          <w:b/>
        </w:rPr>
      </w:pPr>
      <w:r>
        <w:rPr>
          <w:b/>
        </w:rPr>
        <w:t>Typ beneficjenta – ogólny</w:t>
      </w:r>
    </w:p>
    <w:p w14:paraId="60184264" w14:textId="77777777" w:rsidR="00107B6A" w:rsidRDefault="00E319FE">
      <w:pPr>
        <w:rPr>
          <w:b/>
        </w:rPr>
      </w:pPr>
      <w:r>
        <w:t>Administracja publiczna, Przedsiębiorstwa realizujące cele publiczne</w:t>
      </w:r>
    </w:p>
    <w:p w14:paraId="1DB7DE68" w14:textId="77777777" w:rsidR="00107B6A" w:rsidRDefault="00E319FE">
      <w:pPr>
        <w:rPr>
          <w:b/>
        </w:rPr>
      </w:pPr>
      <w:r>
        <w:rPr>
          <w:b/>
        </w:rPr>
        <w:t>Typ beneficjenta – szczegółowy</w:t>
      </w:r>
    </w:p>
    <w:p w14:paraId="31DBFAB9" w14:textId="77777777" w:rsidR="00107B6A" w:rsidRDefault="00E319FE">
      <w:pPr>
        <w:rPr>
          <w:b/>
        </w:rPr>
      </w:pPr>
      <w:r>
        <w:t>Jednostki Samorządu Terytorialnego, Przedsiębiorstwa wodociągowo-kanalizacyjne</w:t>
      </w:r>
    </w:p>
    <w:p w14:paraId="5F2E54DC" w14:textId="77777777" w:rsidR="00107B6A" w:rsidRDefault="00E319FE">
      <w:pPr>
        <w:rPr>
          <w:b/>
        </w:rPr>
      </w:pPr>
      <w:r>
        <w:rPr>
          <w:b/>
        </w:rPr>
        <w:t>Słowa kluczowe</w:t>
      </w:r>
    </w:p>
    <w:p w14:paraId="0F7A6AF8" w14:textId="77777777" w:rsidR="00107B6A" w:rsidRDefault="00E319FE">
      <w:pPr>
        <w:rPr>
          <w:b/>
        </w:rPr>
      </w:pPr>
      <w:r>
        <w:t>dostarczanie_wody, dostęp_do_wody, gospodarka_ściekowa, kanalizacja, ścieki, sieć_kanalizacyjna</w:t>
      </w:r>
    </w:p>
    <w:p w14:paraId="666666E9" w14:textId="77777777" w:rsidR="00107B6A" w:rsidRDefault="00E319FE">
      <w:pPr>
        <w:rPr>
          <w:b/>
        </w:rPr>
      </w:pPr>
      <w:r>
        <w:rPr>
          <w:b/>
        </w:rPr>
        <w:t>Wielkość podmiotu (w przypadku przedsiębiorstw)</w:t>
      </w:r>
    </w:p>
    <w:p w14:paraId="0186E90B" w14:textId="77777777" w:rsidR="00107B6A" w:rsidRDefault="00E319FE">
      <w:pPr>
        <w:rPr>
          <w:b/>
        </w:rPr>
      </w:pPr>
      <w:r>
        <w:t>Duże, Małe, Średnie</w:t>
      </w:r>
    </w:p>
    <w:p w14:paraId="2FA6E9CB" w14:textId="77777777" w:rsidR="00107B6A" w:rsidRDefault="00E319FE">
      <w:pPr>
        <w:rPr>
          <w:b/>
        </w:rPr>
      </w:pPr>
      <w:r>
        <w:rPr>
          <w:b/>
        </w:rPr>
        <w:t>Kryteria wyboru projektów</w:t>
      </w:r>
    </w:p>
    <w:p w14:paraId="3163DD53" w14:textId="77777777" w:rsidR="00107B6A" w:rsidRDefault="00E319FE">
      <w:pPr>
        <w:rPr>
          <w:b/>
        </w:rPr>
      </w:pPr>
      <w:r>
        <w:t>https://www.feniks.gov.pl/strony/dowiedz-sie-wiecej-o-programie/nabory/kryteria-wyboru-projektow/</w:t>
      </w:r>
    </w:p>
    <w:p w14:paraId="5F2E908E" w14:textId="77777777" w:rsidR="00107B6A" w:rsidRDefault="00E319FE">
      <w:pPr>
        <w:rPr>
          <w:b/>
        </w:rPr>
      </w:pPr>
      <w:r>
        <w:rPr>
          <w:b/>
        </w:rPr>
        <w:t>Wskaźniki produktu</w:t>
      </w:r>
    </w:p>
    <w:p w14:paraId="186C8027" w14:textId="77777777" w:rsidR="00107B6A" w:rsidRDefault="00E319FE">
      <w:pPr>
        <w:rPr>
          <w:b/>
        </w:rPr>
      </w:pPr>
      <w:r>
        <w:t>WLWK-RCO031 - Długość nowych lub zmodernizowanych sieci kanalizacyjnych w ramach zbiorowych systemów odprowadzania ścieków</w:t>
      </w:r>
    </w:p>
    <w:p w14:paraId="157D0AD3" w14:textId="77777777" w:rsidR="00107B6A" w:rsidRDefault="00E319FE">
      <w:pPr>
        <w:rPr>
          <w:b/>
        </w:rPr>
      </w:pPr>
      <w:r>
        <w:t>WLWK-RCO030 - Długość nowych lub zmodernizowanych sieci wodociągowych w ramach zbiorowych systemów zaopatrzenia w wodę</w:t>
      </w:r>
    </w:p>
    <w:p w14:paraId="7914EC08" w14:textId="77777777" w:rsidR="00107B6A" w:rsidRDefault="00E319FE">
      <w:pPr>
        <w:rPr>
          <w:b/>
        </w:rPr>
      </w:pPr>
      <w:r>
        <w:t>WLWK-PLRO047 - Długość wybudowanej sieci kanalizacyjnej</w:t>
      </w:r>
    </w:p>
    <w:p w14:paraId="32AFF5A1" w14:textId="77777777" w:rsidR="00107B6A" w:rsidRDefault="00E319FE">
      <w:pPr>
        <w:rPr>
          <w:b/>
        </w:rPr>
      </w:pPr>
      <w:r>
        <w:t>WLWK-PLRO045 - Długość wybudowanej sieci wodociągowej</w:t>
      </w:r>
    </w:p>
    <w:p w14:paraId="236EEBBF" w14:textId="77777777" w:rsidR="00107B6A" w:rsidRDefault="00E319FE">
      <w:pPr>
        <w:rPr>
          <w:b/>
        </w:rPr>
      </w:pPr>
      <w:r>
        <w:t>WLWK-PLRO048 - Długość zmodernizowanej sieci kanalizacyjnej</w:t>
      </w:r>
    </w:p>
    <w:p w14:paraId="7156B216" w14:textId="77777777" w:rsidR="00107B6A" w:rsidRDefault="00E319FE">
      <w:pPr>
        <w:rPr>
          <w:b/>
        </w:rPr>
      </w:pPr>
      <w:r>
        <w:t>WLWK-PLRO046 - Długość zmodernizowanej sieci wodociągowej</w:t>
      </w:r>
    </w:p>
    <w:p w14:paraId="25FADC92" w14:textId="77777777" w:rsidR="00107B6A" w:rsidRDefault="00E319FE">
      <w:pPr>
        <w:rPr>
          <w:b/>
        </w:rPr>
      </w:pPr>
      <w:r>
        <w:t>WLWK-PLRO056 - Liczba doposażonych stacji uzdatniania wody</w:t>
      </w:r>
    </w:p>
    <w:p w14:paraId="23EC9A24" w14:textId="77777777" w:rsidR="00107B6A" w:rsidRDefault="00E319FE">
      <w:pPr>
        <w:rPr>
          <w:b/>
        </w:rPr>
      </w:pPr>
      <w:r>
        <w:t>WLWK-PLRO233 - Liczba przebudowanych / zmodernizowanych  ujęć wody</w:t>
      </w:r>
    </w:p>
    <w:p w14:paraId="46E22D65" w14:textId="77777777" w:rsidR="00107B6A" w:rsidRDefault="00E319FE">
      <w:pPr>
        <w:rPr>
          <w:b/>
        </w:rPr>
      </w:pPr>
      <w:r>
        <w:t>WLWK-PLRO055 - Liczba przebudowanych stacji uzdatniania wody</w:t>
      </w:r>
    </w:p>
    <w:p w14:paraId="6DF45F1E" w14:textId="77777777" w:rsidR="00107B6A" w:rsidRDefault="00E319FE">
      <w:pPr>
        <w:rPr>
          <w:b/>
        </w:rPr>
      </w:pPr>
      <w:r>
        <w:lastRenderedPageBreak/>
        <w:t>WLWK-PLRO052 - Liczba rozbudowanych / przebudowanych / zmodernizowanych oczyszczalni ścieków komunalnych</w:t>
      </w:r>
    </w:p>
    <w:p w14:paraId="52F20386" w14:textId="77777777" w:rsidR="00107B6A" w:rsidRDefault="00E319FE">
      <w:pPr>
        <w:rPr>
          <w:b/>
        </w:rPr>
      </w:pPr>
      <w:r>
        <w:t>WLWK-PLRO234 - Liczba wdrożonych inteligentnych systemów zarządzania sieciami wodno-kanalizacyjnymi</w:t>
      </w:r>
    </w:p>
    <w:p w14:paraId="297E0ED0" w14:textId="77777777" w:rsidR="00107B6A" w:rsidRDefault="00E319FE">
      <w:pPr>
        <w:rPr>
          <w:b/>
        </w:rPr>
      </w:pPr>
      <w:r>
        <w:t>WLWK-PLRO050 - Liczba wspartych oczyszczalni ścieków komunalnych</w:t>
      </w:r>
    </w:p>
    <w:p w14:paraId="640B00F3" w14:textId="77777777" w:rsidR="00107B6A" w:rsidRDefault="00E319FE">
      <w:pPr>
        <w:rPr>
          <w:b/>
        </w:rPr>
      </w:pPr>
      <w:r>
        <w:t>WLWK-PLRO053 - Liczba wspartych stacji uzdatniania wody</w:t>
      </w:r>
    </w:p>
    <w:p w14:paraId="15305DBF" w14:textId="77777777" w:rsidR="00107B6A" w:rsidRDefault="00E319FE">
      <w:pPr>
        <w:rPr>
          <w:b/>
        </w:rPr>
      </w:pPr>
      <w:r>
        <w:t>WLWK-PLRO051 - Liczba wybudowanych oczyszczalni ścieków komunalnych</w:t>
      </w:r>
    </w:p>
    <w:p w14:paraId="7B891856" w14:textId="77777777" w:rsidR="00107B6A" w:rsidRDefault="00E319FE">
      <w:pPr>
        <w:rPr>
          <w:b/>
        </w:rPr>
      </w:pPr>
      <w:r>
        <w:t>WLWK-PLRO054 - Liczba wybudowanych stacji uzdatniania wody</w:t>
      </w:r>
    </w:p>
    <w:p w14:paraId="5577A509" w14:textId="77777777" w:rsidR="00107B6A" w:rsidRDefault="00E319FE">
      <w:pPr>
        <w:rPr>
          <w:b/>
        </w:rPr>
      </w:pPr>
      <w:r>
        <w:t>WLWK-PLRO232 - Liczba wybudowanych ujęć wody</w:t>
      </w:r>
    </w:p>
    <w:p w14:paraId="6A03259B" w14:textId="77777777" w:rsidR="00107B6A" w:rsidRDefault="00E319FE">
      <w:pPr>
        <w:rPr>
          <w:b/>
        </w:rPr>
      </w:pPr>
      <w:r>
        <w:t>WLWK-RCO032 - Wydajność nowo wybudowanych lub zmodernizowanych instalacji oczyszczania ścieków</w:t>
      </w:r>
    </w:p>
    <w:p w14:paraId="15C69543" w14:textId="77777777" w:rsidR="00107B6A" w:rsidRDefault="00E319FE">
      <w:pPr>
        <w:rPr>
          <w:b/>
        </w:rPr>
      </w:pPr>
      <w:r>
        <w:rPr>
          <w:b/>
        </w:rPr>
        <w:t>Wskaźniki rezultatu</w:t>
      </w:r>
    </w:p>
    <w:p w14:paraId="7E58D8AB" w14:textId="77777777" w:rsidR="00107B6A" w:rsidRDefault="00E319FE">
      <w:pPr>
        <w:rPr>
          <w:b/>
        </w:rPr>
      </w:pPr>
      <w:r>
        <w:t>WLWK-PLRR039 - Ilość suchej masy komunalnych osadów ściekowych poddawanych procesom przetwarzania</w:t>
      </w:r>
    </w:p>
    <w:p w14:paraId="317D1434" w14:textId="77777777" w:rsidR="00107B6A" w:rsidRDefault="00E319FE">
      <w:pPr>
        <w:rPr>
          <w:b/>
        </w:rPr>
      </w:pPr>
      <w:r>
        <w:t>WLWK-PLRR038 - Ludność podłączona do wybudowanej lub zmodernizowanej zbiorczej kanalizacji sanitarnej</w:t>
      </w:r>
    </w:p>
    <w:p w14:paraId="267CE0F0" w14:textId="77777777" w:rsidR="00107B6A" w:rsidRDefault="00E319FE">
      <w:pPr>
        <w:rPr>
          <w:b/>
        </w:rPr>
      </w:pPr>
      <w:r>
        <w:t>WLWK-RCR041 - Ludność przyłączona do udoskonalonych zbiorowych systemów zaopatrzenia w wodę</w:t>
      </w:r>
    </w:p>
    <w:p w14:paraId="1FCE2D0F" w14:textId="77777777" w:rsidR="00107B6A" w:rsidRDefault="00E319FE">
      <w:pPr>
        <w:rPr>
          <w:b/>
        </w:rPr>
      </w:pPr>
      <w:r>
        <w:t>WLWK-RCR042 - Ludność przyłączona do zbiorowych systemów oczyszczania ścieków co najmniej II stopnia</w:t>
      </w:r>
    </w:p>
    <w:p w14:paraId="43A35212" w14:textId="77777777" w:rsidR="00107B6A" w:rsidRDefault="00E319FE">
      <w:pPr>
        <w:rPr>
          <w:b/>
        </w:rPr>
      </w:pPr>
      <w:r>
        <w:t>WLWK-PLRR086 - Równoważna liczba mieszkańców przyłączona do wybudowanej lub zmodernizowanej zbiorczej kanalizacji sanitarnej</w:t>
      </w:r>
    </w:p>
    <w:p w14:paraId="6B904A2A" w14:textId="77777777" w:rsidR="00107B6A" w:rsidRDefault="00E319FE">
      <w:pPr>
        <w:rPr>
          <w:b/>
        </w:rPr>
      </w:pPr>
      <w:r>
        <w:t>WLWK-RCR043 - Straty wody w zbiorowych systemach zaopatrzenia w wodę</w:t>
      </w:r>
    </w:p>
    <w:p w14:paraId="197A0DFE" w14:textId="77777777" w:rsidR="00107B6A" w:rsidRDefault="00E319FE">
      <w:pPr>
        <w:rPr>
          <w:b/>
        </w:rPr>
      </w:pPr>
      <w:r>
        <w:t>WLWK-PLRR018 - Wielkość ładunku ścieków poddanych ulepszonemu oczyszczaniu</w:t>
      </w:r>
    </w:p>
    <w:p w14:paraId="7A778FED" w14:textId="77777777" w:rsidR="00107B6A" w:rsidRDefault="00107B6A">
      <w:pPr>
        <w:rPr>
          <w:b/>
        </w:rPr>
      </w:pPr>
    </w:p>
    <w:p w14:paraId="57D98250" w14:textId="77777777" w:rsidR="00107B6A" w:rsidRDefault="00E319FE">
      <w:pPr>
        <w:pStyle w:val="Nagwek3"/>
        <w:rPr>
          <w:rFonts w:ascii="Calibri" w:hAnsi="Calibri" w:cs="Calibri"/>
          <w:sz w:val="32"/>
        </w:rPr>
      </w:pPr>
      <w:bookmarkStart w:id="6" w:name="_Toc169258181"/>
      <w:r>
        <w:rPr>
          <w:rFonts w:ascii="Calibri" w:hAnsi="Calibri" w:cs="Calibri"/>
          <w:sz w:val="32"/>
        </w:rPr>
        <w:t>Działanie FENX.01.04 Gospodarka odpadami oraz gospodarka o obiegu zamkniętym</w:t>
      </w:r>
      <w:bookmarkEnd w:id="6"/>
    </w:p>
    <w:p w14:paraId="4E6923C8" w14:textId="77777777" w:rsidR="00107B6A" w:rsidRDefault="00107B6A">
      <w:pPr>
        <w:rPr>
          <w:rFonts w:ascii="Calibri" w:hAnsi="Calibri"/>
          <w:sz w:val="32"/>
        </w:rPr>
      </w:pPr>
    </w:p>
    <w:p w14:paraId="328E9F00" w14:textId="77777777" w:rsidR="00107B6A" w:rsidRDefault="00E319FE">
      <w:pPr>
        <w:rPr>
          <w:b/>
          <w:sz w:val="32"/>
        </w:rPr>
      </w:pPr>
      <w:r>
        <w:rPr>
          <w:b/>
        </w:rPr>
        <w:t>Cel szczegółowy</w:t>
      </w:r>
    </w:p>
    <w:p w14:paraId="247699B2" w14:textId="77777777" w:rsidR="00107B6A" w:rsidRDefault="00E319FE">
      <w:pPr>
        <w:rPr>
          <w:b/>
        </w:rPr>
      </w:pPr>
      <w:r>
        <w:lastRenderedPageBreak/>
        <w:t>EFRR/FS.CP2.VI - Wspieranie transformacji w kierunku gospodarki o obiegu zamkniętym i gospodarki zasobooszczędnej</w:t>
      </w:r>
    </w:p>
    <w:p w14:paraId="74F2FB35" w14:textId="77777777" w:rsidR="00107B6A" w:rsidRDefault="00E319FE">
      <w:pPr>
        <w:rPr>
          <w:b/>
        </w:rPr>
      </w:pPr>
      <w:r>
        <w:rPr>
          <w:b/>
        </w:rPr>
        <w:t>Instytucja Pośrednicząca</w:t>
      </w:r>
    </w:p>
    <w:p w14:paraId="289C0D47" w14:textId="77777777" w:rsidR="00107B6A" w:rsidRDefault="00E319FE">
      <w:pPr>
        <w:rPr>
          <w:b/>
        </w:rPr>
      </w:pPr>
      <w:r>
        <w:t>Ministerstwo Klimatu i Środowiska</w:t>
      </w:r>
    </w:p>
    <w:p w14:paraId="05B61B5D" w14:textId="77777777" w:rsidR="00107B6A" w:rsidRDefault="00E319FE">
      <w:pPr>
        <w:rPr>
          <w:b/>
        </w:rPr>
      </w:pPr>
      <w:r>
        <w:rPr>
          <w:b/>
        </w:rPr>
        <w:t>Instytucja Wdrażająca</w:t>
      </w:r>
    </w:p>
    <w:p w14:paraId="36446599" w14:textId="77777777" w:rsidR="00107B6A" w:rsidRDefault="00E319FE">
      <w:pPr>
        <w:rPr>
          <w:b/>
        </w:rPr>
      </w:pPr>
      <w:r>
        <w:t>Narodowy Fundusz Ochrony Środowiska i Gospodarki Wodnej</w:t>
      </w:r>
    </w:p>
    <w:p w14:paraId="78FA7BDD" w14:textId="77777777" w:rsidR="00107B6A" w:rsidRDefault="00E319FE">
      <w:pPr>
        <w:rPr>
          <w:b/>
        </w:rPr>
      </w:pPr>
      <w:r>
        <w:rPr>
          <w:b/>
        </w:rPr>
        <w:t>Wysokość alokacji UE (EUR)</w:t>
      </w:r>
    </w:p>
    <w:p w14:paraId="3C6ED2F5" w14:textId="77777777" w:rsidR="00107B6A" w:rsidRDefault="00E319FE">
      <w:pPr>
        <w:rPr>
          <w:b/>
        </w:rPr>
      </w:pPr>
      <w:r>
        <w:t>160 000 000,00</w:t>
      </w:r>
    </w:p>
    <w:p w14:paraId="029FDCA5" w14:textId="77777777" w:rsidR="00107B6A" w:rsidRDefault="00E319FE">
      <w:pPr>
        <w:rPr>
          <w:b/>
        </w:rPr>
      </w:pPr>
      <w:r>
        <w:rPr>
          <w:b/>
        </w:rPr>
        <w:t>Zakres interwencji</w:t>
      </w:r>
    </w:p>
    <w:p w14:paraId="49E05F09" w14:textId="77777777" w:rsidR="00107B6A" w:rsidRDefault="00E319FE">
      <w:pPr>
        <w:rPr>
          <w:b/>
        </w:rPr>
      </w:pPr>
      <w:r>
        <w:t>067 - Gospodarowanie odpadami z gospodarstw domowych: działania w zakresie zapobiegania powstawaniu odpadów, ich minimalizacji, segregacji, ponownego użycia, recyklingu, 069 - Gospodarowanie odpadami przemysłowymi i handlowymi: działania w zakresie zapobiegania powstawaniu odpadów, ich minimalizacji, segregacji, ponownego użycia, recyklingu, 072 - Wykorzystanie materiałów pochodzących z recyklingu jako surowców zgodnie z kryteriami efektywności</w:t>
      </w:r>
    </w:p>
    <w:p w14:paraId="3FAAC5D9" w14:textId="77777777" w:rsidR="00107B6A" w:rsidRDefault="00E319FE">
      <w:pPr>
        <w:rPr>
          <w:b/>
        </w:rPr>
      </w:pPr>
      <w:r>
        <w:rPr>
          <w:b/>
        </w:rPr>
        <w:t>Opis działania</w:t>
      </w:r>
    </w:p>
    <w:p w14:paraId="1574DDB1" w14:textId="77777777" w:rsidR="00107B6A" w:rsidRDefault="00E319FE">
      <w:pPr>
        <w:rPr>
          <w:b/>
        </w:rPr>
      </w:pPr>
      <w:r>
        <w:br/>
        <w:t>W ramach działania przewidziano finansowanie następujących typów projektów:</w:t>
      </w:r>
      <w:r>
        <w:br/>
        <w:t>1.</w:t>
      </w:r>
      <w:r>
        <w:tab/>
        <w:t>Systemy selektywnego zbierania odpadów komunalnych uwzględniające rozwiązania dotyczące zapobiegania powstawaniu odpadów, w tym ponowne użycie.</w:t>
      </w:r>
      <w:r>
        <w:br/>
        <w:t>Wspierane będą projekty dotyczące m.in. ponownego użycia, naprawy, wymiany rzeczy używanych, które będą prowadzić do wydłużenia cyklu życia produktu. Finansowane będą również projekty dotyczące zintegrowanego systemu selektywnego zbierania odpadów, w tym działania pozwalające na zapewnienie należytej jakości zebranych odpadów w miejscach ich powstawania, tj. „u źródła”, zwłaszcza w zakresie frakcji organicznej (bioodpady), odpadów niebezpiecznych czy zużytego sprzętu elektrycznego i elektronicznego, które mogą stanowić istotne zagrożenie dla jakości innych rodzajów odpadów zbieranych selektywnie.</w:t>
      </w:r>
      <w:r>
        <w:br/>
        <w:t>Usprawnienie gminnych systemów selektywnego zbierania odpadów będzie dotyczyło zarówno stacjonarnych punktów selektywnego zbierania odpadów komunalnych, jak również innych metod poprawiających systemową jakość selektywnego zbierania odpadów (np. lokalna infrastruktura selektywnego zbierania odpadów, automaty do zbierania odpadów, punkty mobilne).</w:t>
      </w:r>
      <w:r>
        <w:br/>
        <w:t>Sposób wyboru projektów: konkurencyjny.</w:t>
      </w:r>
      <w:r>
        <w:br/>
        <w:t>Beneficjenci: Jednostki samorządu terytorialnego i ich związki, podmioty świadczące usługi publiczne w ramach realizacji obowiązków własnych jednostek samorządu terytorialnego.</w:t>
      </w:r>
      <w:r>
        <w:br/>
        <w:t>2.</w:t>
      </w:r>
      <w:r>
        <w:tab/>
        <w:t>Instalacje do przetwarzania odpadów komunalnych zgodnie z hierarchią sposobów postępowania z odpadami.</w:t>
      </w:r>
      <w:r>
        <w:br/>
      </w:r>
      <w:r>
        <w:lastRenderedPageBreak/>
        <w:t>Wspierane będą działania polegające na budowie nowych, rozbudowie lub modernizacji istniejących instalacji do przetwarzania poszczególnych frakcji odpadów, w szczególności w zakresie zwiększenia zdolności odzysku, w tym recyklingu odpadów. Preferowanymi rodzajami inwestycji będą instalacje zapewniające finalne zagospodarowanie odpadów w procesach recyklingu materiałowego lub recyklingu organicznego (bioodpadów). W celu zwiększenia osiąganego stopnia oraz jakości odzysku, w tym recyklingu, realizowane będą mogły być także instalacje do sortowania i mechanicznego przetwarzania odpadów pochodzących z selektywnego zbierania. Uzyskane w ten sposób jednolite frakcje odpadów będą kierowane następnie do dalszych procesów zagospodarowania odpadów, w szczególności recyklingu, lub do wykorzystania w procesach produkcyjnych.</w:t>
      </w:r>
      <w:r>
        <w:br/>
        <w:t>Sposób wyboru projektów: konkurencyjny.</w:t>
      </w:r>
      <w:r>
        <w:br/>
        <w:t>Beneficjenci: Jednostki samorządu terytorialnego i ich związki, podmioty świadczące usługi publiczne w ramach realizacji obowiązków własnych jednostek samorządu terytorialnego.</w:t>
      </w:r>
      <w:r>
        <w:br/>
        <w:t>3.</w:t>
      </w:r>
      <w:r>
        <w:tab/>
        <w:t>Rozwijanie recyklingu odpadów.</w:t>
      </w:r>
      <w:r>
        <w:br/>
        <w:t>Wspierane będą działania polegające na budowie nowych, rozbudowie lub modernizacji istniejących instalacji w zakresie zdolności do realizacji procesów odzysku, w tym recyklingu</w:t>
      </w:r>
      <w:r>
        <w:br/>
        <w:t xml:space="preserve">odpadów pochodzenia komunalnego, jak również odpadów przemysłowych i handlowych o podobnych właściwościach do odpadów komunalnych. W ramach większego projektu możliwe będzie także wsparcie uzupełniającej inwestycji związanej z selektywnym zbieraniem odpadów. Działania uzupełniające nie powinny odpowiadać za więcej niż 25% kosztów kwalifikowalnych projektu. Preferowane będą projekty dotyczące odpadów, dla których w obowiązujących aktach prawa krajowego lub UE lub w sektorowych dokumentach strategicznych (np. KPGO) określone zostały cele lub wymagane poziomy odzysku, w tym recyklingu, bądź ustalono obowiązek w zakresie selektywnego zbierania tych odpadów. </w:t>
      </w:r>
      <w:r>
        <w:br/>
        <w:t>W ramach tego typu projektu wyklucza się możliwość wsparcia działań dotyczących instalacji, których budowa, utrzymanie i eksploatacja należą do obowiązkowych zadań własnych gmin.</w:t>
      </w:r>
      <w:r>
        <w:br/>
        <w:t>Sposób wyboru projektów: konkurencyjny.</w:t>
      </w:r>
      <w:r>
        <w:br/>
        <w:t>Beneficjenci: przedsiębiorcy.</w:t>
      </w:r>
      <w:r>
        <w:br/>
        <w:t>4.</w:t>
      </w:r>
      <w:r>
        <w:tab/>
        <w:t>Optymalizacja gospodarki surowcami i odpadami w przedsiębiorstwach w celu realizacji założeń GOZ.</w:t>
      </w:r>
      <w:r>
        <w:br/>
        <w:t>Wspierane będą przedsięwzięcia w zakresie racjonalizacji zasobochłonności prowadzonej działalności w przedsiębiorstwach w całym cyklu życia produktu lub usługi. Realizowane działania będą przyczyniać się m.in. do ograniczenia ilości wytwarzanych odpadów oraz zwiększenia wydajności materiałowej prowadzonych procesów technologicznych, wykorzystania jako surowców pozostałości i odpadów z procesów produkcji (własnej lub zewnętrznej), jak również wykorzystania w produkcji materiałów pochodzących z odzysku, w tym z procesów recyklingu lub przygotowania do recyklingu.</w:t>
      </w:r>
      <w:r>
        <w:br/>
        <w:t>Możliwe będzie także wsparcie działań związanych z GOZ w zakresie ograniczenia zużycia wody w procesach technologicznych oraz zamknięciem jej w obieg. Działania w zakresie ograniczenia wykorzystania wody będą mogły być realizowane jako uzupełniający element składowy przedsięwzięć, których głównym celem będzie efektywność materiałowa procesów produkcji. Działania uzupełniające nie powinny odpowiadać za więcej niż 25% kosztów kwalifikowalnych projektu.</w:t>
      </w:r>
      <w:r>
        <w:br/>
        <w:t>Sposób wyboru projektów: konkurencyjny.</w:t>
      </w:r>
      <w:r>
        <w:br/>
        <w:t>Beneficjenci: przedsiębiorcy.</w:t>
      </w:r>
      <w:r>
        <w:br/>
        <w:t>5.</w:t>
      </w:r>
      <w:r>
        <w:tab/>
        <w:t xml:space="preserve">Zapobieganie powstawaniu odpadów żywności poprzez wykorzystanie niesprzedanych </w:t>
      </w:r>
      <w:r>
        <w:lastRenderedPageBreak/>
        <w:t>produktów spożywczych lub produktów spożywczych o krótkim terminie przydatności do spożycia.</w:t>
      </w:r>
      <w:r>
        <w:br/>
        <w:t>Podjęte zostaną działania (m.in. w formie projektów pilotażowych) w celu zapobiegania powstawaniu odpadów żywności poprzez wykorzystanie niesprzedanych produktów spożywczych lub produktów spożywczych o krótkim terminie przydatności do spożycia. Wsparcie kierowane m.in. do organizacji odbierających żywność zarówno w ilościach hurtowych (tzw. banki żywności), jak i detalicznych (tzw. organizacje foodsharingowe), dedykowane będzie na rozwój infrastruktury technicznej procesów logistycznych związanych z pozyskaniem, magazynowaniem i dystrybucją niesprzedanych lub niespożytych artykułów żywnościowych oraz przetwarzania niesprzedanych lub niespożytych artykułów żywnościowych celem zachowania lub wydłużenia terminu ich przydatności do spożycia. Zakłada się, że wspierane będą także działania związane z promocją idei zrównoważonej konsumpcji oraz efektywnego wykorzystania żywności w gospodarstwach domowych – idea zero-waste.</w:t>
      </w:r>
      <w:r>
        <w:br/>
        <w:t>Sposób wyboru projektów: konkurencyjny i niekonkurencyjny.</w:t>
      </w:r>
      <w:r>
        <w:br/>
        <w:t>Beneficjenci: jednostki samorządu terytorialnego i ich związki; banki żywności; organizacje pozarządowe, w tym organizacje non-profit.</w:t>
      </w:r>
      <w:r>
        <w:br/>
        <w:t>6.</w:t>
      </w:r>
      <w:r>
        <w:tab/>
        <w:t>Działania edukacyjno-informacyjne społeczeństwa w szczególności w obszarze zapobiegania powstawaniu odpadów oraz prowadzenia działań w gospodarce odpadami zgodnie z hierarchią sposobów postępowania z odpadami oraz w zakresie gospodarki o obiegu zamkniętym.</w:t>
      </w:r>
      <w:r>
        <w:br/>
        <w:t>Wsparcie kierowane będzie na działania edukacyjno-informacyjne podnoszące świadomość ekologiczną społeczeństwa w zakresie gospodarki odpadami oraz przechodzenia na gospodarkę o obiegu zamkniętym.  Realizowane będą projekty w obszarach dotyczących propagowania prośrodowiskowych wzorców konsumpcji, zapobiegania powstawaniu odpadów, w tym ponownego użycia, selektywnego zbierania odpadów oraz prowadzenia wszelkich działań w gospodarce odpadami zgodnie z hierarchią sposobów postępowania z odpadami.</w:t>
      </w:r>
      <w:r>
        <w:br/>
        <w:t>Sposób wyboru projektów: konkurencyjny i niekonkurencyjny.</w:t>
      </w:r>
      <w:r>
        <w:br/>
        <w:t>Beneficjenci: Ministerstwo Klimatu i Środowiska, organy i jednostki organizacyjne nadzorowane lub podległe MKiŚ, uczelnie wyższe, jednostki naukowe i badawczo-naukowe; pozarządowe organizacje ekologiczne.</w:t>
      </w:r>
      <w:r>
        <w:br/>
        <w:t>Dodatkowe informacje: (tylko jeśli niezbędne)</w:t>
      </w:r>
      <w:r>
        <w:br/>
        <w:t>- Wsparcia nie udziela się na inwestycje w zakresie składowania odpadów oraz na inwestycje służące zwiększeniu przepustowości obiektów przetwarzania odpadów resztkowych (w tym niesegregowanych (zmieszanych) odpadów komunalnych oraz pozostałości z przetwarzania odpadów), z wyjątkiem inwestycji w technologie odzyskiwania materiałów z odpadów resztkowych do celów GOZ.</w:t>
      </w:r>
      <w:r>
        <w:br/>
        <w:t xml:space="preserve">- W zakresie inwestycji dedykowanych przetwarzaniu odpadów komunalnych wsparcie przeznaczone jest wyłącznie dla projektów zgodnych z założeniami Krajowego planu gospodarki odpadami oraz ujętych w Planach inwestycyjnych stanowiących załącznik do wojewódzkich planów gospodarki odpadami. Warunek ujęcia w Planie inwestycyjnym nie obejmuje projektów dotyczących odpadów innych niż komunalne; oraz projektów w zakresie selektywnego zbierania odpadów komunalnych oraz recyklingu odpadów komunalnych, co wynika z kluczowego znaczenia tych działań dla realizacji celów UE w obszarze gospodarki odpadami. Wymogowi powyższemu nie podlegają inwestycje w zakresie gospodarowania odpadami innymi niż komunalne, w tym przemysłowymi i handlowymi oraz racjonalizacji zasobochłonności prowadzonej działalności w przedsiębiorstwach w ramach realizacji założeń GOZ. Wymogiem tym nie są także objęte projekty dot. zapobiegania powstawaniu odpadów </w:t>
      </w:r>
      <w:r>
        <w:lastRenderedPageBreak/>
        <w:t>żywności, jak również projekty edukacyjno-informacyjne.</w:t>
      </w:r>
      <w:r>
        <w:br/>
        <w:t>Maksymalny poziom dofinansowania projektu (środki UE + współfinansowanie krajowe) właściwy dla danego typu projektu zostanie określony w dokumentacji naborowej.</w:t>
      </w:r>
    </w:p>
    <w:p w14:paraId="3F698A32" w14:textId="77777777" w:rsidR="00107B6A" w:rsidRDefault="00E319FE">
      <w:pPr>
        <w:rPr>
          <w:b/>
        </w:rPr>
      </w:pPr>
      <w:r>
        <w:rPr>
          <w:b/>
        </w:rPr>
        <w:t>Maksymalny % poziom dofinansowania UE w projekcie</w:t>
      </w:r>
    </w:p>
    <w:p w14:paraId="4EE77129" w14:textId="77777777" w:rsidR="00107B6A" w:rsidRDefault="00E319FE">
      <w:pPr>
        <w:rPr>
          <w:b/>
        </w:rPr>
      </w:pPr>
      <w:r>
        <w:t>85</w:t>
      </w:r>
    </w:p>
    <w:p w14:paraId="1FED194C"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65F0458F" w14:textId="77777777" w:rsidR="00107B6A" w:rsidRDefault="00E319FE">
      <w:pPr>
        <w:rPr>
          <w:b/>
        </w:rPr>
      </w:pPr>
      <w:r>
        <w:t>100</w:t>
      </w:r>
    </w:p>
    <w:p w14:paraId="4DA96DB1" w14:textId="77777777" w:rsidR="00107B6A" w:rsidRDefault="00E319FE">
      <w:pPr>
        <w:rPr>
          <w:b/>
        </w:rPr>
      </w:pPr>
      <w:r>
        <w:rPr>
          <w:b/>
        </w:rPr>
        <w:t>Pomoc publiczna – unijna podstawa prawna</w:t>
      </w:r>
    </w:p>
    <w:p w14:paraId="77E20AF8" w14:textId="77777777" w:rsidR="00107B6A" w:rsidRDefault="00E319FE">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Komunikat Komisji w sprawie stosowania reguł UE w dziedzinie pomocy państwa w odniesieniu do rekompensaty z tytułu usług świadczonych w ogólnym interesie gospodarczym, Rozporządzenie Komisji (UE) 2023/2831 z dnia 13 grudnia 2023 r. w sprawie stosowania art. 107 i 108 Traktatu o funkcjonowaniu Unii Europejskiej do pomocy de minimis (Dz. Urz. UE L z 15.12.2023), Rozporządzenie Komisji (UE) 2023/2832 z dnia 13 grudnia 2023 r. w sprawie stosowania art. 107 i 108 Traktatu o funkcjonowaniu Unii Europejskiej do pomocy de minimis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Traktat o funkcjonowaniu Unii Europejskiej, Wytyczne w sprawie pomocy państwa na ochronę klimatu i środowiska oraz cele związane z energią z 2022 r. (2022/C 80/01)</w:t>
      </w:r>
    </w:p>
    <w:p w14:paraId="35CBCCF9" w14:textId="77777777" w:rsidR="00107B6A" w:rsidRDefault="00E319FE">
      <w:pPr>
        <w:rPr>
          <w:b/>
        </w:rPr>
      </w:pPr>
      <w:r>
        <w:rPr>
          <w:b/>
        </w:rPr>
        <w:t>Pomoc publiczna – krajowa podstawa prawna</w:t>
      </w:r>
    </w:p>
    <w:p w14:paraId="6683301E" w14:textId="77777777" w:rsidR="00107B6A" w:rsidRDefault="00E319FE">
      <w:pPr>
        <w:rPr>
          <w:b/>
        </w:rPr>
      </w:pPr>
      <w:r>
        <w:t>Bez pomocy, Rozporządzenie Ministra Klimatu i Środowiska z dnia 22 listopada 2023 r. w sprawie udzielania pomocy publicznej w obszarze energetyki i środowiska w ramach programu "Fundusze Europejskie na Infrastrukturę, Klimat, Środowisko 2021-2027" (Dz.U. 2023 poz. 2557), W przygotowaniu</w:t>
      </w:r>
    </w:p>
    <w:p w14:paraId="51D9C990" w14:textId="77777777" w:rsidR="00107B6A" w:rsidRDefault="00E319FE">
      <w:pPr>
        <w:rPr>
          <w:b/>
        </w:rPr>
      </w:pPr>
      <w:r>
        <w:rPr>
          <w:b/>
        </w:rPr>
        <w:t>Uproszczone metody rozliczania</w:t>
      </w:r>
    </w:p>
    <w:p w14:paraId="2B166AE9" w14:textId="77777777" w:rsidR="00107B6A" w:rsidRDefault="00E319FE">
      <w:pPr>
        <w:rPr>
          <w:b/>
        </w:rPr>
      </w:pPr>
      <w:r>
        <w:t>do 7% stawka ryczałtowa na koszty pośrednie (podstawa wyliczenia: koszty bezpośrednie) [art. 54(a) CPR]</w:t>
      </w:r>
    </w:p>
    <w:p w14:paraId="16103F12" w14:textId="77777777" w:rsidR="00107B6A" w:rsidRDefault="00E319FE">
      <w:pPr>
        <w:rPr>
          <w:b/>
        </w:rPr>
      </w:pPr>
      <w:r>
        <w:rPr>
          <w:b/>
        </w:rPr>
        <w:t>Forma wsparcia</w:t>
      </w:r>
    </w:p>
    <w:p w14:paraId="08504187" w14:textId="77777777" w:rsidR="00107B6A" w:rsidRDefault="00E319FE">
      <w:pPr>
        <w:rPr>
          <w:b/>
        </w:rPr>
      </w:pPr>
      <w:r>
        <w:t>Dotacja</w:t>
      </w:r>
    </w:p>
    <w:p w14:paraId="09EE7D10" w14:textId="77777777" w:rsidR="00107B6A" w:rsidRDefault="00E319FE">
      <w:pPr>
        <w:rPr>
          <w:b/>
        </w:rPr>
      </w:pPr>
      <w:r>
        <w:rPr>
          <w:b/>
        </w:rPr>
        <w:lastRenderedPageBreak/>
        <w:t>Dopuszczalny cross-financing (%)</w:t>
      </w:r>
    </w:p>
    <w:p w14:paraId="1D4077F3" w14:textId="77777777" w:rsidR="00107B6A" w:rsidRDefault="00E319FE">
      <w:pPr>
        <w:rPr>
          <w:b/>
        </w:rPr>
      </w:pPr>
      <w:r>
        <w:t>0</w:t>
      </w:r>
    </w:p>
    <w:p w14:paraId="4D467467" w14:textId="77777777" w:rsidR="00107B6A" w:rsidRDefault="00E319FE">
      <w:pPr>
        <w:rPr>
          <w:b/>
        </w:rPr>
      </w:pPr>
      <w:r>
        <w:rPr>
          <w:b/>
        </w:rPr>
        <w:t>Sposób wyboru projektów</w:t>
      </w:r>
    </w:p>
    <w:p w14:paraId="22EC6611" w14:textId="77777777" w:rsidR="00107B6A" w:rsidRDefault="00E319FE">
      <w:pPr>
        <w:rPr>
          <w:b/>
        </w:rPr>
      </w:pPr>
      <w:r>
        <w:t>Konkurencyjny, Niekonkurencyjny</w:t>
      </w:r>
    </w:p>
    <w:p w14:paraId="62145B10" w14:textId="77777777" w:rsidR="00107B6A" w:rsidRDefault="00E319FE">
      <w:pPr>
        <w:rPr>
          <w:b/>
        </w:rPr>
      </w:pPr>
      <w:r>
        <w:rPr>
          <w:b/>
        </w:rPr>
        <w:t>Realizacja instrumentów terytorialnych</w:t>
      </w:r>
    </w:p>
    <w:p w14:paraId="41F65A31" w14:textId="77777777" w:rsidR="00107B6A" w:rsidRDefault="00E319FE">
      <w:pPr>
        <w:rPr>
          <w:b/>
        </w:rPr>
      </w:pPr>
      <w:r>
        <w:t>Nie dotyczy</w:t>
      </w:r>
    </w:p>
    <w:p w14:paraId="22EEDA6D" w14:textId="77777777" w:rsidR="00107B6A" w:rsidRDefault="00E319FE">
      <w:pPr>
        <w:rPr>
          <w:b/>
        </w:rPr>
      </w:pPr>
      <w:r>
        <w:rPr>
          <w:b/>
        </w:rPr>
        <w:t>Typ beneficjenta – ogólny</w:t>
      </w:r>
    </w:p>
    <w:p w14:paraId="403E4C28" w14:textId="77777777" w:rsidR="00107B6A" w:rsidRDefault="00E319FE">
      <w:pPr>
        <w:rPr>
          <w:b/>
        </w:rPr>
      </w:pPr>
      <w:r>
        <w:t>Administracja publiczna, Instytucje nauki i edukacji, Organizacje społeczne i związki wyznaniowe, Przedsiębiorstwa, Przedsiębiorstwa realizujące cele publiczne</w:t>
      </w:r>
    </w:p>
    <w:p w14:paraId="30FC7C17" w14:textId="77777777" w:rsidR="00107B6A" w:rsidRDefault="00E319FE">
      <w:pPr>
        <w:rPr>
          <w:b/>
        </w:rPr>
      </w:pPr>
      <w:r>
        <w:rPr>
          <w:b/>
        </w:rPr>
        <w:t>Typ beneficjenta – szczegółowy</w:t>
      </w:r>
    </w:p>
    <w:p w14:paraId="613144DC" w14:textId="77777777" w:rsidR="00107B6A" w:rsidRDefault="00E319FE">
      <w:pPr>
        <w:rPr>
          <w:b/>
        </w:rPr>
      </w:pPr>
      <w:r>
        <w:t>Administracja rządowa, Duże przedsiębiorstwa, Jednostki naukowe, Jednostki Samorządu Terytorialnego, MŚP, Organizacje pozarządowe, Uczelnie</w:t>
      </w:r>
    </w:p>
    <w:p w14:paraId="3A2BA934" w14:textId="77777777" w:rsidR="00107B6A" w:rsidRDefault="00E319FE">
      <w:pPr>
        <w:rPr>
          <w:b/>
        </w:rPr>
      </w:pPr>
      <w:r>
        <w:rPr>
          <w:b/>
        </w:rPr>
        <w:t>Słowa kluczowe</w:t>
      </w:r>
    </w:p>
    <w:p w14:paraId="3806FE57" w14:textId="77777777" w:rsidR="00107B6A" w:rsidRDefault="00E319FE">
      <w:pPr>
        <w:rPr>
          <w:b/>
        </w:rPr>
      </w:pPr>
      <w:r>
        <w:t>edukacja_ekologiczna, gospodarka_o_obiegu_zamkniętym, gospodarka_odpadami, minimalizacja_odpadów, odpady, odpady_komunalne, odpady_przemysłowe, ponowne_użycie, punkt_selektywnej_zbiórki_odpadów_komunalnych, recykling</w:t>
      </w:r>
    </w:p>
    <w:p w14:paraId="7F583042" w14:textId="77777777" w:rsidR="00107B6A" w:rsidRDefault="00E319FE">
      <w:pPr>
        <w:rPr>
          <w:b/>
        </w:rPr>
      </w:pPr>
      <w:r>
        <w:rPr>
          <w:b/>
        </w:rPr>
        <w:t>Wielkość podmiotu (w przypadku przedsiębiorstw)</w:t>
      </w:r>
    </w:p>
    <w:p w14:paraId="75406050" w14:textId="77777777" w:rsidR="00107B6A" w:rsidRDefault="00E319FE">
      <w:pPr>
        <w:rPr>
          <w:b/>
        </w:rPr>
      </w:pPr>
      <w:r>
        <w:t>Duże, Małe, Średnie</w:t>
      </w:r>
    </w:p>
    <w:p w14:paraId="41BBE582" w14:textId="77777777" w:rsidR="00107B6A" w:rsidRDefault="00E319FE">
      <w:pPr>
        <w:rPr>
          <w:b/>
        </w:rPr>
      </w:pPr>
      <w:r>
        <w:rPr>
          <w:b/>
        </w:rPr>
        <w:t>Kryteria wyboru projektów</w:t>
      </w:r>
    </w:p>
    <w:p w14:paraId="60607D39" w14:textId="77777777" w:rsidR="00107B6A" w:rsidRDefault="00E319FE">
      <w:pPr>
        <w:rPr>
          <w:b/>
        </w:rPr>
      </w:pPr>
      <w:r>
        <w:t>https://www.feniks.gov.pl/strony/dowiedz-sie-wiecej-o-programie/nabory/kryteria-wyboru-projektow/</w:t>
      </w:r>
    </w:p>
    <w:p w14:paraId="70B0DB1B" w14:textId="77777777" w:rsidR="00107B6A" w:rsidRDefault="00E319FE">
      <w:pPr>
        <w:rPr>
          <w:b/>
        </w:rPr>
      </w:pPr>
      <w:r>
        <w:rPr>
          <w:b/>
        </w:rPr>
        <w:t>Wskaźniki produktu</w:t>
      </w:r>
    </w:p>
    <w:p w14:paraId="4BD28E1F" w14:textId="77777777" w:rsidR="00107B6A" w:rsidRDefault="00E319FE">
      <w:pPr>
        <w:rPr>
          <w:b/>
        </w:rPr>
      </w:pPr>
      <w:r>
        <w:t>WLWK-RCO034 - Dodatkowe zdolności w zakresie recyklingu odpadów</w:t>
      </w:r>
    </w:p>
    <w:p w14:paraId="67A32A14" w14:textId="77777777" w:rsidR="00107B6A" w:rsidRDefault="00E319FE">
      <w:pPr>
        <w:rPr>
          <w:b/>
        </w:rPr>
      </w:pPr>
      <w:r>
        <w:t>WLWK-RCO107 - Inwestycje w obiekty do selektywnego zbierania odpadów</w:t>
      </w:r>
    </w:p>
    <w:p w14:paraId="799233E7" w14:textId="77777777" w:rsidR="00107B6A" w:rsidRDefault="00E319FE">
      <w:pPr>
        <w:rPr>
          <w:b/>
        </w:rPr>
      </w:pPr>
      <w:r>
        <w:t>WLWK-PLRO064 - Liczba doposażonych zakładów zagospodarowania odpadów</w:t>
      </w:r>
    </w:p>
    <w:p w14:paraId="78DE21AC" w14:textId="77777777" w:rsidR="00107B6A" w:rsidRDefault="00E319FE">
      <w:pPr>
        <w:rPr>
          <w:b/>
        </w:rPr>
      </w:pPr>
      <w:r>
        <w:t>WLWK-PLRO063 - Liczba przebudowanych zakładów zagospodarowania odpadów</w:t>
      </w:r>
    </w:p>
    <w:p w14:paraId="7CBEADF4" w14:textId="77777777" w:rsidR="00107B6A" w:rsidRDefault="00E319FE">
      <w:pPr>
        <w:rPr>
          <w:b/>
        </w:rPr>
      </w:pPr>
      <w:r>
        <w:t>WLWK-PLRO073 - Liczba przeprowadzonych kampanii informacyjno-edukacyjnych kształtujących świadomość ekologiczną</w:t>
      </w:r>
    </w:p>
    <w:p w14:paraId="3A246E31" w14:textId="77777777" w:rsidR="00107B6A" w:rsidRDefault="00E319FE">
      <w:pPr>
        <w:rPr>
          <w:b/>
        </w:rPr>
      </w:pPr>
      <w:r>
        <w:lastRenderedPageBreak/>
        <w:t>WLWK-PLRO180 - Liczba utworzonych Punktów Napraw i Ponownego Użycia</w:t>
      </w:r>
    </w:p>
    <w:p w14:paraId="22A40DB7" w14:textId="77777777" w:rsidR="00107B6A" w:rsidRDefault="00E319FE">
      <w:pPr>
        <w:rPr>
          <w:b/>
        </w:rPr>
      </w:pPr>
      <w:r>
        <w:t>WLWK-PLRO179 - Liczba wspartych instalacji w zakresie ograniczania ilości odpadów powstających w procesach produkcyjnych</w:t>
      </w:r>
    </w:p>
    <w:p w14:paraId="0AAEFD00" w14:textId="77777777" w:rsidR="00107B6A" w:rsidRDefault="00E319FE">
      <w:pPr>
        <w:rPr>
          <w:b/>
        </w:rPr>
      </w:pPr>
      <w:r>
        <w:t>WLWK-PLRO182 - Liczba wspartych inwestycji w zakresie zagospodarowania odpadów w procesach innych niż recykling</w:t>
      </w:r>
    </w:p>
    <w:p w14:paraId="762CA278" w14:textId="77777777" w:rsidR="00107B6A" w:rsidRDefault="00E319FE">
      <w:pPr>
        <w:rPr>
          <w:b/>
        </w:rPr>
      </w:pPr>
      <w:r>
        <w:t>WLWK-PLRO235 - Liczba wspartych przedsięwzięć w zakresie ograniczenia zużycia wody w procesach technologicznych</w:t>
      </w:r>
    </w:p>
    <w:p w14:paraId="2961BBA6" w14:textId="77777777" w:rsidR="00107B6A" w:rsidRDefault="00E319FE">
      <w:pPr>
        <w:rPr>
          <w:b/>
        </w:rPr>
      </w:pPr>
      <w:r>
        <w:t>WLWK-PLRO236 - Liczba wspartych przedsięwzięć w zakresie zapobiegania powstawaniu odpadów żywności</w:t>
      </w:r>
    </w:p>
    <w:p w14:paraId="25689211" w14:textId="77777777" w:rsidR="00107B6A" w:rsidRDefault="00E319FE">
      <w:pPr>
        <w:rPr>
          <w:b/>
        </w:rPr>
      </w:pPr>
      <w:r>
        <w:t>WLWK-PLRO060 - Liczba wspartych punktów selektywnego zbierania odpadów komunalnych (PSZOK)</w:t>
      </w:r>
    </w:p>
    <w:p w14:paraId="37B869F2" w14:textId="77777777" w:rsidR="00107B6A" w:rsidRDefault="00E319FE">
      <w:pPr>
        <w:rPr>
          <w:b/>
        </w:rPr>
      </w:pPr>
      <w:r>
        <w:t>WLWK-PLRO061 - Liczba wspartych zakładów zagospodarowania odpadów</w:t>
      </w:r>
    </w:p>
    <w:p w14:paraId="38C5459A" w14:textId="77777777" w:rsidR="00107B6A" w:rsidRDefault="00E319FE">
      <w:pPr>
        <w:rPr>
          <w:b/>
        </w:rPr>
      </w:pPr>
      <w:r>
        <w:t>WLWK-PLRO062 - Liczba wybudowanych zakładów zagospodarowania odpadów</w:t>
      </w:r>
    </w:p>
    <w:p w14:paraId="030BF2E0" w14:textId="77777777" w:rsidR="00107B6A" w:rsidRDefault="00E319FE">
      <w:pPr>
        <w:rPr>
          <w:b/>
        </w:rPr>
      </w:pPr>
      <w:r>
        <w:t>WLWK-RCO119 - Odpady przygotowane do ponownego użycia</w:t>
      </w:r>
    </w:p>
    <w:p w14:paraId="7C712B40" w14:textId="77777777" w:rsidR="00107B6A" w:rsidRDefault="00E319FE">
      <w:pPr>
        <w:rPr>
          <w:b/>
        </w:rPr>
      </w:pPr>
      <w:r>
        <w:rPr>
          <w:b/>
        </w:rPr>
        <w:t>Wskaźniki rezultatu</w:t>
      </w:r>
    </w:p>
    <w:p w14:paraId="1C953914" w14:textId="77777777" w:rsidR="00107B6A" w:rsidRDefault="00E319FE">
      <w:pPr>
        <w:rPr>
          <w:b/>
        </w:rPr>
      </w:pPr>
      <w:r>
        <w:t>WLWK-PLRR020 - Ilość zredukowanych odpadów będących pozostałością w procesie produkcyjnym przedsiębiorstwa</w:t>
      </w:r>
    </w:p>
    <w:p w14:paraId="23BB845E" w14:textId="77777777" w:rsidR="00107B6A" w:rsidRDefault="00E319FE">
      <w:pPr>
        <w:rPr>
          <w:b/>
        </w:rPr>
      </w:pPr>
      <w:r>
        <w:t>WLWK-PLRR019 - Liczba osób objętych selektywnym zbieraniem odpadów komunalnych</w:t>
      </w:r>
    </w:p>
    <w:p w14:paraId="6BD1C44A" w14:textId="77777777" w:rsidR="00107B6A" w:rsidRDefault="00E319FE">
      <w:pPr>
        <w:rPr>
          <w:b/>
        </w:rPr>
      </w:pPr>
      <w:r>
        <w:t>WLWK-PLRR067 - Liczba osób objętych systemem zagospodarowania odpadów</w:t>
      </w:r>
    </w:p>
    <w:p w14:paraId="69644949" w14:textId="77777777" w:rsidR="00107B6A" w:rsidRDefault="00E319FE">
      <w:pPr>
        <w:rPr>
          <w:b/>
        </w:rPr>
      </w:pPr>
      <w:r>
        <w:t>WLWK-PLRR041 - Masa odpadów zagospodarowana w procesach innych niż recykling</w:t>
      </w:r>
    </w:p>
    <w:p w14:paraId="475C5FD8" w14:textId="77777777" w:rsidR="00107B6A" w:rsidRDefault="00E319FE">
      <w:pPr>
        <w:rPr>
          <w:b/>
        </w:rPr>
      </w:pPr>
      <w:r>
        <w:t>WLWK-PLRR040 - Masa przedmiotów przekazanych do Punktów Napraw i Ponownego Użycia</w:t>
      </w:r>
    </w:p>
    <w:p w14:paraId="3DD5B1A4" w14:textId="77777777" w:rsidR="00107B6A" w:rsidRDefault="00E319FE">
      <w:pPr>
        <w:rPr>
          <w:b/>
        </w:rPr>
      </w:pPr>
      <w:r>
        <w:t>WLWK-PLRR070 - Masa żywności zebrana dodatkowo w związku z realizacją wspartych przedsięwzięć</w:t>
      </w:r>
    </w:p>
    <w:p w14:paraId="4A0CC80E" w14:textId="77777777" w:rsidR="00107B6A" w:rsidRDefault="00E319FE">
      <w:pPr>
        <w:rPr>
          <w:b/>
        </w:rPr>
      </w:pPr>
      <w:r>
        <w:t>WLWK-PLRR068 - Moc przerobowa zakładu zagospodarowania odpadów</w:t>
      </w:r>
    </w:p>
    <w:p w14:paraId="67639501" w14:textId="77777777" w:rsidR="00107B6A" w:rsidRDefault="00E319FE">
      <w:pPr>
        <w:rPr>
          <w:b/>
        </w:rPr>
      </w:pPr>
      <w:r>
        <w:t>WLWK-RCR047 - Odpady poddane recyklingowi</w:t>
      </w:r>
    </w:p>
    <w:p w14:paraId="725831FC" w14:textId="77777777" w:rsidR="00107B6A" w:rsidRDefault="00E319FE">
      <w:pPr>
        <w:rPr>
          <w:b/>
        </w:rPr>
      </w:pPr>
      <w:r>
        <w:t>WLWK-RCR048 - Odpady wykorzystywane jako surowce</w:t>
      </w:r>
    </w:p>
    <w:p w14:paraId="3C827C98" w14:textId="77777777" w:rsidR="00107B6A" w:rsidRDefault="00E319FE">
      <w:pPr>
        <w:rPr>
          <w:b/>
        </w:rPr>
      </w:pPr>
      <w:r>
        <w:t>WLWK-RCR103 - Odpady zbierane selektywnie</w:t>
      </w:r>
    </w:p>
    <w:p w14:paraId="74F2AA5C" w14:textId="77777777" w:rsidR="00107B6A" w:rsidRDefault="00E319FE">
      <w:pPr>
        <w:rPr>
          <w:b/>
        </w:rPr>
      </w:pPr>
      <w:r>
        <w:t>WLWK-PLRR069 - Ograniczenie zużycia wody w procesach technologicznych</w:t>
      </w:r>
    </w:p>
    <w:p w14:paraId="1C7E6EC8" w14:textId="77777777" w:rsidR="00107B6A" w:rsidRDefault="00E319FE">
      <w:pPr>
        <w:rPr>
          <w:b/>
        </w:rPr>
      </w:pPr>
      <w:r>
        <w:t xml:space="preserve">WLWK-PLRR060 - Zasięg działań/ kampanii edukacyjno-informacyjnych </w:t>
      </w:r>
    </w:p>
    <w:p w14:paraId="396C9CBD" w14:textId="77777777" w:rsidR="00107B6A" w:rsidRDefault="00107B6A">
      <w:pPr>
        <w:rPr>
          <w:b/>
        </w:rPr>
      </w:pPr>
    </w:p>
    <w:p w14:paraId="16C5CD56" w14:textId="77777777" w:rsidR="00107B6A" w:rsidRDefault="00E319FE">
      <w:pPr>
        <w:pStyle w:val="Nagwek3"/>
        <w:rPr>
          <w:rFonts w:ascii="Calibri" w:hAnsi="Calibri" w:cs="Calibri"/>
          <w:sz w:val="32"/>
        </w:rPr>
      </w:pPr>
      <w:bookmarkStart w:id="7" w:name="_Toc169258182"/>
      <w:r>
        <w:rPr>
          <w:rFonts w:ascii="Calibri" w:hAnsi="Calibri" w:cs="Calibri"/>
          <w:sz w:val="32"/>
        </w:rPr>
        <w:t>Działanie FENX.01.05 Ochrona przyrody i rozwój zielonej infrastruktury</w:t>
      </w:r>
      <w:bookmarkEnd w:id="7"/>
    </w:p>
    <w:p w14:paraId="3D632B71" w14:textId="77777777" w:rsidR="00107B6A" w:rsidRDefault="00107B6A">
      <w:pPr>
        <w:rPr>
          <w:rFonts w:ascii="Calibri" w:hAnsi="Calibri"/>
          <w:sz w:val="32"/>
        </w:rPr>
      </w:pPr>
    </w:p>
    <w:p w14:paraId="208667AB" w14:textId="77777777" w:rsidR="00107B6A" w:rsidRDefault="00E319FE">
      <w:pPr>
        <w:rPr>
          <w:b/>
          <w:sz w:val="32"/>
        </w:rPr>
      </w:pPr>
      <w:r>
        <w:rPr>
          <w:b/>
        </w:rPr>
        <w:t>Cel szczegółowy</w:t>
      </w:r>
    </w:p>
    <w:p w14:paraId="5F43C7E3" w14:textId="77777777" w:rsidR="00107B6A" w:rsidRDefault="00E319FE">
      <w:pPr>
        <w:rPr>
          <w:b/>
        </w:rPr>
      </w:pPr>
      <w:r>
        <w:t>EFRR/FS.CP2.VII - Wzmacnianie ochrony i zachowania przyrody, różnorodności biologicznej oraz zielonej infrastruktury, w tym na obszarach miejskich, oraz ograniczanie wszelkich rodzajów zanieczyszczenia</w:t>
      </w:r>
    </w:p>
    <w:p w14:paraId="46583538" w14:textId="77777777" w:rsidR="00107B6A" w:rsidRDefault="00E319FE">
      <w:pPr>
        <w:rPr>
          <w:b/>
        </w:rPr>
      </w:pPr>
      <w:r>
        <w:rPr>
          <w:b/>
        </w:rPr>
        <w:t>Instytucja Pośrednicząca</w:t>
      </w:r>
    </w:p>
    <w:p w14:paraId="40FE7272" w14:textId="77777777" w:rsidR="00107B6A" w:rsidRDefault="00E319FE">
      <w:pPr>
        <w:rPr>
          <w:b/>
        </w:rPr>
      </w:pPr>
      <w:r>
        <w:t>Ministerstwo Klimatu i Środowiska</w:t>
      </w:r>
    </w:p>
    <w:p w14:paraId="7C7955BA" w14:textId="77777777" w:rsidR="00107B6A" w:rsidRDefault="00E319FE">
      <w:pPr>
        <w:rPr>
          <w:b/>
        </w:rPr>
      </w:pPr>
      <w:r>
        <w:rPr>
          <w:b/>
        </w:rPr>
        <w:t>Instytucja Wdrażająca</w:t>
      </w:r>
    </w:p>
    <w:p w14:paraId="55DACA5D" w14:textId="77777777" w:rsidR="00107B6A" w:rsidRDefault="00E319FE">
      <w:pPr>
        <w:rPr>
          <w:b/>
        </w:rPr>
      </w:pPr>
      <w:r>
        <w:t>Narodowy Fundusz Ochrony Środowiska i Gospodarki Wodnej</w:t>
      </w:r>
    </w:p>
    <w:p w14:paraId="45922D1F" w14:textId="77777777" w:rsidR="00107B6A" w:rsidRDefault="00E319FE">
      <w:pPr>
        <w:rPr>
          <w:b/>
        </w:rPr>
      </w:pPr>
      <w:r>
        <w:rPr>
          <w:b/>
        </w:rPr>
        <w:t>Wysokość alokacji UE (EUR)</w:t>
      </w:r>
    </w:p>
    <w:p w14:paraId="13D9E837" w14:textId="77777777" w:rsidR="00107B6A" w:rsidRDefault="00E319FE">
      <w:pPr>
        <w:rPr>
          <w:b/>
        </w:rPr>
      </w:pPr>
      <w:r>
        <w:t>310 000 000,00</w:t>
      </w:r>
    </w:p>
    <w:p w14:paraId="29AE3350" w14:textId="77777777" w:rsidR="00107B6A" w:rsidRDefault="00E319FE">
      <w:pPr>
        <w:rPr>
          <w:b/>
        </w:rPr>
      </w:pPr>
      <w:r>
        <w:rPr>
          <w:b/>
        </w:rPr>
        <w:t>Zakres interwencji</w:t>
      </w:r>
    </w:p>
    <w:p w14:paraId="1AF359C8" w14:textId="77777777" w:rsidR="00107B6A" w:rsidRDefault="00E319FE">
      <w:pPr>
        <w:rPr>
          <w:b/>
        </w:rPr>
      </w:pPr>
      <w:r>
        <w:t>073 - Rewaloryzacja obszarów przemysłowych i rekultywacja skażonych gruntów, 074 - Rewaloryzacja obszarów przemysłowych i rekultywacja skażonych gruntów zgodnie z kryteriami efektywności, 077 - Działania mające na celu poprawę jakości powietrza i ograniczenie hałasu, 078 - Ochrona, regeneracja i zrównoważone wykorzystanie obszarów Natura 2000, 079 - Ochrona przyrody i różnorodności biologicznej, dziedzictwo naturalne i zasoby naturalne, zielona i niebieska infrastruktura</w:t>
      </w:r>
    </w:p>
    <w:p w14:paraId="04C81FB5" w14:textId="77777777" w:rsidR="00107B6A" w:rsidRDefault="00E319FE">
      <w:pPr>
        <w:rPr>
          <w:b/>
        </w:rPr>
      </w:pPr>
      <w:r>
        <w:rPr>
          <w:b/>
        </w:rPr>
        <w:t>Opis działania</w:t>
      </w:r>
    </w:p>
    <w:p w14:paraId="0C751243" w14:textId="77777777" w:rsidR="00107B6A" w:rsidRDefault="00E319FE">
      <w:pPr>
        <w:rPr>
          <w:b/>
        </w:rPr>
      </w:pPr>
      <w:r>
        <w:br/>
        <w:t>1.</w:t>
      </w:r>
      <w:r>
        <w:tab/>
        <w:t>Ochrona in-situ lub ex-situ zagrożonych gatunków i siedlisk przyrodniczych</w:t>
      </w:r>
      <w:r>
        <w:br/>
        <w:t xml:space="preserve">Ochrona czynna gatunków roślin, zwierząt, grzybów i siedlisk przyrodniczych w oparciu o zatwierdzone dokumenty planistyczne dla obszarów Natura 2000, parków narodowych i rezerwatów przyrody (jeśli pokrywają się częściowo lub całkowicie z obszarem N2000). Kompleksowa, ponadregionalna ochrona gatunkowa (populacji zasiedlających obszary N2000 i siedliska poza nimi). Promowane będą m.in. projekty dedykowane ochronie gatunków i siedlisk będących przedmiotem zainteresowania Wspólnoty, przygotowanych przez Polskę zgodnie z postanowieniami art. 17.1 Dyrektywy Siedliskowej, Dyrektywy Ptasiej, najnowszych opracowań: Polskiej Czerwonej Księgi Roślin i Zwierząt lub Czerwonej Listy gatunków. Wsparciem obejmie też gatunki i siedliska przyrodnicze wymagające utrzymania właściwego stanu ochrony lub stabilnego trendu stanu ochrony lub liczebności populacji.  Finansowanie też ochrony gatunków ex-situ. </w:t>
      </w:r>
      <w:r>
        <w:br/>
      </w:r>
      <w:r>
        <w:lastRenderedPageBreak/>
        <w:t>Wydatki na elementy uzupełniające działania i wskazane dla innych typów projektów - łącznie do 15% wydatków kwalifikowalnych.</w:t>
      </w:r>
      <w:r>
        <w:br/>
        <w:t>W projekcie partnerskim z partnerem wiodącym PGL LP, pozostałymi partnerami mogą być parki narodowe. Wybór partnera odbywa się zgodnie z art. 39 ustawy z 28.04.2022 (ustawa wdrożeniowa).</w:t>
      </w:r>
      <w:r>
        <w:br/>
        <w:t>Beneficjenci:</w:t>
      </w:r>
      <w:r>
        <w:br/>
        <w:t>1, 2, 3, 4, 5, 6, 7, 8, 9, 10, 11, 21</w:t>
      </w:r>
      <w:r>
        <w:br/>
        <w:t>2.</w:t>
      </w:r>
      <w:r>
        <w:tab/>
        <w:t>Opracowanie dokumentów planistycznych dla obszarów chronionych.</w:t>
      </w:r>
      <w:r>
        <w:br/>
        <w:t xml:space="preserve">Przygotowanie lub aktualizacja dokumentów planistycznych parków narodowych, obszarów N2000 i rezerwatów przyrody (jeśli pokrywają się częściowo lub całkowicie z obszarem N2000 i istnieje konieczność ustanowienia dla nich odrębnych dokumentów) i wymagane działania towarzyszące. </w:t>
      </w:r>
      <w:r>
        <w:br/>
        <w:t>Beneficjenci:</w:t>
      </w:r>
      <w:r>
        <w:br/>
        <w:t xml:space="preserve">1, 3, 4, 10. </w:t>
      </w:r>
      <w:r>
        <w:br/>
        <w:t>3.</w:t>
      </w:r>
      <w:r>
        <w:tab/>
        <w:t>Zwalczanie inwazyjnych gatunków obcych.</w:t>
      </w:r>
      <w:r>
        <w:br/>
        <w:t>Projekty zwalczania IGO, służące zahamowaniu presji na rodzime gatunki i siedliska.</w:t>
      </w:r>
      <w:r>
        <w:br/>
        <w:t>Wsparcie ograniczone do działań z ustawy z 11.08.2021 o gatunkach obcych  z ustawy z 04.11.2022 o Centralnym Azylu dla Zwierząt.  Wspierane będą projekty kompleksowego zarządzania IGO, w tym aktualizujące wiedzę o tych gatunkach i sposobach ich eliminacji, kontroli lub izolacji, w szczególności gatunków należących do IGO stwarzających zagrożenie dla UE lub Polski i przedsięwzięcia wdrażające Plan działań dotyczący priorytetowych dróg przenoszenia IGO stwarzających zagrożenie dla UE lub Polski.</w:t>
      </w:r>
      <w:r>
        <w:br/>
        <w:t>Beneficjenci:</w:t>
      </w:r>
      <w:r>
        <w:br/>
        <w:t>1, 2, 3, 4, 6, 7, 8, 9, 10, 11, 12, 13, 14, 15, 16, 20</w:t>
      </w:r>
      <w:r>
        <w:br/>
        <w:t>4.</w:t>
      </w:r>
      <w:r>
        <w:tab/>
        <w:t>Rozwój zdolności i usprawnienie zarządzania obszarami chronionymi.</w:t>
      </w:r>
      <w:r>
        <w:br/>
        <w:t>Projekty dla poprawy zdolności parków narodowych i podmiotów zarządzających obszarami N2000 do zarządzania tymi obszarami m.in. w zakresie:</w:t>
      </w:r>
      <w:r>
        <w:br/>
        <w:t xml:space="preserve">- rozwoju infrastruktury geoinformacyjnej, cyfryzacji zasobów i ich przetwarzania i interpretacji, wykorzystania technik teledetekcyjnych, monitoringowych i inwentaryzacyjnych, a także doposażenia w sprzęt komputerowy, zakupu bezzałogowych statków, specjalistycznego oprogramowania, pozyskania danych przestrzennych i szkoleń, </w:t>
      </w:r>
      <w:r>
        <w:br/>
        <w:t>- ochrony terenów cennych przyrodniczo poprzez wykup nieruchomości gruntowych, ograniczenie antropopresji i kanalizację ruchu turystycznego – budowa małej infrastruktury, utrzymanie i wyznaczanie szlaków turystycznych i ścieżek edukacyjnych, wieże widokowe nie kolidujące z ochroną krajobrazu, pomosty, szlabany, tablice edukacyjno-informacyjne etc.,</w:t>
      </w:r>
      <w:r>
        <w:br/>
        <w:t>- infrastruktury bezpośrednio służącej edukacji: budowy, rozbudowy lub modernizacji bazy edukacyjnej PN w celu prowadzenia działalności dydaktycznej,</w:t>
      </w:r>
      <w:r>
        <w:br/>
        <w:t>Beneficjenci:</w:t>
      </w:r>
      <w:r>
        <w:br/>
        <w:t>1, 2, 3, 4, 7, 10, 11, 21</w:t>
      </w:r>
      <w:r>
        <w:br/>
        <w:t>5.a. Zielona i niebieska infrastruktura wraz ze stosownym zapleczem</w:t>
      </w:r>
      <w:r>
        <w:br/>
        <w:t xml:space="preserve">Kompleksowe projekty poprawy systemu przyrodniczego, w tym różnorodności biologicznej, m.in. korytarze ekologiczne, strefy buforowe, obszary węzłowe jak lasy, łąki, zadrzewienia, zakrzewienia, ekosystemy wodne i od wód zależne; przepławki i przejścia dla zwierząt, zieleń miejska dobrana do miejscowych warunków, rodzima różnorodna, w tym owocowa i miododajna, starodrzew, rozwiązania rozwoju zieleni oparte na przyrodzie z użyciem wody opadowej. Obowiązkowe są infrastruktura edukacji </w:t>
      </w:r>
      <w:r>
        <w:lastRenderedPageBreak/>
        <w:t xml:space="preserve">przyrodniczej i kompensacja areału zieleni lub wody zajętego do innych celów niż przyrodnicze, nie mniejszym nowym areałem zieleni lub wody. </w:t>
      </w:r>
      <w:r>
        <w:br/>
        <w:t>Dofinansowanie infrastruktury ww. innych celów nie może przekroczyć 15% kosztów kwalifikowalnych.</w:t>
      </w:r>
      <w:r>
        <w:br/>
        <w:t>W projekcie partnerskim z partnerem wiodącym PGL LP, pozostałymi partnerami mogą być uczelnie wyższe i organizacje pozarządowe. Wybór partnera odbywa się zgodnie z art. 39 ustawy z 28.04.2022 (ustawa wdrożeniowa).</w:t>
      </w:r>
      <w:r>
        <w:br/>
        <w:t>Beneficjenci:</w:t>
      </w:r>
      <w:r>
        <w:br/>
        <w:t>3, 6, 8, 9, 11, 17, 18, 21</w:t>
      </w:r>
      <w:r>
        <w:br/>
        <w:t>5.b. Zielona i niebieska infrastruktura wraz ze stosownym zapleczem - „odbetonowanie” terenów miejskich.</w:t>
      </w:r>
      <w:r>
        <w:br/>
        <w:t xml:space="preserve">Samodzielne projekty na terenach miejskich obejmujące rozszczelnienie powierzchni nieprzepuszczalnych – usuwanie betonowych, asfaltowych i innych powierzchniowych uszczelnień gruntu, a także wymiana gruntów, które stały się nieprzepuszczalne w wyniku chemicznego zasklepienia i wymiana lub spulchnienie gruntów zagęszczonych) i przywrócenie na tych powierzchniach wegetacji na gruncie, w wyniku czego powstaną tereny zagospodarowane zielenią, w tym z udziałem niebieskiej infrastruktury, sprzyjające zachowaniu i ochronie różnorodności biologicznej.  </w:t>
      </w:r>
      <w:r>
        <w:br/>
        <w:t>Beneficjenci:</w:t>
      </w:r>
      <w:r>
        <w:br/>
        <w:t>6, 17</w:t>
      </w:r>
      <w:r>
        <w:br/>
        <w:t>6.</w:t>
      </w:r>
      <w:r>
        <w:tab/>
        <w:t>Monitoring przyrody, powietrza i hałasu</w:t>
      </w:r>
      <w:r>
        <w:br/>
        <w:t>Kompleksowe działania m.in. doposażenia, modernizacji, promocji i wzmocnienia monitoringu przyrody, powietrza i hałasu. Wspierane będą zadania inwestycyjne i nieinwestycyjne obejmujące m.in. zakup specjalistycznych urządzeń pomiarowych wraz z niezbędnym wyposażeniem i materiałami eksploatacynymi, sprzętu pomiarowo-analityczno-badawczego i mobilnych laboratoriów.</w:t>
      </w:r>
      <w:r>
        <w:br/>
        <w:t>Beneficjenci:</w:t>
      </w:r>
      <w:r>
        <w:br/>
        <w:t xml:space="preserve">1, 2, 4, 7, 10, 19, 21. </w:t>
      </w:r>
      <w:r>
        <w:br/>
        <w:t>7a.</w:t>
      </w:r>
      <w:r>
        <w:tab/>
        <w:t>Rekultywacja i remediacja terenów zdegradowanych działalnością gospodarczą;</w:t>
      </w:r>
      <w:r>
        <w:br/>
        <w:t xml:space="preserve">Projekty rekultywacji i remediacji terenów zanieczyszczonych i zdegradowanych. W sytuacji, gdy ze względu na poziom zanieczyszczenia lub względy związane z ładem przestrzennym i zrównoważonym rozwojem wskazujące, iż uzasadnione będzie zagospodarowanie terenu na cele gospodarcze, dopuszcza się wykorzystanie terenu po realizacji projektu na potrzeby działalności gospodarczej, która wnosi istotny wkład w realizację co najmniej jednego celu środowiskowego w rozumieniu Rozporządzenia Taksonomii. Wsparcie może być udzielone wyłącznie w przypadkach, gdy podmiot odpowiedzialny za degradację terenu czy też składowanie lub gromadzenie odpadów nie może być zidentyfikowany lub nie może zostać obarczony odpowiedzialnością za sfinansowanie remediacji lub rekultywacji zgodnie z zasadą „zanieczyszczający płaci”. Finansowane będą działania analizy degradacji i zanieczyszczenia i poprawy stanu środowiska na danym terenie. </w:t>
      </w:r>
      <w:r>
        <w:br/>
        <w:t>Beneficjenci:</w:t>
      </w:r>
      <w:r>
        <w:br/>
        <w:t>2, 3, 6, 11, 17</w:t>
      </w:r>
      <w:r>
        <w:br/>
        <w:t xml:space="preserve">7b. </w:t>
      </w:r>
      <w:r>
        <w:tab/>
        <w:t>Usuwanie niewłaściwie składowanych lub magazynowanych odpadów oraz wywołanego przez nie zagrożenia dla ludzi lub środowiska</w:t>
      </w:r>
      <w:r>
        <w:br/>
        <w:t xml:space="preserve">Projekty usuwania i zagospodarowania niewłaściwie składowanych lub magazynowanych odpadów stwarzających zagrożenie dla zdrowia lub życia ludzi lub stanu środowiska, podejmowane jako zadanie </w:t>
      </w:r>
      <w:r>
        <w:lastRenderedPageBreak/>
        <w:t>publiczne przez organy publiczne zgodnie z art. 26a ustawy o odpadach. Wsparcie obejmuje tereny będące własnością Skarbu Państwa lub jst (w tym tereny Skarbu Państwa w wieczystym użytkowaniu jst), na których występują odpady niebezpieczne lub łącznie odpady niebezpieczne i odpady inne niż niebezpieczne.</w:t>
      </w:r>
      <w:r>
        <w:br/>
        <w:t xml:space="preserve">Po usunięciu odpadów, z uwzględnieniem założeń miejscowego planu zagospodarowania przestrzennego dla lokalizacji, wskazane jest doprowadzenie powierzchni ziemi, obiektów lub akwenów, poprzez rekultywację lub remediację, do stanu umożliwiającego wykorzystanie tych miejsc na cele przyrodnicze, publiczne, społeczne lub gospodarcze (w ostatnim wymienionym przypadku - wnoszące istotny wkład w realizację co najmniej jednego celu środowiskowego w rozumieniu Rozporządzenia Taksonomii). </w:t>
      </w:r>
      <w:r>
        <w:br/>
        <w:t>Projekty będą wspierane z zachowaniem zasady „zanieczyszczający płaci”, tj. kiedy posiadacz odpadów lub inny podmiot zobowiązany do usunięcia odpadów nie może zostać zidentyfikowany lub nie można wszcząć wobec niego postępowania egzekucyjnego lub egzekucja okazała się bezskuteczna, lub w przypadkach wynikających z konieczności zastosowania art. 26a ustawy o odpadach, tj. potwierdzono zagrożenie dla zdrowia ludzi lub możliwość zaistnienia nieodwracalnych szkód w środowisku i konieczne jest niezwłoczne podjęcie tych działań. W przypadku trwających działań mających na celu identyfikację/pociągnięcie do odpowiedzialności prawnej i finansowej podmiotu odpowiedzialnego za gospodarowanie odpadami lub uzyskanie w przyszłości informacji pozwalających na jego identyfikację, beneficjent jest zobowiązany do podjęcia wszelkich działań mających na celu realizację zasady „zanieczyszczający płaci”, a jeśli będą one skuteczne, do rozliczenia uzyskanego wsparcia zgodnie z postanowieniami umowy o dofinansowanie.</w:t>
      </w:r>
      <w:r>
        <w:br/>
        <w:t xml:space="preserve">Beneficjenci: </w:t>
      </w:r>
      <w:r>
        <w:br/>
        <w:t>2, 5, 6, 13, 17</w:t>
      </w:r>
      <w:r>
        <w:br/>
        <w:t>8.</w:t>
      </w:r>
      <w:r>
        <w:tab/>
        <w:t>Edukacja w zakresie ochrony przyrody.</w:t>
      </w:r>
      <w:r>
        <w:br/>
        <w:t xml:space="preserve">Samodzielne projekty ukierunkowane na poprawę wiedzy i świadomości społeczeństwa na temat celów i zasad ochrony przyrody i wpływu zanieczyszczeń na stan środowiska i zdrowie ludzi, z wykorzystaniem różnorodnych form i środków przekazu i nowoczesnych narzędzi informacyjno-komunikacyjnych i materiałów edukacyjnych. </w:t>
      </w:r>
      <w:r>
        <w:br/>
        <w:t>Beneficjenci:</w:t>
      </w:r>
      <w:r>
        <w:br/>
        <w:t>2, 3, 4, 7, 8, 9, 20</w:t>
      </w:r>
      <w:r>
        <w:br/>
        <w:t>1 - GDOŚ, 2 - rdoś, 3 -PGL LP, 4 - parki narodowe, 5 - jednostki administracji rządowej, 6 – jst i ich związki oraz jednostki organizacyjne działające w ich imieniu, 7 - jednostki naukowe i naukowo-badawcze, 8 - uczelnie wyższe, 9 - pozarządowe organizacje ekologiczne, 10 - urzędy morskie, 11 - BULiGL, 12 - GIRM, 13 - zarządcy nieruchomości będących własnością Skarbu Państwa, 14 -  PZŁ, 15 - PZW, 16 - PIOŚ, 17 - podmioty świadczące usługi publiczne w ramach realizacji obowiązków własnych jst, 18 - stowarzyszenia ogrodowe, 19 – GIOŚ, 20– MKiŚ i jednostki podległe, 21 – partnerstwa</w:t>
      </w:r>
      <w:r>
        <w:br/>
        <w:t>Sposób wyboru projektów:</w:t>
      </w:r>
      <w:r>
        <w:br/>
        <w:t>- konkurencyjny: typy projektów 1, 3, 4, 5a, 5b, 7a, 8</w:t>
      </w:r>
      <w:r>
        <w:br/>
        <w:t>- niekonkurencyjny: typy projektów 1, 2, 3, 4, 5a, 6, 7a, 7b, 8</w:t>
      </w:r>
      <w:r>
        <w:br/>
      </w:r>
    </w:p>
    <w:p w14:paraId="024A4DF7" w14:textId="77777777" w:rsidR="00107B6A" w:rsidRDefault="00E319FE">
      <w:pPr>
        <w:rPr>
          <w:b/>
        </w:rPr>
      </w:pPr>
      <w:r>
        <w:rPr>
          <w:b/>
        </w:rPr>
        <w:t>Maksymalny % poziom dofinansowania UE w projekcie</w:t>
      </w:r>
    </w:p>
    <w:p w14:paraId="779DA3FD" w14:textId="77777777" w:rsidR="00107B6A" w:rsidRDefault="00E319FE">
      <w:pPr>
        <w:rPr>
          <w:b/>
        </w:rPr>
      </w:pPr>
      <w:r>
        <w:lastRenderedPageBreak/>
        <w:t>85</w:t>
      </w:r>
    </w:p>
    <w:p w14:paraId="75A92801"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7570B24F" w14:textId="77777777" w:rsidR="00107B6A" w:rsidRDefault="00E319FE">
      <w:pPr>
        <w:rPr>
          <w:b/>
        </w:rPr>
      </w:pPr>
      <w:r>
        <w:t>100</w:t>
      </w:r>
    </w:p>
    <w:p w14:paraId="7F757BF4" w14:textId="77777777" w:rsidR="00107B6A" w:rsidRDefault="00E319FE">
      <w:pPr>
        <w:rPr>
          <w:b/>
        </w:rPr>
      </w:pPr>
      <w:r>
        <w:rPr>
          <w:b/>
        </w:rPr>
        <w:t>Pomoc publiczna – unijna podstawa prawna</w:t>
      </w:r>
    </w:p>
    <w:p w14:paraId="59213833" w14:textId="77777777" w:rsidR="00107B6A" w:rsidRDefault="00E319F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6A75E068" w14:textId="77777777" w:rsidR="00107B6A" w:rsidRDefault="00E319FE">
      <w:pPr>
        <w:rPr>
          <w:b/>
        </w:rPr>
      </w:pPr>
      <w:r>
        <w:rPr>
          <w:b/>
        </w:rPr>
        <w:t>Pomoc publiczna – krajowa podstawa prawna</w:t>
      </w:r>
    </w:p>
    <w:p w14:paraId="472ED47E" w14:textId="77777777" w:rsidR="00107B6A" w:rsidRDefault="00E319FE">
      <w:pPr>
        <w:rPr>
          <w:b/>
        </w:rPr>
      </w:pPr>
      <w:r>
        <w:t>Bez pomocy, Rozporządzenie Ministra Klimatu i Środowiska z dnia 22 listopada 2023 r. w sprawie udzielania pomocy publicznej w obszarze energetyki i środowiska w ramach programu "Fundusze Europejskie na Infrastrukturę, Klimat, Środowisko 2021-2027" (Dz.U. 2023 poz. 2557), W przygotowaniu</w:t>
      </w:r>
    </w:p>
    <w:p w14:paraId="6A9AB006" w14:textId="77777777" w:rsidR="00107B6A" w:rsidRDefault="00E319FE">
      <w:pPr>
        <w:rPr>
          <w:b/>
        </w:rPr>
      </w:pPr>
      <w:r>
        <w:rPr>
          <w:b/>
        </w:rPr>
        <w:t>Uproszczone metody rozliczania</w:t>
      </w:r>
    </w:p>
    <w:p w14:paraId="4B5FD69B" w14:textId="77777777" w:rsidR="00107B6A" w:rsidRDefault="00E319FE">
      <w:pPr>
        <w:rPr>
          <w:b/>
        </w:rPr>
      </w:pPr>
      <w:r>
        <w:t>do 7% stawka ryczałtowa na koszty pośrednie (podstawa wyliczenia: koszty bezpośrednie) [art. 54(a) CPR]</w:t>
      </w:r>
    </w:p>
    <w:p w14:paraId="36B8DEE3" w14:textId="77777777" w:rsidR="00107B6A" w:rsidRDefault="00E319FE">
      <w:pPr>
        <w:rPr>
          <w:b/>
        </w:rPr>
      </w:pPr>
      <w:r>
        <w:rPr>
          <w:b/>
        </w:rPr>
        <w:t>Forma wsparcia</w:t>
      </w:r>
    </w:p>
    <w:p w14:paraId="6D4B777D" w14:textId="77777777" w:rsidR="00107B6A" w:rsidRDefault="00E319FE">
      <w:pPr>
        <w:rPr>
          <w:b/>
        </w:rPr>
      </w:pPr>
      <w:r>
        <w:t>Dotacja</w:t>
      </w:r>
    </w:p>
    <w:p w14:paraId="0333EC20" w14:textId="77777777" w:rsidR="00107B6A" w:rsidRDefault="00E319FE">
      <w:pPr>
        <w:rPr>
          <w:b/>
        </w:rPr>
      </w:pPr>
      <w:r>
        <w:rPr>
          <w:b/>
        </w:rPr>
        <w:t>Dopuszczalny cross-financing (%)</w:t>
      </w:r>
    </w:p>
    <w:p w14:paraId="79F648E2" w14:textId="77777777" w:rsidR="00107B6A" w:rsidRDefault="00E319FE">
      <w:pPr>
        <w:rPr>
          <w:b/>
        </w:rPr>
      </w:pPr>
      <w:r>
        <w:t>0</w:t>
      </w:r>
    </w:p>
    <w:p w14:paraId="78570E52" w14:textId="77777777" w:rsidR="00107B6A" w:rsidRDefault="00E319FE">
      <w:pPr>
        <w:rPr>
          <w:b/>
        </w:rPr>
      </w:pPr>
      <w:r>
        <w:rPr>
          <w:b/>
        </w:rPr>
        <w:t>Sposób wyboru projektów</w:t>
      </w:r>
    </w:p>
    <w:p w14:paraId="3ECD5940" w14:textId="77777777" w:rsidR="00107B6A" w:rsidRDefault="00E319FE">
      <w:pPr>
        <w:rPr>
          <w:b/>
        </w:rPr>
      </w:pPr>
      <w:r>
        <w:t>Konkurencyjny, Niekonkurencyjny</w:t>
      </w:r>
    </w:p>
    <w:p w14:paraId="66E5B0A8" w14:textId="77777777" w:rsidR="00107B6A" w:rsidRDefault="00E319FE">
      <w:pPr>
        <w:rPr>
          <w:b/>
        </w:rPr>
      </w:pPr>
      <w:r>
        <w:rPr>
          <w:b/>
        </w:rPr>
        <w:t>Realizacja instrumentów terytorialnych</w:t>
      </w:r>
    </w:p>
    <w:p w14:paraId="14B71704" w14:textId="77777777" w:rsidR="00107B6A" w:rsidRDefault="00E319FE">
      <w:pPr>
        <w:rPr>
          <w:b/>
        </w:rPr>
      </w:pPr>
      <w:r>
        <w:t>Nie dotyczy</w:t>
      </w:r>
    </w:p>
    <w:p w14:paraId="4EFAC334" w14:textId="77777777" w:rsidR="00107B6A" w:rsidRDefault="00E319FE">
      <w:pPr>
        <w:rPr>
          <w:b/>
        </w:rPr>
      </w:pPr>
      <w:r>
        <w:rPr>
          <w:b/>
        </w:rPr>
        <w:t>Typ beneficjenta – ogólny</w:t>
      </w:r>
    </w:p>
    <w:p w14:paraId="051F7810" w14:textId="77777777" w:rsidR="00107B6A" w:rsidRDefault="00E319FE">
      <w:pPr>
        <w:rPr>
          <w:b/>
        </w:rPr>
      </w:pPr>
      <w:r>
        <w:t>Administracja publiczna, Instytucje nauki i edukacji, Organizacje społeczne i związki wyznaniowe, Partnerstwa, Przedsiębiorstwa, Służby publiczne</w:t>
      </w:r>
    </w:p>
    <w:p w14:paraId="234DACF2" w14:textId="77777777" w:rsidR="00107B6A" w:rsidRDefault="00E319FE">
      <w:pPr>
        <w:rPr>
          <w:b/>
        </w:rPr>
      </w:pPr>
      <w:r>
        <w:rPr>
          <w:b/>
        </w:rPr>
        <w:t>Typ beneficjenta – szczegółowy</w:t>
      </w:r>
    </w:p>
    <w:p w14:paraId="75F07D0D" w14:textId="77777777" w:rsidR="00107B6A" w:rsidRDefault="00E319FE">
      <w:pPr>
        <w:rPr>
          <w:b/>
        </w:rPr>
      </w:pPr>
      <w:r>
        <w:lastRenderedPageBreak/>
        <w:t>Administracja rządowa, Instytucje odpowiedzialne za gospodarkę wodną, Jednostki naukowe, Jednostki organizacyjne działające w imieniu jednostek samorządu terytorialnego, Jednostki Samorządu Terytorialnego, Lasy Państwowe, parki narodowe i krajobrazowe, MŚP, Organizacje badawcze, Organizacje pozarządowe, Partnerstwa instytucji pozarządowych, Uczelnie, Urzędy Morskie</w:t>
      </w:r>
    </w:p>
    <w:p w14:paraId="25FA6452" w14:textId="77777777" w:rsidR="00107B6A" w:rsidRDefault="00E319FE">
      <w:pPr>
        <w:rPr>
          <w:b/>
        </w:rPr>
      </w:pPr>
      <w:r>
        <w:rPr>
          <w:b/>
        </w:rPr>
        <w:t>Słowa kluczowe</w:t>
      </w:r>
    </w:p>
    <w:p w14:paraId="11E7565D" w14:textId="77777777" w:rsidR="00107B6A" w:rsidRDefault="00E319FE">
      <w:pPr>
        <w:rPr>
          <w:b/>
        </w:rPr>
      </w:pPr>
      <w:r>
        <w:t>bioróżnorodność, Natura_2000, niebieska_infrastruktura, nowe_funkcje_terenów_zdegradowanych, ochrona_czynna, ochrona_gatunków, odtwarzanie_siedlisk, park_narodowy, rekultywacja, zielona_infrastruktura</w:t>
      </w:r>
    </w:p>
    <w:p w14:paraId="72E8E694" w14:textId="77777777" w:rsidR="00107B6A" w:rsidRDefault="00E319FE">
      <w:pPr>
        <w:rPr>
          <w:b/>
        </w:rPr>
      </w:pPr>
      <w:r>
        <w:rPr>
          <w:b/>
        </w:rPr>
        <w:t>Wielkość podmiotu (w przypadku przedsiębiorstw)</w:t>
      </w:r>
    </w:p>
    <w:p w14:paraId="6BE2AFD4" w14:textId="77777777" w:rsidR="00107B6A" w:rsidRDefault="00E319FE">
      <w:pPr>
        <w:rPr>
          <w:b/>
        </w:rPr>
      </w:pPr>
      <w:r>
        <w:t>Duże, Małe, Średnie</w:t>
      </w:r>
    </w:p>
    <w:p w14:paraId="72803FCA" w14:textId="77777777" w:rsidR="00107B6A" w:rsidRDefault="00E319FE">
      <w:pPr>
        <w:rPr>
          <w:b/>
        </w:rPr>
      </w:pPr>
      <w:r>
        <w:rPr>
          <w:b/>
        </w:rPr>
        <w:t>Kryteria wyboru projektów</w:t>
      </w:r>
    </w:p>
    <w:p w14:paraId="3D1C1840" w14:textId="77777777" w:rsidR="00107B6A" w:rsidRDefault="00E319FE">
      <w:pPr>
        <w:rPr>
          <w:b/>
        </w:rPr>
      </w:pPr>
      <w:r>
        <w:t>https://www.feniks.gov.pl/strony/dowiedz-sie-wiecej-o-programie/nabory/kryteria-wyboru-projektow/</w:t>
      </w:r>
    </w:p>
    <w:p w14:paraId="79DB306E" w14:textId="77777777" w:rsidR="00107B6A" w:rsidRDefault="00E319FE">
      <w:pPr>
        <w:rPr>
          <w:b/>
        </w:rPr>
      </w:pPr>
      <w:r>
        <w:rPr>
          <w:b/>
        </w:rPr>
        <w:t>Wskaźniki produktu</w:t>
      </w:r>
    </w:p>
    <w:p w14:paraId="68DDDC5A" w14:textId="77777777" w:rsidR="00107B6A" w:rsidRDefault="00E319FE">
      <w:pPr>
        <w:rPr>
          <w:b/>
        </w:rPr>
      </w:pPr>
      <w:r>
        <w:t>WLWK-PLRO136 - Długość odnowionych szlaków turystycznych</w:t>
      </w:r>
    </w:p>
    <w:p w14:paraId="225B5438" w14:textId="77777777" w:rsidR="00107B6A" w:rsidRDefault="00E319FE">
      <w:pPr>
        <w:rPr>
          <w:b/>
        </w:rPr>
      </w:pPr>
      <w:r>
        <w:t>WLWK-PLRO137 - Długość utworzonych szlaków turystycznych</w:t>
      </w:r>
    </w:p>
    <w:p w14:paraId="24BAB4EC" w14:textId="77777777" w:rsidR="00107B6A" w:rsidRDefault="00E319FE">
      <w:pPr>
        <w:rPr>
          <w:b/>
        </w:rPr>
      </w:pPr>
      <w:r>
        <w:t>WLWK-PLRO135 - Długość wspartych szlaków turystycznych</w:t>
      </w:r>
    </w:p>
    <w:p w14:paraId="29BB8DA3" w14:textId="77777777" w:rsidR="00107B6A" w:rsidRDefault="00E319FE">
      <w:pPr>
        <w:rPr>
          <w:b/>
        </w:rPr>
      </w:pPr>
      <w:r>
        <w:t>WLWK-PLRO176 - Liczba nowych/zmodernizowanych stanowisk pomiarowych na potrzeby monitoringu stanu środowiska</w:t>
      </w:r>
    </w:p>
    <w:p w14:paraId="1B358022" w14:textId="77777777" w:rsidR="00107B6A" w:rsidRDefault="00E319FE">
      <w:pPr>
        <w:rPr>
          <w:b/>
        </w:rPr>
      </w:pPr>
      <w:r>
        <w:t>WLWK-PLRO194 - Liczba obiektów infrastruktury na cele ukierunkowania ruchu turystycznego albo edukacji przyrodniczej</w:t>
      </w:r>
    </w:p>
    <w:p w14:paraId="6E814AA0" w14:textId="77777777" w:rsidR="00107B6A" w:rsidRDefault="00E319FE">
      <w:pPr>
        <w:rPr>
          <w:b/>
        </w:rPr>
      </w:pPr>
      <w:r>
        <w:t>WLWK-PLRO074 - Liczba opracowanych dokumentów planistycznych z zakresu ochrony przyrody</w:t>
      </w:r>
    </w:p>
    <w:p w14:paraId="7118D7C1" w14:textId="77777777" w:rsidR="00107B6A" w:rsidRDefault="00E319FE">
      <w:pPr>
        <w:rPr>
          <w:b/>
        </w:rPr>
      </w:pPr>
      <w:r>
        <w:t>WLWK-PLRO073 - Liczba przeprowadzonych kampanii informacyjno-edukacyjnych kształtujących świadomość ekologiczną</w:t>
      </w:r>
    </w:p>
    <w:p w14:paraId="6119FC39" w14:textId="77777777" w:rsidR="00107B6A" w:rsidRDefault="00E319FE">
      <w:pPr>
        <w:rPr>
          <w:b/>
        </w:rPr>
      </w:pPr>
      <w:r>
        <w:t>WLWK-PLRO071 - Liczba wspartych form ochrony przyrody</w:t>
      </w:r>
    </w:p>
    <w:p w14:paraId="3CEE1350" w14:textId="77777777" w:rsidR="00107B6A" w:rsidRDefault="00E319FE">
      <w:pPr>
        <w:rPr>
          <w:b/>
        </w:rPr>
      </w:pPr>
      <w:r>
        <w:t>WLWK-PLRO183 - Liczba wyznaczonych stanowisk/punktów monitoringowych</w:t>
      </w:r>
    </w:p>
    <w:p w14:paraId="1467C087" w14:textId="77777777" w:rsidR="00107B6A" w:rsidRDefault="00E319FE">
      <w:pPr>
        <w:rPr>
          <w:b/>
        </w:rPr>
      </w:pPr>
      <w:r>
        <w:t>WLWK-RCO039 - Obszar objęty zainstalowanymi systemami monitorowania zanieczyszczenia powietrza</w:t>
      </w:r>
    </w:p>
    <w:p w14:paraId="6B51B410" w14:textId="77777777" w:rsidR="00107B6A" w:rsidRDefault="00E319FE">
      <w:pPr>
        <w:rPr>
          <w:b/>
        </w:rPr>
      </w:pPr>
      <w:r>
        <w:t>WLWK-RCO114 - Otwarta przestrzeń utworzona lub rekultywowana na obszarach miejskich</w:t>
      </w:r>
    </w:p>
    <w:p w14:paraId="3875AC6B" w14:textId="77777777" w:rsidR="00107B6A" w:rsidRDefault="00E319FE">
      <w:pPr>
        <w:rPr>
          <w:b/>
        </w:rPr>
      </w:pPr>
      <w:r>
        <w:t>WLWK-PLRO069 - Powierzchnia obszarów chronionych i cennych przyrodniczo innych niż Natura 2000 objętych działaniami ochronnymi i odtwarzającymi</w:t>
      </w:r>
    </w:p>
    <w:p w14:paraId="15646036" w14:textId="77777777" w:rsidR="00107B6A" w:rsidRDefault="00E319FE">
      <w:pPr>
        <w:rPr>
          <w:b/>
        </w:rPr>
      </w:pPr>
      <w:r>
        <w:lastRenderedPageBreak/>
        <w:t>WLWK-RCO037 - Powierzchnia obszarów Natura 2000 objętych środkami ochrony i odtworzenia</w:t>
      </w:r>
    </w:p>
    <w:p w14:paraId="46CBBB34" w14:textId="77777777" w:rsidR="00107B6A" w:rsidRDefault="00E319FE">
      <w:pPr>
        <w:rPr>
          <w:b/>
        </w:rPr>
      </w:pPr>
      <w:r>
        <w:t>WLWK-PLRO070 - Powierzchnia siedlisk wspieranych w celu uzyskania lepszego statusu ochrony</w:t>
      </w:r>
    </w:p>
    <w:p w14:paraId="10D98D97" w14:textId="77777777" w:rsidR="00107B6A" w:rsidRDefault="00E319FE">
      <w:pPr>
        <w:rPr>
          <w:b/>
        </w:rPr>
      </w:pPr>
      <w:r>
        <w:t>WLWK-RCO038 - Powierzchnia wspieranych zrekultywowanych gruntów</w:t>
      </w:r>
    </w:p>
    <w:p w14:paraId="05198937" w14:textId="77777777" w:rsidR="00107B6A" w:rsidRDefault="00E319FE">
      <w:pPr>
        <w:rPr>
          <w:b/>
        </w:rPr>
      </w:pPr>
      <w:r>
        <w:t>WLWK-RCO036 - Zielona infrastruktura objęta wsparciem do celów innych niż przystosowanie się do zmian klimatu</w:t>
      </w:r>
    </w:p>
    <w:p w14:paraId="3FB1AEAA" w14:textId="77777777" w:rsidR="00107B6A" w:rsidRDefault="00E319FE">
      <w:pPr>
        <w:rPr>
          <w:b/>
        </w:rPr>
      </w:pPr>
      <w:r>
        <w:t>PROG-FENX.S.002.P - Liczba nowych lub zmodernizowanych specjalistycznych urządzeń pomiarowo-badawczych do monitorowania środowiska</w:t>
      </w:r>
    </w:p>
    <w:p w14:paraId="1E8685A1" w14:textId="77777777" w:rsidR="00107B6A" w:rsidRDefault="00E319FE">
      <w:pPr>
        <w:rPr>
          <w:b/>
        </w:rPr>
      </w:pPr>
      <w:r>
        <w:t>PROG-FENX.S.003.P - Liczba utworzonych lub zmodernizowanych systemów do gromadzenia, przetwarzania, udostępniania i wizualizacji danych z zakresu monitoringu środowiska</w:t>
      </w:r>
    </w:p>
    <w:p w14:paraId="29C12B1C" w14:textId="77777777" w:rsidR="00107B6A" w:rsidRDefault="00E319FE">
      <w:pPr>
        <w:rPr>
          <w:b/>
        </w:rPr>
      </w:pPr>
      <w:r>
        <w:t>PROG-FENX.S.001.P - Liczba wspartych systemów do zarządzania obszarami przyrodniczymi</w:t>
      </w:r>
    </w:p>
    <w:p w14:paraId="729F9ECB" w14:textId="77777777" w:rsidR="00107B6A" w:rsidRDefault="00E319FE">
      <w:pPr>
        <w:rPr>
          <w:b/>
        </w:rPr>
      </w:pPr>
      <w:r>
        <w:rPr>
          <w:b/>
        </w:rPr>
        <w:t>Wskaźniki rezultatu</w:t>
      </w:r>
    </w:p>
    <w:p w14:paraId="709BD8D7" w14:textId="77777777" w:rsidR="00107B6A" w:rsidRDefault="00E319FE">
      <w:pPr>
        <w:rPr>
          <w:b/>
        </w:rPr>
      </w:pPr>
      <w:r>
        <w:t>WLWK-RCR052 - Grunty zrekultywowane wykorzystywane jako tereny zielone, pod budowę lokali socjalnych lub pod działalność gospodarczą lub inną</w:t>
      </w:r>
    </w:p>
    <w:p w14:paraId="25DA9D21" w14:textId="77777777" w:rsidR="00107B6A" w:rsidRDefault="00E319FE">
      <w:pPr>
        <w:rPr>
          <w:b/>
        </w:rPr>
      </w:pPr>
      <w:r>
        <w:t>WLWK-PLRR042 - Liczba gatunków zagrożonych, dla których wykonano działania ochronne</w:t>
      </w:r>
    </w:p>
    <w:p w14:paraId="4ECAB98E" w14:textId="77777777" w:rsidR="00107B6A" w:rsidRDefault="00E319FE">
      <w:pPr>
        <w:rPr>
          <w:b/>
        </w:rPr>
      </w:pPr>
      <w:r>
        <w:t>WLWK-PLRR044 - Liczba inwazyjnych gatunków obcych, wobec których podjęto działania ograniczające ich negatywny wpływ</w:t>
      </w:r>
    </w:p>
    <w:p w14:paraId="523D49C3" w14:textId="77777777" w:rsidR="00107B6A" w:rsidRDefault="00E319FE">
      <w:pPr>
        <w:rPr>
          <w:b/>
        </w:rPr>
      </w:pPr>
      <w:r>
        <w:t>WLWK-PLRR045 - Liczba przedsięwzięć z zakresu ochrony przyrody wspartych w fazie przygotowawczej</w:t>
      </w:r>
    </w:p>
    <w:p w14:paraId="14439B21" w14:textId="77777777" w:rsidR="00107B6A" w:rsidRDefault="00E319FE">
      <w:pPr>
        <w:rPr>
          <w:b/>
        </w:rPr>
      </w:pPr>
      <w:r>
        <w:t>WLWK-RCR095 - Ludność mająca dostęp do nowej lub udoskonalonej zielonej infrastruktury</w:t>
      </w:r>
    </w:p>
    <w:p w14:paraId="00A2F9F0" w14:textId="77777777" w:rsidR="00107B6A" w:rsidRDefault="00E319FE">
      <w:pPr>
        <w:rPr>
          <w:b/>
        </w:rPr>
      </w:pPr>
      <w:r>
        <w:t>WLWK-RCR050 - Ludność odnosząca korzyści ze środków na rzecz jakości powietrza</w:t>
      </w:r>
    </w:p>
    <w:p w14:paraId="075B2177" w14:textId="77777777" w:rsidR="00107B6A" w:rsidRDefault="00E319FE">
      <w:pPr>
        <w:rPr>
          <w:b/>
        </w:rPr>
      </w:pPr>
      <w:r>
        <w:t>WLWK-PLRR043 - Powierzchnia obszarów chronionych, dla których opracowano dokumenty planistyczne</w:t>
      </w:r>
    </w:p>
    <w:p w14:paraId="4E1F8B54" w14:textId="77777777" w:rsidR="00107B6A" w:rsidRDefault="00E319FE">
      <w:pPr>
        <w:rPr>
          <w:b/>
        </w:rPr>
      </w:pPr>
      <w:r>
        <w:t>WLWK-PLRR050 - Średnioroczna liczba odbiorców działań edukacji przyrodniczej we wspartych ośrodkach</w:t>
      </w:r>
    </w:p>
    <w:p w14:paraId="2B30E43B" w14:textId="77777777" w:rsidR="00107B6A" w:rsidRDefault="00E319FE">
      <w:pPr>
        <w:rPr>
          <w:b/>
        </w:rPr>
      </w:pPr>
      <w:r>
        <w:t xml:space="preserve">WLWK-PLRR060 - Zasięg działań/ kampanii edukacyjno-informacyjnych </w:t>
      </w:r>
    </w:p>
    <w:p w14:paraId="0DB06AFA" w14:textId="77777777" w:rsidR="00107B6A" w:rsidRDefault="00E319FE">
      <w:pPr>
        <w:rPr>
          <w:b/>
        </w:rPr>
      </w:pPr>
      <w:r>
        <w:t>PROG-FENX.S.004.R - Liczba gatunków i siedlisk przyrodniczych objętych monitoringiem przyrodniczym</w:t>
      </w:r>
    </w:p>
    <w:p w14:paraId="4404AD7F" w14:textId="77777777" w:rsidR="00107B6A" w:rsidRDefault="00E319FE">
      <w:pPr>
        <w:rPr>
          <w:b/>
        </w:rPr>
      </w:pPr>
      <w:r>
        <w:t>PROG-FENX.S.007.R - Liczba gatunków/siedlisk, dla których wykonano ocenę stanu ochrony</w:t>
      </w:r>
    </w:p>
    <w:p w14:paraId="0280AF37" w14:textId="77777777" w:rsidR="00107B6A" w:rsidRDefault="00E319FE">
      <w:pPr>
        <w:rPr>
          <w:b/>
        </w:rPr>
      </w:pPr>
      <w:r>
        <w:t>PROG-FENX.S.012.R - Liczba instytucji objętych wzmocnieniem systemu monitoringu środowiska</w:t>
      </w:r>
    </w:p>
    <w:p w14:paraId="1DCE8ECC" w14:textId="77777777" w:rsidR="00107B6A" w:rsidRDefault="00E319FE">
      <w:pPr>
        <w:rPr>
          <w:b/>
        </w:rPr>
      </w:pPr>
      <w:r>
        <w:t>PROG-FENX.S.009.R - Liczba map rozmieszczenia gatunków/siedlisk</w:t>
      </w:r>
    </w:p>
    <w:p w14:paraId="1848FC55" w14:textId="77777777" w:rsidR="00107B6A" w:rsidRDefault="00E319FE">
      <w:pPr>
        <w:rPr>
          <w:b/>
        </w:rPr>
      </w:pPr>
      <w:r>
        <w:t>PROG-FENX.S.006.R - Liczba miast, w których zainstalowano nowe stanowiska monitoringu hałasu</w:t>
      </w:r>
    </w:p>
    <w:p w14:paraId="430519A7" w14:textId="77777777" w:rsidR="00107B6A" w:rsidRDefault="00E319FE">
      <w:pPr>
        <w:rPr>
          <w:b/>
        </w:rPr>
      </w:pPr>
      <w:r>
        <w:lastRenderedPageBreak/>
        <w:t>PROG-FENX.S.008.R - Liczba opracowanych metodyk</w:t>
      </w:r>
    </w:p>
    <w:p w14:paraId="35B5EE2A" w14:textId="77777777" w:rsidR="00107B6A" w:rsidRDefault="00E319FE">
      <w:pPr>
        <w:rPr>
          <w:b/>
        </w:rPr>
      </w:pPr>
      <w:r>
        <w:t>PROG-FENX.S.011.R - Liczba wzmocnionych systemów służących udostępnianiu informacji o stanie środowiska</w:t>
      </w:r>
    </w:p>
    <w:p w14:paraId="1F7E9A93" w14:textId="77777777" w:rsidR="00107B6A" w:rsidRDefault="00E319FE">
      <w:pPr>
        <w:rPr>
          <w:b/>
        </w:rPr>
      </w:pPr>
      <w:r>
        <w:t>PROG-FENX.S.010.R - Powierzchnia geoekosystemów objęta zmodernizowanym systemem pomiarowym</w:t>
      </w:r>
    </w:p>
    <w:p w14:paraId="56FCC0A8" w14:textId="77777777" w:rsidR="00107B6A" w:rsidRDefault="00E319FE">
      <w:pPr>
        <w:rPr>
          <w:b/>
        </w:rPr>
      </w:pPr>
      <w:r>
        <w:t>PROG-FENX.S.005.R - Powierzchnia obszarów przyrodniczych objęta systemem monitorowania</w:t>
      </w:r>
    </w:p>
    <w:p w14:paraId="3977E345" w14:textId="77777777" w:rsidR="00107B6A" w:rsidRDefault="00107B6A">
      <w:pPr>
        <w:rPr>
          <w:b/>
        </w:rPr>
      </w:pPr>
    </w:p>
    <w:p w14:paraId="475699AB" w14:textId="77777777" w:rsidR="00107B6A" w:rsidRDefault="00E319FE">
      <w:pPr>
        <w:pStyle w:val="Nagwek2"/>
        <w:rPr>
          <w:rFonts w:ascii="Calibri" w:hAnsi="Calibri" w:cs="Calibri"/>
          <w:i w:val="0"/>
          <w:sz w:val="32"/>
        </w:rPr>
      </w:pPr>
      <w:bookmarkStart w:id="8" w:name="_Toc169258183"/>
      <w:r>
        <w:rPr>
          <w:rFonts w:ascii="Calibri" w:hAnsi="Calibri" w:cs="Calibri"/>
          <w:i w:val="0"/>
          <w:sz w:val="32"/>
        </w:rPr>
        <w:t>Priorytet FENX.02 Wsparcie sektorów energetyka i środowisko z EFRR</w:t>
      </w:r>
      <w:bookmarkEnd w:id="8"/>
    </w:p>
    <w:p w14:paraId="60521986" w14:textId="77777777" w:rsidR="00107B6A" w:rsidRDefault="00107B6A">
      <w:pPr>
        <w:rPr>
          <w:rFonts w:ascii="Calibri" w:hAnsi="Calibri"/>
          <w:sz w:val="32"/>
        </w:rPr>
      </w:pPr>
    </w:p>
    <w:p w14:paraId="48AA12CE" w14:textId="77777777" w:rsidR="00107B6A" w:rsidRDefault="00E319FE">
      <w:pPr>
        <w:rPr>
          <w:b/>
          <w:sz w:val="32"/>
        </w:rPr>
      </w:pPr>
      <w:r>
        <w:rPr>
          <w:b/>
        </w:rPr>
        <w:t>Instytucja Zarządzająca</w:t>
      </w:r>
    </w:p>
    <w:p w14:paraId="3FA03C9B" w14:textId="77777777" w:rsidR="00107B6A" w:rsidRDefault="00E319FE">
      <w:pPr>
        <w:rPr>
          <w:b/>
        </w:rPr>
      </w:pPr>
      <w:r>
        <w:t>Ministerstwo Funduszy i Polityki Regionalnej, Departament Programów Infrastrukturalnych</w:t>
      </w:r>
    </w:p>
    <w:p w14:paraId="0141E300" w14:textId="77777777" w:rsidR="00107B6A" w:rsidRDefault="00E319FE">
      <w:pPr>
        <w:rPr>
          <w:b/>
        </w:rPr>
      </w:pPr>
      <w:r>
        <w:rPr>
          <w:b/>
        </w:rPr>
        <w:t>Fundusz</w:t>
      </w:r>
    </w:p>
    <w:p w14:paraId="57AE1E90" w14:textId="77777777" w:rsidR="00107B6A" w:rsidRDefault="00E319FE">
      <w:pPr>
        <w:rPr>
          <w:b/>
        </w:rPr>
      </w:pPr>
      <w:r>
        <w:t>Europejski Fundusz Rozwoju Regionalnego</w:t>
      </w:r>
    </w:p>
    <w:p w14:paraId="4DD7508E" w14:textId="77777777" w:rsidR="00107B6A" w:rsidRDefault="00E319FE">
      <w:pPr>
        <w:rPr>
          <w:b/>
        </w:rPr>
      </w:pPr>
      <w:r>
        <w:rPr>
          <w:b/>
        </w:rPr>
        <w:t>Cel Polityki</w:t>
      </w:r>
    </w:p>
    <w:p w14:paraId="583A3F83" w14:textId="77777777" w:rsidR="00107B6A" w:rsidRDefault="00E319F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4DA35BF5" w14:textId="77777777" w:rsidR="00107B6A" w:rsidRDefault="00E319FE">
      <w:pPr>
        <w:rPr>
          <w:b/>
        </w:rPr>
      </w:pPr>
      <w:r>
        <w:rPr>
          <w:b/>
        </w:rPr>
        <w:t>Miejsce realizacji</w:t>
      </w:r>
    </w:p>
    <w:p w14:paraId="0F0B97E7" w14:textId="77777777" w:rsidR="00107B6A" w:rsidRDefault="00E319F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4ACF40D9" w14:textId="77777777" w:rsidR="00107B6A" w:rsidRDefault="00E319FE">
      <w:pPr>
        <w:rPr>
          <w:b/>
        </w:rPr>
      </w:pPr>
      <w:r>
        <w:rPr>
          <w:b/>
        </w:rPr>
        <w:t>Wysokość alokacji UE (EUR)</w:t>
      </w:r>
    </w:p>
    <w:p w14:paraId="0BF7AD10" w14:textId="77777777" w:rsidR="00107B6A" w:rsidRDefault="00E319FE">
      <w:pPr>
        <w:rPr>
          <w:b/>
        </w:rPr>
      </w:pPr>
      <w:r>
        <w:t>5 129 441 892,00</w:t>
      </w:r>
    </w:p>
    <w:p w14:paraId="37B6E554" w14:textId="77777777" w:rsidR="00107B6A" w:rsidRDefault="00E319FE">
      <w:pPr>
        <w:rPr>
          <w:b/>
        </w:rPr>
      </w:pPr>
      <w:r>
        <w:rPr>
          <w:b/>
        </w:rPr>
        <w:t>Odsetek dla regionów lepiej rozwiniętych</w:t>
      </w:r>
    </w:p>
    <w:p w14:paraId="7E8888ED" w14:textId="77777777" w:rsidR="00107B6A" w:rsidRDefault="00E319FE">
      <w:pPr>
        <w:rPr>
          <w:b/>
        </w:rPr>
      </w:pPr>
      <w:r>
        <w:t>9,38</w:t>
      </w:r>
    </w:p>
    <w:p w14:paraId="56F9DBE4" w14:textId="77777777" w:rsidR="00107B6A" w:rsidRDefault="00E319FE">
      <w:pPr>
        <w:rPr>
          <w:b/>
        </w:rPr>
      </w:pPr>
      <w:r>
        <w:rPr>
          <w:b/>
        </w:rPr>
        <w:t>Odsetek dla regionów słabiej rozwiniętych</w:t>
      </w:r>
    </w:p>
    <w:p w14:paraId="4A7593F7" w14:textId="77777777" w:rsidR="00107B6A" w:rsidRDefault="00E319FE">
      <w:pPr>
        <w:rPr>
          <w:b/>
        </w:rPr>
      </w:pPr>
      <w:r>
        <w:t>77,22</w:t>
      </w:r>
    </w:p>
    <w:p w14:paraId="1BBA5847" w14:textId="77777777" w:rsidR="00107B6A" w:rsidRDefault="00E319FE">
      <w:pPr>
        <w:rPr>
          <w:b/>
        </w:rPr>
      </w:pPr>
      <w:r>
        <w:rPr>
          <w:b/>
        </w:rPr>
        <w:lastRenderedPageBreak/>
        <w:t>Odsetek dla regionów przejściowych</w:t>
      </w:r>
    </w:p>
    <w:p w14:paraId="56D964B2" w14:textId="77777777" w:rsidR="00107B6A" w:rsidRDefault="00E319FE">
      <w:pPr>
        <w:rPr>
          <w:b/>
        </w:rPr>
      </w:pPr>
      <w:r>
        <w:t>13,4</w:t>
      </w:r>
    </w:p>
    <w:p w14:paraId="6CF8F6C0" w14:textId="77777777" w:rsidR="00107B6A" w:rsidRDefault="00107B6A">
      <w:pPr>
        <w:rPr>
          <w:b/>
        </w:rPr>
      </w:pPr>
    </w:p>
    <w:p w14:paraId="261F07C8" w14:textId="77777777" w:rsidR="00107B6A" w:rsidRDefault="00E319FE">
      <w:pPr>
        <w:pStyle w:val="Nagwek3"/>
        <w:rPr>
          <w:rFonts w:ascii="Calibri" w:hAnsi="Calibri" w:cs="Calibri"/>
          <w:sz w:val="32"/>
        </w:rPr>
      </w:pPr>
      <w:bookmarkStart w:id="9" w:name="_Toc169258184"/>
      <w:r>
        <w:rPr>
          <w:rFonts w:ascii="Calibri" w:hAnsi="Calibri" w:cs="Calibri"/>
          <w:sz w:val="32"/>
        </w:rPr>
        <w:t>Działanie FENX.02.01 Infrastruktura ciepłownicza</w:t>
      </w:r>
      <w:bookmarkEnd w:id="9"/>
    </w:p>
    <w:p w14:paraId="0F7A4A04" w14:textId="77777777" w:rsidR="00107B6A" w:rsidRDefault="00107B6A">
      <w:pPr>
        <w:rPr>
          <w:rFonts w:ascii="Calibri" w:hAnsi="Calibri"/>
          <w:sz w:val="32"/>
        </w:rPr>
      </w:pPr>
    </w:p>
    <w:p w14:paraId="6176446E" w14:textId="77777777" w:rsidR="00107B6A" w:rsidRDefault="00E319FE">
      <w:pPr>
        <w:rPr>
          <w:b/>
          <w:sz w:val="32"/>
        </w:rPr>
      </w:pPr>
      <w:r>
        <w:rPr>
          <w:b/>
        </w:rPr>
        <w:t>Cel szczegółowy</w:t>
      </w:r>
    </w:p>
    <w:p w14:paraId="112C2D05" w14:textId="77777777" w:rsidR="00107B6A" w:rsidRDefault="00E319FE">
      <w:pPr>
        <w:rPr>
          <w:b/>
        </w:rPr>
      </w:pPr>
      <w:r>
        <w:t>EFRR/FS.CP2.I - Wspieranie efektywności energetycznej i redukcji emisji gazów cieplarnianych</w:t>
      </w:r>
    </w:p>
    <w:p w14:paraId="66C7D25C" w14:textId="77777777" w:rsidR="00107B6A" w:rsidRDefault="00E319FE">
      <w:pPr>
        <w:rPr>
          <w:b/>
        </w:rPr>
      </w:pPr>
      <w:r>
        <w:rPr>
          <w:b/>
        </w:rPr>
        <w:t>Instytucja Pośrednicząca</w:t>
      </w:r>
    </w:p>
    <w:p w14:paraId="1ADE0072" w14:textId="77777777" w:rsidR="00107B6A" w:rsidRDefault="00E319FE">
      <w:pPr>
        <w:rPr>
          <w:b/>
        </w:rPr>
      </w:pPr>
      <w:r>
        <w:t>Ministerstwo Klimatu i Środowiska</w:t>
      </w:r>
    </w:p>
    <w:p w14:paraId="51C3D3E7" w14:textId="77777777" w:rsidR="00107B6A" w:rsidRDefault="00E319FE">
      <w:pPr>
        <w:rPr>
          <w:b/>
        </w:rPr>
      </w:pPr>
      <w:r>
        <w:rPr>
          <w:b/>
        </w:rPr>
        <w:t>Instytucja Wdrażająca</w:t>
      </w:r>
    </w:p>
    <w:p w14:paraId="60A5317D" w14:textId="77777777" w:rsidR="00107B6A" w:rsidRDefault="00E319FE">
      <w:pPr>
        <w:rPr>
          <w:b/>
        </w:rPr>
      </w:pPr>
      <w:r>
        <w:t>Narodowy Fundusz Ochrony Środowiska i Gospodarki Wodnej</w:t>
      </w:r>
    </w:p>
    <w:p w14:paraId="3C6869D1" w14:textId="77777777" w:rsidR="00107B6A" w:rsidRDefault="00E319FE">
      <w:pPr>
        <w:rPr>
          <w:b/>
        </w:rPr>
      </w:pPr>
      <w:r>
        <w:rPr>
          <w:b/>
        </w:rPr>
        <w:t>Wysokość alokacji UE (EUR)</w:t>
      </w:r>
    </w:p>
    <w:p w14:paraId="0CB055DD" w14:textId="77777777" w:rsidR="00107B6A" w:rsidRDefault="00E319FE">
      <w:pPr>
        <w:rPr>
          <w:b/>
        </w:rPr>
      </w:pPr>
      <w:r>
        <w:t>1 183 000 000,00</w:t>
      </w:r>
    </w:p>
    <w:p w14:paraId="63DAB814" w14:textId="77777777" w:rsidR="00107B6A" w:rsidRDefault="00E319FE">
      <w:pPr>
        <w:rPr>
          <w:b/>
        </w:rPr>
      </w:pPr>
      <w:r>
        <w:rPr>
          <w:b/>
        </w:rPr>
        <w:t>Zakres interwencji</w:t>
      </w:r>
    </w:p>
    <w:p w14:paraId="58D4CB54" w14:textId="77777777" w:rsidR="00107B6A" w:rsidRDefault="00E319FE">
      <w:pPr>
        <w:rPr>
          <w:b/>
        </w:rPr>
      </w:pPr>
      <w:r>
        <w:t>054 - Wysokosprawna kogeneracja, system ciepłowniczy i chłodniczy, 055 - Wysokosprawna kogeneracja, efektywny system ciepłowniczy i chłodniczy z niskimi emisjami w cyklu życia, 056 - Wymiana systemów ciepłowniczych zasilanych węglem na systemy ciepłownicze zasilane gazem ziemnym z myślą o łagodzeniu zmian klimatu</w:t>
      </w:r>
    </w:p>
    <w:p w14:paraId="76893D37" w14:textId="77777777" w:rsidR="00107B6A" w:rsidRDefault="00E319FE">
      <w:pPr>
        <w:rPr>
          <w:b/>
        </w:rPr>
      </w:pPr>
      <w:r>
        <w:rPr>
          <w:b/>
        </w:rPr>
        <w:t>Opis działania</w:t>
      </w:r>
    </w:p>
    <w:p w14:paraId="09FE4FCF" w14:textId="77777777" w:rsidR="00107B6A" w:rsidRDefault="00E319FE">
      <w:pPr>
        <w:rPr>
          <w:b/>
        </w:rPr>
      </w:pPr>
      <w:r>
        <w:br/>
        <w:t xml:space="preserve">W ramach działania interwencja dotyczy rozwoju skojarzonej produkcji energii elektrycznej i ciepła w procesie wysokosprawnej kogeneracji (w tym także energii elektrycznej, ciepła i chłodu w procesie trigeneracji) oraz rozwoju systemów ciepłowniczych i chłodniczych (również chłodu systemowego), w tym także magazynów  energii cieplnej/elektrycznej przyczyniających się do integracji energii z OZE. Dla systemów ciepłowniczych i chłodniczych, głównymi źródłami ciepła powinno być ciepło ze źródeł kogeneracyjnych, źródeł odnawialnych, paliw dopuszczonych na mocy art. 7 rozporządzenia 2021/1058 ERDF/CF; ciepło odpadowe z procesów przemysłowych lub kombinacja wyżej wymienionych. W zakresie wysokosprawnej kogeneracji wsparcie powinno być dedykowane jednostkom wytwórczym OZE (np. wykorzystujących biomasę, biogaz lub biometan) a także pozostałym niskoemisyjnym jednostkom wytwórczym (wykorzystującym np. paliwa gazowe, w tym gaz ziemny zgodnie z sekcją 4.30 załącznika 1 do rozporządzenia delegowanego Komisji (UE) 2021/2139 z dnia 4 czerwca 2021 r., w brzmieniu </w:t>
      </w:r>
      <w:r>
        <w:lastRenderedPageBreak/>
        <w:t xml:space="preserve">określonym postanowieniami rozporządzenia delegowanego Komisji (UE) 2022/1214 z dnia 9 marca 2022 r. zmieniającego rozporządzenie delegowane (UE) 2021/2139 w odniesieniu do działalności gospodarczej w niektórych sektorach energetycznych oraz rozporządzenie delegowane (UE) 2021/2178 w odniesieniu do publicznego ujawniania szczególnych informacji w odniesieniu do tych rodzajów działalności gospodarczej, nie będą wspierane jednostki wytwórcze wykorzystujące węgiel. W przypadku źródeł ciepła systemowego wymiana źródła opartego na węglu na gazowe będzie możliwe tylko w przypadku, gdy zastosowanie OZE nie będzie technicznie lub ekonomicznie wykonalne.  Preferowane będą źródła wykorzystujące energię z OZE i ciepła odpadowego. </w:t>
      </w:r>
      <w:r>
        <w:br/>
        <w:t xml:space="preserve">Wspierana będzie modernizacja już istniejącej sieci w kierunku poprawy efektywności energetycznej oraz realizacja projektów związanych z rozwojem systemów ciepłowniczych. </w:t>
      </w:r>
      <w:r>
        <w:br/>
        <w:t>Wsparcie dla magazynów energii elektrycznej i ciepła będzie możliwe także jako samodzielne inwestycje (w zakresie dopuszczonym przepisami dotyczącymi pomocy publicznej), choć preferowane będzie połączenie źródła i magazynu w jednym projekcie. Dofinansowanie w ramach działania będzie można uzyskać  również na inwestycje w zakresie infrastruktury sieciowej, w tym: budowy sieci ciepłowniczej (celem przyłączenia nowych odbiorców), modernizacji (przebudowy) sieci ciepłowniczej, budowy i przebudowy: komór ciepłowniczych, przepompowni wody sieciowej oraz węzłów cieplnych, również jako układów hybrydowych, m.in. w wyniku likwidacji grupowych węzłów cieplnych.</w:t>
      </w:r>
      <w:r>
        <w:br/>
        <w:t xml:space="preserve">Jeżeli będzie to możliwe, wspierane będzie wykorzystanie rozwiązań mających na celu wdrożenie technologii wodorowych w energetyce i ciepłownictwie. W tym obszarze premiowane będą rozwiązania oparte na gazach odnawialnych. </w:t>
      </w:r>
      <w:r>
        <w:br/>
        <w:t>W ramach programu wsparcie mogą otrzymać projekty dotyczące efektywnych systemów ciepłowniczych w rozumieniu art.2 pkt 41 Dyrektywy Parlamentu Europejskiego I Rady 2012/27/UE o efektywności energetycznej z dnia 25 października 2012 r. w sprawie efektywności energetycznej, zmiany dyrektyw 2009/125/WE i 2010/30/UE oraz uchylenia dyrektyw 2004/8/WE i 2006/32/WE (Dz.Urz. UE  L 315 z 14.11.2012, str 1 z późn. zm.) oraz przedsięwzięcia odnoszące się do systemów ciepłowniczych nieposiadających tego statusu, pod warunkiem, że dodatkowe prace, mające na celu osiągnięcie systemu efektywnego, rozpoczną się w ciągu 3 lat od rozpoczęcia prac objętych pomocą dotyczącą sieci ciepłowniczych lub chłodniczych. Do wniosku o dofinansowanie beneficjent dołącza wiarygodny plan osiągnięcia statusu efektywnego systemu ciepłowniczego w okresie, o którym mowa powyżej. W przypadku zmiany definicji efektywnego systemu ciepłowniczego określonej w ww. Dyrektywie, zmianie mogą ulec także zasady wsparcia.</w:t>
      </w:r>
      <w:r>
        <w:br/>
        <w:t xml:space="preserve">Wsparcie z poziomu krajowego dedykowane jest dla przedsiębiorstw realizujących  inwestycje w systemach ciepłowniczych o mocy zamówionej powyżej 5 MW. Inwestycje realizowane w systemach ciepłowniczych o mocy zamówionej nie wyższej niż 5 MW będą mogły uzyskać wsparcie z poziomu regionalnego. </w:t>
      </w:r>
      <w:r>
        <w:br/>
        <w:t>Budowa/ rozbudowa jednostek wysokosprawnej kogeneracji z uwzględnieniem magazynów ciepła, w tym projektów zawierających tylko komponent magazynowy będzie wspierana tylko z poziomu krajowego.</w:t>
      </w:r>
      <w:r>
        <w:br/>
        <w:t>Zgodnie z art. 7 rozporządzenia 2021/1058 ERDF/CF wspierane projekty w ramach kodu 56 powinny zostać wybrane do 31 grudnia 2025 i nie mogą być fazowane w następnym okresie perspektywy finansowej.</w:t>
      </w:r>
      <w:r>
        <w:br/>
        <w:t xml:space="preserve">Rodzaje projektów muszą być zgodne z zasadą DNSH. </w:t>
      </w:r>
      <w:r>
        <w:br/>
      </w:r>
      <w:r>
        <w:lastRenderedPageBreak/>
        <w:t>VAT niekwalifikowalny.</w:t>
      </w:r>
      <w:r>
        <w:br/>
        <w:t>Przykładowe typy projektów:</w:t>
      </w:r>
      <w:r>
        <w:br/>
        <w:t xml:space="preserve">- Sieć ciepłownicza/chłodnicza (wraz z magazynem energii) (kod 54) </w:t>
      </w:r>
      <w:r>
        <w:br/>
        <w:t xml:space="preserve">- Źródła wysokosprawnej kogeneracji (wraz z magazynem energii) (kod 54) </w:t>
      </w:r>
      <w:r>
        <w:br/>
        <w:t xml:space="preserve">- Magazyn energii cieplnej/elektrycznej (kod 54 i 55 - typ projektu będzie czerpał z kodów właściwych dla instalacji, przy której będzie pracował) </w:t>
      </w:r>
      <w:r>
        <w:br/>
        <w:t xml:space="preserve">- Sieć ciepłownicza/chłodnicza (wraz z magazynem energii) (kod 55) </w:t>
      </w:r>
      <w:r>
        <w:br/>
        <w:t>- Źródła wysokosprawnej kogeneracji (wraz z magazynem energii) (kod 55)</w:t>
      </w:r>
      <w:r>
        <w:br/>
        <w:t>-Źródła wysokosprawnej kogeneracji (wraz z magazynem energii) z wykorzystaniem gazu ziemnego (kod 56).</w:t>
      </w:r>
      <w:r>
        <w:br/>
        <w:t>W przypadku projektów w zakresie sieci ciepłowniczej/chłodniczej (kody: 54, 55) oraz źródeł wysokosprawnej kogeneracji (kody: 54, 55, 56) budowa magazynu energii stanowi dodatkowy (nieobowiązkowy) element projektu.</w:t>
      </w:r>
      <w:r>
        <w:br/>
        <w:t xml:space="preserve">Beneficjenci ww. typów projektów: </w:t>
      </w:r>
      <w:r>
        <w:tab/>
        <w:t>przedsiębiorcy,  jednostki samorządu terytorialnego oraz działające w ich imieniu jednostki organizacyjne, podmioty świadczące usługi publiczne w ramach realizacji obowiązków własnych jednostek samorządu terytorialnego nie będące przedsiębiorcami, spółdzielnie mieszkaniowe, podmioty będące dostawcami usług energetycznych w rozumieniu dyrektywy 2012/27/UE działające na rzecz jednostek samorządu terytorialnego.</w:t>
      </w:r>
      <w:r>
        <w:br/>
        <w:t>W przypadku wsparcia udzielonego w formie IF ww. podmioty (oprócz instytucji finansowej) są ostatecznymi odbiorcami wsparcia udzielonego przez beneficjenta, tj. podmiot wdrażający instrument finansowy.</w:t>
      </w:r>
      <w:r>
        <w:br/>
        <w:t>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w:t>
      </w:r>
    </w:p>
    <w:p w14:paraId="7C48702B" w14:textId="77777777" w:rsidR="00107B6A" w:rsidRDefault="00E319FE">
      <w:pPr>
        <w:rPr>
          <w:b/>
        </w:rPr>
      </w:pPr>
      <w:r>
        <w:rPr>
          <w:b/>
        </w:rPr>
        <w:t>Maksymalny % poziom dofinansowania UE w projekcie</w:t>
      </w:r>
    </w:p>
    <w:p w14:paraId="020415C4" w14:textId="77777777" w:rsidR="00107B6A" w:rsidRDefault="00E319FE">
      <w:pPr>
        <w:rPr>
          <w:b/>
        </w:rPr>
      </w:pPr>
      <w:r>
        <w:t>79.71</w:t>
      </w:r>
    </w:p>
    <w:p w14:paraId="71C3A24B"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793609E3" w14:textId="77777777" w:rsidR="00107B6A" w:rsidRDefault="00E319FE">
      <w:pPr>
        <w:rPr>
          <w:b/>
        </w:rPr>
      </w:pPr>
      <w:r>
        <w:t>100</w:t>
      </w:r>
    </w:p>
    <w:p w14:paraId="292636F0" w14:textId="77777777" w:rsidR="00107B6A" w:rsidRDefault="00E319FE">
      <w:pPr>
        <w:rPr>
          <w:b/>
        </w:rPr>
      </w:pPr>
      <w:r>
        <w:rPr>
          <w:b/>
        </w:rPr>
        <w:t>Pomoc publiczna – unijna podstawa prawna</w:t>
      </w:r>
    </w:p>
    <w:p w14:paraId="3A165733" w14:textId="77777777" w:rsidR="00107B6A" w:rsidRDefault="00E319FE">
      <w:pPr>
        <w:rPr>
          <w:b/>
        </w:rPr>
      </w:pPr>
      <w:r>
        <w:t>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061C1A58" w14:textId="77777777" w:rsidR="00107B6A" w:rsidRDefault="00E319FE">
      <w:pPr>
        <w:rPr>
          <w:b/>
        </w:rPr>
      </w:pPr>
      <w:r>
        <w:rPr>
          <w:b/>
        </w:rPr>
        <w:t>Pomoc publiczna – krajowa podstawa prawna</w:t>
      </w:r>
    </w:p>
    <w:p w14:paraId="7F2B5B23" w14:textId="77777777" w:rsidR="00107B6A" w:rsidRDefault="00E319FE">
      <w:pPr>
        <w:rPr>
          <w:b/>
        </w:rPr>
      </w:pPr>
      <w:r>
        <w:lastRenderedPageBreak/>
        <w:t>Rozporządzenie Ministra Klimatu i Środowiska z dnia 22 listopada 2023 r. w sprawie udzielania pomocy publicznej na inwestycje w sieć dystrybucji w obszarze efektywnego energetycznie systemu ciepłowniczego i chłodniczego w ramach programu "Fundusze Europejskie na Infrastrukturę, Klimat, Środowisko 2021-2027” (Dz.U. 2023 poz. 2558), Rozporządzenie Ministra Klimatu i Środowiska z dnia 22 listopada 2023 r. w sprawie udzielania pomocy publicznej w obszarze energetyki i środowiska w ramach programu "Fundusze Europejskie na Infrastrukturę, Klimat, Środowisko 2021-2027" (Dz.U. 2023 poz. 2557)</w:t>
      </w:r>
    </w:p>
    <w:p w14:paraId="3D543E42" w14:textId="77777777" w:rsidR="00107B6A" w:rsidRDefault="00E319FE">
      <w:pPr>
        <w:rPr>
          <w:b/>
        </w:rPr>
      </w:pPr>
      <w:r>
        <w:rPr>
          <w:b/>
        </w:rPr>
        <w:t>Uproszczone metody rozliczania</w:t>
      </w:r>
    </w:p>
    <w:p w14:paraId="63E53D38" w14:textId="77777777" w:rsidR="00107B6A" w:rsidRDefault="00E319FE">
      <w:pPr>
        <w:rPr>
          <w:b/>
        </w:rPr>
      </w:pPr>
      <w:r>
        <w:t>do 7% stawka ryczałtowa na koszty pośrednie (podstawa wyliczenia: koszty bezpośrednie) [art. 54(a) CPR]</w:t>
      </w:r>
    </w:p>
    <w:p w14:paraId="6C6A85FA" w14:textId="77777777" w:rsidR="00107B6A" w:rsidRDefault="00E319FE">
      <w:pPr>
        <w:rPr>
          <w:b/>
        </w:rPr>
      </w:pPr>
      <w:r>
        <w:rPr>
          <w:b/>
        </w:rPr>
        <w:t>Forma wsparcia</w:t>
      </w:r>
    </w:p>
    <w:p w14:paraId="4DA2B298" w14:textId="77777777" w:rsidR="00107B6A" w:rsidRDefault="00E319FE">
      <w:pPr>
        <w:rPr>
          <w:b/>
        </w:rPr>
      </w:pPr>
      <w:r>
        <w:t>Dotacja, Wsparcie poprzez instrumenty finansowe: dotacje w ramach operacji instrumentu finansowego, Wsparcie poprzez instrumenty finansowe: pożyczka</w:t>
      </w:r>
    </w:p>
    <w:p w14:paraId="75AA44E9" w14:textId="77777777" w:rsidR="00107B6A" w:rsidRDefault="00E319FE">
      <w:pPr>
        <w:rPr>
          <w:b/>
        </w:rPr>
      </w:pPr>
      <w:r>
        <w:rPr>
          <w:b/>
        </w:rPr>
        <w:t>Dopuszczalny cross-financing (%)</w:t>
      </w:r>
    </w:p>
    <w:p w14:paraId="20229ABA" w14:textId="77777777" w:rsidR="00107B6A" w:rsidRDefault="00E319FE">
      <w:pPr>
        <w:rPr>
          <w:b/>
        </w:rPr>
      </w:pPr>
      <w:r>
        <w:t>0</w:t>
      </w:r>
    </w:p>
    <w:p w14:paraId="6A96A39D" w14:textId="77777777" w:rsidR="00107B6A" w:rsidRDefault="00E319FE">
      <w:pPr>
        <w:rPr>
          <w:b/>
        </w:rPr>
      </w:pPr>
      <w:r>
        <w:rPr>
          <w:b/>
        </w:rPr>
        <w:t>Sposób wyboru projektów</w:t>
      </w:r>
    </w:p>
    <w:p w14:paraId="300FBA44" w14:textId="77777777" w:rsidR="00107B6A" w:rsidRDefault="00E319FE">
      <w:pPr>
        <w:rPr>
          <w:b/>
        </w:rPr>
      </w:pPr>
      <w:r>
        <w:t>Konkurencyjny, Niekonkurencyjny</w:t>
      </w:r>
    </w:p>
    <w:p w14:paraId="6669A2AF" w14:textId="77777777" w:rsidR="00107B6A" w:rsidRDefault="00E319FE">
      <w:pPr>
        <w:rPr>
          <w:b/>
        </w:rPr>
      </w:pPr>
      <w:r>
        <w:rPr>
          <w:b/>
        </w:rPr>
        <w:t>Realizacja instrumentów terytorialnych</w:t>
      </w:r>
    </w:p>
    <w:p w14:paraId="7D93078F" w14:textId="77777777" w:rsidR="00107B6A" w:rsidRDefault="00E319FE">
      <w:pPr>
        <w:rPr>
          <w:b/>
        </w:rPr>
      </w:pPr>
      <w:r>
        <w:t>Nie dotyczy</w:t>
      </w:r>
    </w:p>
    <w:p w14:paraId="0C96000C" w14:textId="77777777" w:rsidR="00107B6A" w:rsidRDefault="00E319FE">
      <w:pPr>
        <w:rPr>
          <w:b/>
        </w:rPr>
      </w:pPr>
      <w:r>
        <w:rPr>
          <w:b/>
        </w:rPr>
        <w:t>Typ beneficjenta – ogólny</w:t>
      </w:r>
    </w:p>
    <w:p w14:paraId="718C9304" w14:textId="77777777" w:rsidR="00107B6A" w:rsidRDefault="00E319FE">
      <w:pPr>
        <w:rPr>
          <w:b/>
        </w:rPr>
      </w:pPr>
      <w:r>
        <w:t>Administracja publiczna, Instytucje wspierające biznes, Organizacje społeczne i związki wyznaniowe, Przedsiębiorstwa realizujące cele publiczne</w:t>
      </w:r>
    </w:p>
    <w:p w14:paraId="38F0E54F" w14:textId="77777777" w:rsidR="00107B6A" w:rsidRDefault="00E319FE">
      <w:pPr>
        <w:rPr>
          <w:b/>
        </w:rPr>
      </w:pPr>
      <w:r>
        <w:rPr>
          <w:b/>
        </w:rPr>
        <w:t>Typ beneficjenta – szczegółowy</w:t>
      </w:r>
    </w:p>
    <w:p w14:paraId="0C99CE0F" w14:textId="77777777" w:rsidR="00107B6A" w:rsidRDefault="00E319FE">
      <w:pPr>
        <w:rPr>
          <w:b/>
        </w:rPr>
      </w:pPr>
      <w:r>
        <w:t>Instytucje finansowe, Jednostki Samorządu Terytorialnego, Wspólnoty, spółdzielnie mieszkaniowe i TBS</w:t>
      </w:r>
    </w:p>
    <w:p w14:paraId="0382DE6F" w14:textId="77777777" w:rsidR="00107B6A" w:rsidRDefault="00E319FE">
      <w:pPr>
        <w:rPr>
          <w:b/>
        </w:rPr>
      </w:pPr>
      <w:r>
        <w:rPr>
          <w:b/>
        </w:rPr>
        <w:t>Słowa kluczowe</w:t>
      </w:r>
    </w:p>
    <w:p w14:paraId="4E9BF8A7" w14:textId="77777777" w:rsidR="00107B6A" w:rsidRDefault="00E319FE">
      <w:pPr>
        <w:rPr>
          <w:b/>
        </w:rPr>
      </w:pPr>
      <w:r>
        <w:t>ciepło, ciepłownie, dystrybucja_ciepła, efektywność_energetyczna, elektrociepłownia, kogeneracja, magazyn_ciepła, magazyn_energii, sieci_ciepłownicze, transformacja_energetyczna</w:t>
      </w:r>
    </w:p>
    <w:p w14:paraId="509EFE93" w14:textId="77777777" w:rsidR="00107B6A" w:rsidRDefault="00E319FE">
      <w:pPr>
        <w:rPr>
          <w:b/>
        </w:rPr>
      </w:pPr>
      <w:r>
        <w:rPr>
          <w:b/>
        </w:rPr>
        <w:t>Wielkość podmiotu (w przypadku przedsiębiorstw)</w:t>
      </w:r>
    </w:p>
    <w:p w14:paraId="7E993A6B" w14:textId="77777777" w:rsidR="00107B6A" w:rsidRDefault="00E319FE">
      <w:pPr>
        <w:rPr>
          <w:b/>
        </w:rPr>
      </w:pPr>
      <w:r>
        <w:t>Duże, Małe, Średnie</w:t>
      </w:r>
    </w:p>
    <w:p w14:paraId="57632616" w14:textId="77777777" w:rsidR="00107B6A" w:rsidRDefault="00E319FE">
      <w:pPr>
        <w:rPr>
          <w:b/>
        </w:rPr>
      </w:pPr>
      <w:r>
        <w:rPr>
          <w:b/>
        </w:rPr>
        <w:lastRenderedPageBreak/>
        <w:t>Kryteria wyboru projektów</w:t>
      </w:r>
    </w:p>
    <w:p w14:paraId="11B906B7" w14:textId="77777777" w:rsidR="00107B6A" w:rsidRDefault="00E319FE">
      <w:pPr>
        <w:rPr>
          <w:b/>
        </w:rPr>
      </w:pPr>
      <w:r>
        <w:t>https://www.feniks.gov.pl/strony/dowiedz-sie-wiecej-o-programie/nabory/kryteria-wyboru-projektow/</w:t>
      </w:r>
    </w:p>
    <w:p w14:paraId="02436377" w14:textId="77777777" w:rsidR="00107B6A" w:rsidRDefault="00E319FE">
      <w:pPr>
        <w:rPr>
          <w:b/>
        </w:rPr>
      </w:pPr>
      <w:r>
        <w:rPr>
          <w:b/>
        </w:rPr>
        <w:t>Wskaźniki produktu</w:t>
      </w:r>
    </w:p>
    <w:p w14:paraId="6E4B7C8F" w14:textId="77777777" w:rsidR="00107B6A" w:rsidRDefault="00E319FE">
      <w:pPr>
        <w:rPr>
          <w:b/>
        </w:rPr>
      </w:pPr>
      <w:r>
        <w:t>WLWK-PLRO258 - Długość wybudowanych sieci chłodniczych</w:t>
      </w:r>
    </w:p>
    <w:p w14:paraId="60F659DC" w14:textId="77777777" w:rsidR="00107B6A" w:rsidRDefault="00E319FE">
      <w:pPr>
        <w:rPr>
          <w:b/>
        </w:rPr>
      </w:pPr>
      <w:r>
        <w:t>WLWK-PLRO020 - Długość wybudowanych sieci ciepłowniczych</w:t>
      </w:r>
    </w:p>
    <w:p w14:paraId="65E22AA8" w14:textId="77777777" w:rsidR="00107B6A" w:rsidRDefault="00E319FE">
      <w:pPr>
        <w:rPr>
          <w:b/>
        </w:rPr>
      </w:pPr>
      <w:r>
        <w:t>WLWK-PLRO259 - Długość zmodernizowanych sieci chłodniczych</w:t>
      </w:r>
    </w:p>
    <w:p w14:paraId="308B51CA" w14:textId="77777777" w:rsidR="00107B6A" w:rsidRDefault="00E319FE">
      <w:pPr>
        <w:rPr>
          <w:b/>
        </w:rPr>
      </w:pPr>
      <w:r>
        <w:t>WLWK-PLRO021 - Długość zmodernizowanych sieci ciepłowniczych</w:t>
      </w:r>
    </w:p>
    <w:p w14:paraId="6BCD754B" w14:textId="77777777" w:rsidR="00107B6A" w:rsidRDefault="00E319FE">
      <w:pPr>
        <w:rPr>
          <w:b/>
        </w:rPr>
      </w:pPr>
      <w:r>
        <w:t>WLWK-PLRO029 - Dodatkowa zdolność wytwarzania energii cieplnej w warunkach wysokosprawnej kogeneracji</w:t>
      </w:r>
    </w:p>
    <w:p w14:paraId="44199FF4" w14:textId="77777777" w:rsidR="00107B6A" w:rsidRDefault="00E319FE">
      <w:pPr>
        <w:rPr>
          <w:b/>
        </w:rPr>
      </w:pPr>
      <w:r>
        <w:t>WLWK-PLRO028 - Dodatkowa zdolność wytwarzania energii elektrycznej w warunkach wysokosprawnej kogeneracji</w:t>
      </w:r>
    </w:p>
    <w:p w14:paraId="261A2816" w14:textId="77777777" w:rsidR="00107B6A" w:rsidRDefault="00E319FE">
      <w:pPr>
        <w:rPr>
          <w:b/>
        </w:rPr>
      </w:pPr>
      <w:r>
        <w:t>WLWK-RCO104 - Liczba jednostek wysokosprawnej kogeneracji</w:t>
      </w:r>
    </w:p>
    <w:p w14:paraId="5480A2AA" w14:textId="77777777" w:rsidR="00107B6A" w:rsidRDefault="00E319FE">
      <w:pPr>
        <w:rPr>
          <w:b/>
        </w:rPr>
      </w:pPr>
      <w:r>
        <w:t>WLWK-PLRO033 - Liczba jednostek wytwarzania energii elektrycznej i cieplnej z OZE</w:t>
      </w:r>
    </w:p>
    <w:p w14:paraId="65ED4951" w14:textId="77777777" w:rsidR="00107B6A" w:rsidRDefault="00E319FE">
      <w:pPr>
        <w:rPr>
          <w:b/>
        </w:rPr>
      </w:pPr>
      <w:r>
        <w:t>WLWK-PLRO237 - Liczba powstałych magazynów energii cieplnej</w:t>
      </w:r>
    </w:p>
    <w:p w14:paraId="5B22A867" w14:textId="77777777" w:rsidR="00107B6A" w:rsidRDefault="00E319FE">
      <w:pPr>
        <w:rPr>
          <w:b/>
        </w:rPr>
      </w:pPr>
      <w:r>
        <w:t>WLWK-PLRO238 - Liczba powstałych magazynów energii elektrycznej</w:t>
      </w:r>
    </w:p>
    <w:p w14:paraId="5BA35A8C" w14:textId="77777777" w:rsidR="00107B6A" w:rsidRDefault="00E319FE">
      <w:pPr>
        <w:rPr>
          <w:b/>
        </w:rPr>
      </w:pPr>
      <w:r>
        <w:t>WLWK-PLRO004 - Liczba wspartych dużych przedsiębiorstw</w:t>
      </w:r>
    </w:p>
    <w:p w14:paraId="24D5929D" w14:textId="77777777" w:rsidR="00107B6A" w:rsidRDefault="00E319FE">
      <w:pPr>
        <w:rPr>
          <w:b/>
        </w:rPr>
      </w:pPr>
      <w:r>
        <w:t>WLWK-PLRO003 - Liczba wspartych średnich przedsiębiorstw</w:t>
      </w:r>
    </w:p>
    <w:p w14:paraId="30665E23" w14:textId="77777777" w:rsidR="00107B6A" w:rsidRDefault="00E319FE">
      <w:pPr>
        <w:rPr>
          <w:b/>
        </w:rPr>
      </w:pPr>
      <w:r>
        <w:t>WLWK-PLRO036 - Liczba wybudowanych jednostek wytwarzania energii cieplnej z OZE</w:t>
      </w:r>
    </w:p>
    <w:p w14:paraId="62363B08" w14:textId="77777777" w:rsidR="00107B6A" w:rsidRDefault="00E319FE">
      <w:pPr>
        <w:rPr>
          <w:b/>
        </w:rPr>
      </w:pPr>
      <w:r>
        <w:t>WLWK-PLRO034 - Liczba wybudowanych jednostek wytwarzania energii elektrycznej z OZE</w:t>
      </w:r>
    </w:p>
    <w:p w14:paraId="55838556" w14:textId="77777777" w:rsidR="00107B6A" w:rsidRDefault="00E319FE">
      <w:pPr>
        <w:rPr>
          <w:b/>
        </w:rPr>
      </w:pPr>
      <w:r>
        <w:t>WLWK-PLRO037 - Liczba zmodernizowanych jednostek wytwarzania energii cieplnej z OZE</w:t>
      </w:r>
    </w:p>
    <w:p w14:paraId="319F0F82" w14:textId="77777777" w:rsidR="00107B6A" w:rsidRDefault="00E319FE">
      <w:pPr>
        <w:rPr>
          <w:b/>
        </w:rPr>
      </w:pPr>
      <w:r>
        <w:t>WLWK-PLRO035 - Liczba zmodernizowanych jednostek wytwarzania energii elektrycznej z OZE</w:t>
      </w:r>
    </w:p>
    <w:p w14:paraId="3E22AAD8" w14:textId="77777777" w:rsidR="00107B6A" w:rsidRDefault="00E319FE">
      <w:pPr>
        <w:rPr>
          <w:b/>
        </w:rPr>
      </w:pPr>
      <w:r>
        <w:t>WLWK-PLRO208 - Pojemność magazynów energii elektrycznej</w:t>
      </w:r>
    </w:p>
    <w:p w14:paraId="5300F849" w14:textId="77777777" w:rsidR="00107B6A" w:rsidRDefault="00E319FE">
      <w:pPr>
        <w:rPr>
          <w:b/>
        </w:rPr>
      </w:pPr>
      <w:r>
        <w:t>WLWK-PLRO263 - Pojemność magazynu ciepła lub chłodu</w:t>
      </w:r>
    </w:p>
    <w:p w14:paraId="6741DDDC" w14:textId="77777777" w:rsidR="00107B6A" w:rsidRDefault="00E319FE">
      <w:pPr>
        <w:rPr>
          <w:b/>
        </w:rPr>
      </w:pPr>
      <w:r>
        <w:t>WLWK-RCO002 - Przedsiębiorstwa objęte wsparciem w formie dotacji</w:t>
      </w:r>
    </w:p>
    <w:p w14:paraId="64E93CDA" w14:textId="77777777" w:rsidR="00107B6A" w:rsidRDefault="00E319FE">
      <w:pPr>
        <w:rPr>
          <w:b/>
        </w:rPr>
      </w:pPr>
      <w:r>
        <w:t>WLWK-RCO003 - Przedsiębiorstwa objęte wsparciem z instrumentów finansowych</w:t>
      </w:r>
    </w:p>
    <w:p w14:paraId="62D061AB" w14:textId="77777777" w:rsidR="00107B6A" w:rsidRDefault="00E319FE">
      <w:pPr>
        <w:rPr>
          <w:b/>
        </w:rPr>
      </w:pPr>
      <w:r>
        <w:t>WLWK-RCO004 - Przedsiębiorstwa otrzymujące wsparcie niefinansowe</w:t>
      </w:r>
    </w:p>
    <w:p w14:paraId="6F3FBB3A" w14:textId="77777777" w:rsidR="00107B6A" w:rsidRDefault="00E319FE">
      <w:pPr>
        <w:rPr>
          <w:b/>
        </w:rPr>
      </w:pPr>
      <w:r>
        <w:lastRenderedPageBreak/>
        <w:t>WLWK-RCO020 - Wybudowane lub zmodernizowane sieci ciepłownicze i chłodnicze</w:t>
      </w:r>
    </w:p>
    <w:p w14:paraId="7AFEA5AA" w14:textId="77777777" w:rsidR="00107B6A" w:rsidRDefault="00E319FE">
      <w:pPr>
        <w:rPr>
          <w:b/>
        </w:rPr>
      </w:pPr>
      <w:r>
        <w:rPr>
          <w:b/>
        </w:rPr>
        <w:t>Wskaźniki rezultatu</w:t>
      </w:r>
    </w:p>
    <w:p w14:paraId="162665DE" w14:textId="77777777" w:rsidR="00107B6A" w:rsidRDefault="00E319FE">
      <w:pPr>
        <w:rPr>
          <w:b/>
        </w:rPr>
      </w:pPr>
      <w:r>
        <w:t>WLWK-PLRR017 - Ilość wytworzonej energii cieplnej w warunkach wysokosprawnej kogeneracji</w:t>
      </w:r>
    </w:p>
    <w:p w14:paraId="5A1EB9E8" w14:textId="77777777" w:rsidR="00107B6A" w:rsidRDefault="00E319FE">
      <w:pPr>
        <w:rPr>
          <w:b/>
        </w:rPr>
      </w:pPr>
      <w:r>
        <w:t>WLWK-PLRR015 - Ilość wytworzonej energii elektrycznej i cieplnej w warunkach wysokosprawnej kogeneracji</w:t>
      </w:r>
    </w:p>
    <w:p w14:paraId="67CEE553" w14:textId="77777777" w:rsidR="00107B6A" w:rsidRDefault="00E319FE">
      <w:pPr>
        <w:rPr>
          <w:b/>
        </w:rPr>
      </w:pPr>
      <w:r>
        <w:t>WLWK-PLRR016 - Ilość wytworzonej energii elektrycznej w warunkach wysokosprawnej kogeneracji</w:t>
      </w:r>
    </w:p>
    <w:p w14:paraId="07409E83" w14:textId="77777777" w:rsidR="00107B6A" w:rsidRDefault="00E319FE">
      <w:pPr>
        <w:rPr>
          <w:b/>
        </w:rPr>
      </w:pPr>
      <w:r>
        <w:t>WLWK-RCR029 - Szacowana emisja gazów cieplarnianych</w:t>
      </w:r>
    </w:p>
    <w:p w14:paraId="550DB6A5" w14:textId="77777777" w:rsidR="00107B6A" w:rsidRDefault="00107B6A">
      <w:pPr>
        <w:rPr>
          <w:b/>
        </w:rPr>
      </w:pPr>
    </w:p>
    <w:p w14:paraId="0A24B47B" w14:textId="77777777" w:rsidR="00107B6A" w:rsidRDefault="00E319FE">
      <w:pPr>
        <w:pStyle w:val="Nagwek3"/>
        <w:rPr>
          <w:rFonts w:ascii="Calibri" w:hAnsi="Calibri" w:cs="Calibri"/>
          <w:sz w:val="32"/>
        </w:rPr>
      </w:pPr>
      <w:bookmarkStart w:id="10" w:name="_Toc169258185"/>
      <w:r>
        <w:rPr>
          <w:rFonts w:ascii="Calibri" w:hAnsi="Calibri" w:cs="Calibri"/>
          <w:sz w:val="32"/>
        </w:rPr>
        <w:t>Działanie FENX.02.02 Rozwój OZE</w:t>
      </w:r>
      <w:bookmarkEnd w:id="10"/>
    </w:p>
    <w:p w14:paraId="3D2C92AC" w14:textId="77777777" w:rsidR="00107B6A" w:rsidRDefault="00107B6A">
      <w:pPr>
        <w:rPr>
          <w:rFonts w:ascii="Calibri" w:hAnsi="Calibri"/>
          <w:sz w:val="32"/>
        </w:rPr>
      </w:pPr>
    </w:p>
    <w:p w14:paraId="7203AEF7" w14:textId="77777777" w:rsidR="00107B6A" w:rsidRDefault="00E319FE">
      <w:pPr>
        <w:rPr>
          <w:b/>
          <w:sz w:val="32"/>
        </w:rPr>
      </w:pPr>
      <w:r>
        <w:rPr>
          <w:b/>
        </w:rPr>
        <w:t>Cel szczegółowy</w:t>
      </w:r>
    </w:p>
    <w:p w14:paraId="125C3BCF" w14:textId="77777777" w:rsidR="00107B6A" w:rsidRDefault="00E319FE">
      <w:pPr>
        <w:rPr>
          <w:b/>
        </w:rPr>
      </w:pPr>
      <w:r>
        <w:t>EFRR/FS.CP2.II - Wspieranie energii odnawialnej zgodnie z dyrektywą (UE) 2018/2001, w tym określonymi w niej kryteriami zrównoważonego rozwoju</w:t>
      </w:r>
    </w:p>
    <w:p w14:paraId="776F3443" w14:textId="77777777" w:rsidR="00107B6A" w:rsidRDefault="00E319FE">
      <w:pPr>
        <w:rPr>
          <w:b/>
        </w:rPr>
      </w:pPr>
      <w:r>
        <w:rPr>
          <w:b/>
        </w:rPr>
        <w:t>Instytucja Pośrednicząca</w:t>
      </w:r>
    </w:p>
    <w:p w14:paraId="0034D3CC" w14:textId="77777777" w:rsidR="00107B6A" w:rsidRDefault="00E319FE">
      <w:pPr>
        <w:rPr>
          <w:b/>
        </w:rPr>
      </w:pPr>
      <w:r>
        <w:t>Ministerstwo Klimatu i Środowiska</w:t>
      </w:r>
    </w:p>
    <w:p w14:paraId="05ADEA7E" w14:textId="77777777" w:rsidR="00107B6A" w:rsidRDefault="00E319FE">
      <w:pPr>
        <w:rPr>
          <w:b/>
        </w:rPr>
      </w:pPr>
      <w:r>
        <w:rPr>
          <w:b/>
        </w:rPr>
        <w:t>Instytucja Wdrażająca</w:t>
      </w:r>
    </w:p>
    <w:p w14:paraId="7C098BC9" w14:textId="77777777" w:rsidR="00107B6A" w:rsidRDefault="00E319FE">
      <w:pPr>
        <w:rPr>
          <w:b/>
        </w:rPr>
      </w:pPr>
      <w:r>
        <w:t>Narodowy Fundusz Ochrony Środowiska i Gospodarki Wodnej</w:t>
      </w:r>
    </w:p>
    <w:p w14:paraId="15448615" w14:textId="77777777" w:rsidR="00107B6A" w:rsidRDefault="00E319FE">
      <w:pPr>
        <w:rPr>
          <w:b/>
        </w:rPr>
      </w:pPr>
      <w:r>
        <w:rPr>
          <w:b/>
        </w:rPr>
        <w:t>Wysokość alokacji UE (EUR)</w:t>
      </w:r>
    </w:p>
    <w:p w14:paraId="00D8A215" w14:textId="77777777" w:rsidR="00107B6A" w:rsidRDefault="00E319FE">
      <w:pPr>
        <w:rPr>
          <w:b/>
        </w:rPr>
      </w:pPr>
      <w:r>
        <w:t>538 000 000,00</w:t>
      </w:r>
    </w:p>
    <w:p w14:paraId="11CEB9ED" w14:textId="77777777" w:rsidR="00107B6A" w:rsidRDefault="00E319FE">
      <w:pPr>
        <w:rPr>
          <w:b/>
        </w:rPr>
      </w:pPr>
      <w:r>
        <w:rPr>
          <w:b/>
        </w:rPr>
        <w:t>Zakres interwencji</w:t>
      </w:r>
    </w:p>
    <w:p w14:paraId="42BF78B7" w14:textId="77777777" w:rsidR="00107B6A" w:rsidRDefault="00E319FE">
      <w:pPr>
        <w:rPr>
          <w:b/>
        </w:rPr>
      </w:pPr>
      <w:r>
        <w:t>047 - Energia odnawialna: wiatrowa, 048 - Energia odnawialna: słoneczna, 049 - Energia odnawialna: biomasa, 050 - Energia odnawialna: biomasa o wysokim poziomie redukcji emisji gazów cieplarnianych, 052 - Inne rodzaje energii odnawialnej (w tym energia geotermalna)</w:t>
      </w:r>
    </w:p>
    <w:p w14:paraId="4686CBA0" w14:textId="77777777" w:rsidR="00107B6A" w:rsidRDefault="00E319FE">
      <w:pPr>
        <w:rPr>
          <w:b/>
        </w:rPr>
      </w:pPr>
      <w:r>
        <w:rPr>
          <w:b/>
        </w:rPr>
        <w:t>Opis działania</w:t>
      </w:r>
    </w:p>
    <w:p w14:paraId="3C3E91B1" w14:textId="77777777" w:rsidR="00107B6A" w:rsidRDefault="00E319FE">
      <w:pPr>
        <w:rPr>
          <w:b/>
        </w:rPr>
      </w:pPr>
      <w:r>
        <w:br/>
        <w:t xml:space="preserve">Planowane wsparcie skierowane będzie na realizację projektów w zakresie budowy lub przebudowy instalacji odnawialnych źródeł energii do wytwarzania energii elektrycznej, ciepła lub wytwarzania paliw alternatywnych z OZE (w szczególności biometanu lub zielonego wodoru)  wraz z możliwością wsparcia: </w:t>
      </w:r>
      <w:r>
        <w:lastRenderedPageBreak/>
        <w:t>(1) magazynów energii działających na potrzeby danego źródła OZE oraz (2) infrastruktury umożliwiającej przyłączenie do sieci elektroenergetycznej, ciepłowniczej lub gazowej (oba wskazane elementy nie mają charakteru obowiązkowego).</w:t>
      </w:r>
      <w:r>
        <w:br/>
        <w:t>Wsparciem w zakresie instalacji odnawialnych źródeł energii do wytwarzania biometanu objęta będzie budowa lub rozbudowa instalacji do wytwarzania biometanu (w tym instalacji wytwarzania biogazu na potrzeby wytwarzania biometanu oraz instalacji  oczyszczania biogazu do postaci biometanu, z ewentualnymi magazynami  biogazu i biometanu), wraz z (jeśli jest taka potrzeba) infrastrukturą niezbędną do wprowadzania biometanu do sieci gazowych (dystrybucyjnych lub przesyłowych).</w:t>
      </w:r>
      <w:r>
        <w:br/>
        <w:t>W ramach działania planowane jest również wsparcie realizacji projektów inwestycyjnych dotyczących instalacji OZE do produkcji energii elektrycznej w budynkach mieszkalnych jednorodzinnych wraz z infrastrukturą towarzyszącą (m.in. magazyny ciepła / urządzenia grzewcze; magazyny energii elektrycznej; systemy zarządzania energią HEMS/EMS; kolektory słoneczne c. w. u.). W przypadku projektów finansujących rozwój produkcji energii z promieniowania słonecznego w budynkach mieszkalnych beneficjentem wsparcia będzie NFOŚiGW (Program Mój Prąd).</w:t>
      </w:r>
      <w:r>
        <w:br/>
        <w:t>Wsparcie projektów wykorzystujących energię wód możliwe będzie wyłącznie przy zachowaniu ciągłości morfologicznej cieku poprzez zapewnienie pełnej drożności budowli dla przemieszczeń fauny wodnej. Projekty związane z energetyką wodną nie mogą powodować nieosiągnięcia dobrego stanu lub potencjału jednolitych części wód, nie mogą też pogarszać stanu lub potencjału jednolitych części wód oraz nie mogą mieć znaczącego wpływu na cele ochrony obszarów objętych siecią Natura 2000.</w:t>
      </w:r>
      <w:r>
        <w:br/>
        <w:t>W przypadku projektów wykorzystujących biogaz w instalacjach o całkowitej nominalnej mocy cieplnej powyżej 2 MW lub stałe paliwa z biomasy w instalacjach o całkowitej nominalnej mocy cieplnej powyżej 20 MW, jako źródło wytwarzania energii odnawialnej elektrycznej niezbędne będzie spełnienie kryteriów zrównoważonego rozwoju zgodnie z dyrektywą Parlamentu Europejskiego i Rady (UE) 2018/2001 z dnia 11 grudnia 2018 r. w sprawie promowania stosowania energii ze źródeł odnawialnych.</w:t>
      </w:r>
      <w:r>
        <w:br/>
        <w:t>W zakresie projektów dotyczących  wytwarzania ciepła z OZE, wsparcie obejmować będzie także różne typy pomp ciepła wykorzystywanych w ciepłownictwie i ogrzewnictwie, w tym współpracujących z węzłami cieplnymi jako układy hybrydowych węzłów cieplnych (oznaczających zastosowanie w jednym węźle połączenia kilku różnych technologii).</w:t>
      </w:r>
      <w:r>
        <w:br/>
        <w:t xml:space="preserve">Wspierane będą także inwestycje w zakresie produkcji wodoru z OZE oraz projekty w zakresie produkcji energii elektrycznej i/lub ciepła z wodoru z OZE.  </w:t>
      </w:r>
      <w:r>
        <w:br/>
        <w:t xml:space="preserve">W ramach programu krajowego przewidziane jest wsparcie większych instalacji, tj. instalacji o mocy: </w:t>
      </w:r>
      <w:r>
        <w:br/>
        <w:t>1. energia elektryczna:</w:t>
      </w:r>
      <w:r>
        <w:br/>
        <w:t>- wiatr: pow. 5 MWe,</w:t>
      </w:r>
      <w:r>
        <w:br/>
        <w:t>- biomasa: pow. 5MWe,</w:t>
      </w:r>
      <w:r>
        <w:br/>
        <w:t>- biogaz: pow. 0,5 MWe,</w:t>
      </w:r>
      <w:r>
        <w:br/>
        <w:t>- woda: pow. 5 MWe,</w:t>
      </w:r>
      <w:r>
        <w:br/>
        <w:t>- promieniowanie słoneczne: pow. 0,5 MWe.</w:t>
      </w:r>
      <w:r>
        <w:br/>
        <w:t>2. energia cieplna:</w:t>
      </w:r>
      <w:r>
        <w:br/>
        <w:t>- biomasa: pow. 5 MWth,</w:t>
      </w:r>
      <w:r>
        <w:br/>
        <w:t>- promieniowanie słoneczne: pow. 0,5 MWth,</w:t>
      </w:r>
      <w:r>
        <w:br/>
        <w:t>- geotermia (w tym pompy ciepła): pow. 0,5 MWth,</w:t>
      </w:r>
      <w:r>
        <w:br/>
        <w:t>- biogaz: pow. 0,5 MWth.</w:t>
      </w:r>
      <w:r>
        <w:br/>
      </w:r>
      <w:r>
        <w:lastRenderedPageBreak/>
        <w:t>Demarkacja dotyczy sumarycznej mocy wszystkich jednostek wytwórczych wchodzących w skład projektu.</w:t>
      </w:r>
      <w:r>
        <w:br/>
        <w:t>Magazyny energii elektrycznej lub ciepła działające na potrzeby danego źródła, mogą stanowić element projektu zwiększającego produkcję energii z OZE (preferowana forma) bądź stanowić oddzielną inwestycje, w celu połączenia z istniejącą instalacją do produkcji energii ze źródeł odnawialnych.</w:t>
      </w:r>
      <w:r>
        <w:br/>
        <w:t>Moce magazynów energii elektrycznej przewidziane do dofinansowania w ramach programu krajowego:</w:t>
      </w:r>
      <w:r>
        <w:br/>
        <w:t>•</w:t>
      </w:r>
      <w:r>
        <w:tab/>
        <w:t>pow. 1 MWe, przy czym w przypadku magazynów realizowanych w ramach instalacji OZE ich moc nie powinna przekraczać sumarycznej mocy wszystkich jednostek wytwórczych wchodzących w skład tej instalacji.</w:t>
      </w:r>
      <w:r>
        <w:br/>
      </w:r>
      <w:r>
        <w:br/>
        <w:t>Przykładowe typy projektów:</w:t>
      </w:r>
      <w:r>
        <w:br/>
        <w:t>a)</w:t>
      </w:r>
      <w:r>
        <w:tab/>
        <w:t xml:space="preserve">Budowa, przebudowa, modernizacja i rozbudowa odnawialnych źródeł energii w zakresie wytwarzania biometanu wraz z ewentualnym przyłączeniem do sieci gazowej. (kod 52) </w:t>
      </w:r>
      <w:r>
        <w:br/>
        <w:t>b)</w:t>
      </w:r>
      <w:r>
        <w:tab/>
        <w:t>Budowa lub rozbudowa odnawialnych źródeł energii w zakresie wytwarzania energii elektrycznej i/lub ciepła z biogazu  wraz z ewentualnymi magazynami energii działającymi na potrzeby danego źródła OZE oraz (jeśli jest taka potrzeba) przyłączeniem do sieci, w tym z infrastrukturą umożliwiającą wykorzystanie ciepła wytworzonego w skojarzeniu. (kod 52)</w:t>
      </w:r>
      <w:r>
        <w:br/>
        <w:t>c)</w:t>
      </w:r>
      <w:r>
        <w:tab/>
        <w:t>Budowa lub rozbudowa odnawialnych źródeł energii w zakresie wytwarzania energii elektrycznej i/lub ciepła z biomasy wraz z ewentualnymi magazynami energii działającymi na potrzeby danego źródła OZE oraz (jeśli jest taka potrzeba) przyłączeniem do sieci. (kody 49 i 50)</w:t>
      </w:r>
      <w:r>
        <w:br/>
        <w:t>d)</w:t>
      </w:r>
      <w:r>
        <w:tab/>
        <w:t xml:space="preserve">Budowa lub rozbudowa odnawialnych źródeł energii w zakresie wytwarzania energii elektrycznej i/lub ciepła z promieniowania słonecznego wraz z ewentualnymi magazynami energii działającymi na potrzeby danego źródła OZE oraz (jeśli jest taka potrzeba) przyłączeniem do sieci. (kod 48) </w:t>
      </w:r>
      <w:r>
        <w:br/>
        <w:t>e)</w:t>
      </w:r>
      <w:r>
        <w:tab/>
        <w:t>Budowa lub rozbudowa odnawialnych źródeł energii w zakresie wytwarzania energii elektrycznej z wiatru wraz z ewentualnymi magazynami energii działającymi na potrzeby danego źródła OZE oraz (jeśli jest taka potrzeba) przyłączeniem do sieci. (kod 47)</w:t>
      </w:r>
      <w:r>
        <w:br/>
        <w:t>f)</w:t>
      </w:r>
      <w:r>
        <w:tab/>
        <w:t xml:space="preserve">Magazyny energii elektrycznej lub cieplnej. (wg kodu interwencji właściwego dla typu magazynowanego OZE) </w:t>
      </w:r>
      <w:r>
        <w:br/>
        <w:t>g)</w:t>
      </w:r>
      <w:r>
        <w:tab/>
        <w:t xml:space="preserve">Budowa i rozbudowa instalacji w zakresie wytwarzania wodoru z OZE wraz z ewentualnymi magazynami wodoru działającymi na potrzeby danego źródła OZE oraz (jeśli jest taka potrzeba) przyłączeniem do sieci, w tym dedykowanej sieci do transportu wodoru. (wg kodu interwencji OZE, z którego wodór jest produkowany) </w:t>
      </w:r>
      <w:r>
        <w:br/>
        <w:t>h)</w:t>
      </w:r>
      <w:r>
        <w:tab/>
        <w:t>Budowa lub rozbudowa odnawialnych źródeł energii w zakresie wytwarzania ciepła z geotermii i pomp ciepła wraz z ewentualnymi magazynami energii działającymi na potrzeby danego źródła OZE oraz (jeśli jest taka potrzeba) przyłączeniem do sieci. (kod 52)</w:t>
      </w:r>
      <w:r>
        <w:br/>
        <w:t>i)</w:t>
      </w:r>
      <w:r>
        <w:tab/>
        <w:t>Budowa lub rozbudowa odnawialnych źródeł energii w zakresie wytwarzania energii elektrycznej w elektrowniach wodnych wraz z ewentualnymi magazynami energii działającymi na potrzeby danego źródła OZE oraz (jeśli jest taka potrzeba) przyłączeniem do sieci. (kod 52)</w:t>
      </w:r>
      <w:r>
        <w:br/>
      </w:r>
      <w:r>
        <w:br/>
        <w:t xml:space="preserve">W przypadku wsparcia udzielonego w formie IF beneficjentem będzie instytucja wdrażająca instrument finansowy, a ostatecznymi odbiorcami wsparcia udzielonego przez beneficjenta będą przedsiębiorcy,  administracja publiczna oraz jednostki samorządów terytorialnych. W przypadku projektów </w:t>
      </w:r>
      <w:r>
        <w:lastRenderedPageBreak/>
        <w:t>finansujących rozwój produkcji energii ze słońca w budynkach mieszkalnych beneficjentem wsparcia będzie NFOŚiGW, a ostatecznymi odbiorcami wsparcia osoby fizyczne wspierane w ramach PP „Mój Prąd”.</w:t>
      </w:r>
      <w:r>
        <w:br/>
        <w:t>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w:t>
      </w:r>
      <w:r>
        <w:br/>
        <w:t xml:space="preserve">Co do zasady VAT niekwalifikowalny. Możliwość kwalifikowania VAT w przypadku braku prawnej możliwości odliczenia VAT. W przypadku projektu grantowego Mój Prąd VAT kwalifikowalny dla Beneficjenta projektu grantowego. </w:t>
      </w:r>
      <w:r>
        <w:br/>
        <w:t>Dla projektu grantowego  dot. Programu Priorytetowego Mój Prąd” – brak/bez pomocy publicznej.</w:t>
      </w:r>
      <w:r>
        <w:br/>
        <w:t xml:space="preserve">Dla projektu grantowego dot. programu „Mój Prąd” maksymalny poziom dofinansowania UE wynosi 100%. Dla pozostałych obszarów  maksymalny poziom dofinansowania UE wynosi 79,71%. </w:t>
      </w:r>
    </w:p>
    <w:p w14:paraId="4768019A" w14:textId="77777777" w:rsidR="00107B6A" w:rsidRDefault="00E319FE">
      <w:pPr>
        <w:rPr>
          <w:b/>
        </w:rPr>
      </w:pPr>
      <w:r>
        <w:rPr>
          <w:b/>
        </w:rPr>
        <w:t>Maksymalny % poziom dofinansowania UE w projekcie</w:t>
      </w:r>
    </w:p>
    <w:p w14:paraId="7C1243AA" w14:textId="77777777" w:rsidR="00107B6A" w:rsidRDefault="00E319FE">
      <w:pPr>
        <w:rPr>
          <w:b/>
        </w:rPr>
      </w:pPr>
      <w:r>
        <w:t>100</w:t>
      </w:r>
    </w:p>
    <w:p w14:paraId="63BABEFA"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0E3D5E28" w14:textId="77777777" w:rsidR="00107B6A" w:rsidRDefault="00E319FE">
      <w:pPr>
        <w:rPr>
          <w:b/>
        </w:rPr>
      </w:pPr>
      <w:r>
        <w:t>100</w:t>
      </w:r>
    </w:p>
    <w:p w14:paraId="6351D622" w14:textId="77777777" w:rsidR="00107B6A" w:rsidRDefault="00E319FE">
      <w:pPr>
        <w:rPr>
          <w:b/>
        </w:rPr>
      </w:pPr>
      <w:r>
        <w:rPr>
          <w:b/>
        </w:rPr>
        <w:t>Pomoc publiczna – unijna podstawa prawna</w:t>
      </w:r>
    </w:p>
    <w:p w14:paraId="5590B9A1" w14:textId="77777777" w:rsidR="00107B6A" w:rsidRDefault="00E319F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w:t>
      </w:r>
    </w:p>
    <w:p w14:paraId="2C2E492E" w14:textId="77777777" w:rsidR="00107B6A" w:rsidRDefault="00E319FE">
      <w:pPr>
        <w:rPr>
          <w:b/>
        </w:rPr>
      </w:pPr>
      <w:r>
        <w:rPr>
          <w:b/>
        </w:rPr>
        <w:t>Pomoc publiczna – krajowa podstawa prawna</w:t>
      </w:r>
    </w:p>
    <w:p w14:paraId="06BA2E93" w14:textId="77777777" w:rsidR="00107B6A" w:rsidRDefault="00E319FE">
      <w:pPr>
        <w:rPr>
          <w:b/>
        </w:rPr>
      </w:pPr>
      <w:r>
        <w:t>Bez pomocy, Rozporządzenie Ministra Klimatu i Środowiska z dnia 22 listopada 2023 r. w sprawie udzielania pomocy publicznej w obszarze energetyki i środowiska w ramach programu "Fundusze Europejskie na Infrastrukturę, Klimat, Środowisko 2021-2027" (Dz.U. 2023 poz. 2557)</w:t>
      </w:r>
    </w:p>
    <w:p w14:paraId="2F996E1B" w14:textId="77777777" w:rsidR="00107B6A" w:rsidRDefault="00E319FE">
      <w:pPr>
        <w:rPr>
          <w:b/>
        </w:rPr>
      </w:pPr>
      <w:r>
        <w:rPr>
          <w:b/>
        </w:rPr>
        <w:t>Uproszczone metody rozliczania</w:t>
      </w:r>
    </w:p>
    <w:p w14:paraId="2C21DE32" w14:textId="77777777" w:rsidR="00107B6A" w:rsidRDefault="00E319FE">
      <w:pPr>
        <w:rPr>
          <w:b/>
        </w:rPr>
      </w:pPr>
      <w:r>
        <w:t>do 7% stawka ryczałtowa na koszty pośrednie (podstawa wyliczenia: koszty bezpośrednie) [art. 54(a) CPR]</w:t>
      </w:r>
    </w:p>
    <w:p w14:paraId="2A55FC95" w14:textId="77777777" w:rsidR="00107B6A" w:rsidRDefault="00E319FE">
      <w:pPr>
        <w:rPr>
          <w:b/>
        </w:rPr>
      </w:pPr>
      <w:r>
        <w:rPr>
          <w:b/>
        </w:rPr>
        <w:t>Forma wsparcia</w:t>
      </w:r>
    </w:p>
    <w:p w14:paraId="3FC7A07E" w14:textId="77777777" w:rsidR="00107B6A" w:rsidRDefault="00E319FE">
      <w:pPr>
        <w:rPr>
          <w:b/>
        </w:rPr>
      </w:pPr>
      <w:r>
        <w:t>Dotacja, Wsparcie poprzez instrumenty finansowe: dotacje w ramach operacji instrumentu finansowego, Wsparcie poprzez instrumenty finansowe: pożyczka</w:t>
      </w:r>
    </w:p>
    <w:p w14:paraId="6864DCBC" w14:textId="77777777" w:rsidR="00107B6A" w:rsidRDefault="00E319FE">
      <w:pPr>
        <w:rPr>
          <w:b/>
        </w:rPr>
      </w:pPr>
      <w:r>
        <w:rPr>
          <w:b/>
        </w:rPr>
        <w:lastRenderedPageBreak/>
        <w:t>Dopuszczalny cross-financing (%)</w:t>
      </w:r>
    </w:p>
    <w:p w14:paraId="007505C5" w14:textId="77777777" w:rsidR="00107B6A" w:rsidRDefault="00E319FE">
      <w:pPr>
        <w:rPr>
          <w:b/>
        </w:rPr>
      </w:pPr>
      <w:r>
        <w:t>0</w:t>
      </w:r>
    </w:p>
    <w:p w14:paraId="246B1881" w14:textId="77777777" w:rsidR="00107B6A" w:rsidRDefault="00E319FE">
      <w:pPr>
        <w:rPr>
          <w:b/>
        </w:rPr>
      </w:pPr>
      <w:r>
        <w:rPr>
          <w:b/>
        </w:rPr>
        <w:t>Sposób wyboru projektów</w:t>
      </w:r>
    </w:p>
    <w:p w14:paraId="3B97E0B6" w14:textId="77777777" w:rsidR="00107B6A" w:rsidRDefault="00E319FE">
      <w:pPr>
        <w:rPr>
          <w:b/>
        </w:rPr>
      </w:pPr>
      <w:r>
        <w:t>Konkurencyjny, Niekonkurencyjny</w:t>
      </w:r>
    </w:p>
    <w:p w14:paraId="4C946EE9" w14:textId="77777777" w:rsidR="00107B6A" w:rsidRDefault="00E319FE">
      <w:pPr>
        <w:rPr>
          <w:b/>
        </w:rPr>
      </w:pPr>
      <w:r>
        <w:rPr>
          <w:b/>
        </w:rPr>
        <w:t>Realizacja instrumentów terytorialnych</w:t>
      </w:r>
    </w:p>
    <w:p w14:paraId="756FB90F" w14:textId="77777777" w:rsidR="00107B6A" w:rsidRDefault="00E319FE">
      <w:pPr>
        <w:rPr>
          <w:b/>
        </w:rPr>
      </w:pPr>
      <w:r>
        <w:t>Nie dotyczy</w:t>
      </w:r>
    </w:p>
    <w:p w14:paraId="5A1B5B2D" w14:textId="77777777" w:rsidR="00107B6A" w:rsidRDefault="00E319FE">
      <w:pPr>
        <w:rPr>
          <w:b/>
        </w:rPr>
      </w:pPr>
      <w:r>
        <w:rPr>
          <w:b/>
        </w:rPr>
        <w:t>Typ beneficjenta – ogólny</w:t>
      </w:r>
    </w:p>
    <w:p w14:paraId="6685A862" w14:textId="77777777" w:rsidR="00107B6A" w:rsidRDefault="00E319FE">
      <w:pPr>
        <w:rPr>
          <w:b/>
        </w:rPr>
      </w:pPr>
      <w:r>
        <w:t>Instytucje wspierające biznes</w:t>
      </w:r>
    </w:p>
    <w:p w14:paraId="3099AC0B" w14:textId="77777777" w:rsidR="00107B6A" w:rsidRDefault="00E319FE">
      <w:pPr>
        <w:rPr>
          <w:b/>
        </w:rPr>
      </w:pPr>
      <w:r>
        <w:rPr>
          <w:b/>
        </w:rPr>
        <w:t>Typ beneficjenta – szczegółowy</w:t>
      </w:r>
    </w:p>
    <w:p w14:paraId="1269DFD1" w14:textId="77777777" w:rsidR="00107B6A" w:rsidRDefault="00E319FE">
      <w:pPr>
        <w:rPr>
          <w:b/>
        </w:rPr>
      </w:pPr>
      <w:r>
        <w:t>Instytucje finansowe</w:t>
      </w:r>
    </w:p>
    <w:p w14:paraId="02BC02C9" w14:textId="77777777" w:rsidR="00107B6A" w:rsidRDefault="00E319FE">
      <w:pPr>
        <w:rPr>
          <w:b/>
        </w:rPr>
      </w:pPr>
      <w:r>
        <w:rPr>
          <w:b/>
        </w:rPr>
        <w:t>Słowa kluczowe</w:t>
      </w:r>
    </w:p>
    <w:p w14:paraId="01C392CB" w14:textId="77777777" w:rsidR="00107B6A" w:rsidRDefault="00E319FE">
      <w:pPr>
        <w:rPr>
          <w:b/>
        </w:rPr>
      </w:pPr>
      <w:r>
        <w:t>biomasa, ciepło, farmy_fotowoltaiczne, farmy_wiatrowe, geotermia, instalacja_słoneczna, instalacja_wiatrowa, OZE, paliwa_alternatywne, wodor</w:t>
      </w:r>
    </w:p>
    <w:p w14:paraId="46E32AF3" w14:textId="77777777" w:rsidR="00107B6A" w:rsidRDefault="00E319FE">
      <w:pPr>
        <w:rPr>
          <w:b/>
        </w:rPr>
      </w:pPr>
      <w:r>
        <w:rPr>
          <w:b/>
        </w:rPr>
        <w:t>Kryteria wyboru projektów</w:t>
      </w:r>
    </w:p>
    <w:p w14:paraId="13F37568" w14:textId="77777777" w:rsidR="00107B6A" w:rsidRDefault="00E319FE">
      <w:pPr>
        <w:rPr>
          <w:b/>
        </w:rPr>
      </w:pPr>
      <w:r>
        <w:t>https://www.feniks.gov.pl/strony/dowiedz-sie-wiecej-o-programie/nabory/kryteria-wyboru-projektow/</w:t>
      </w:r>
    </w:p>
    <w:p w14:paraId="7DEBCD67" w14:textId="77777777" w:rsidR="00107B6A" w:rsidRDefault="00E319FE">
      <w:pPr>
        <w:rPr>
          <w:b/>
        </w:rPr>
      </w:pPr>
      <w:r>
        <w:rPr>
          <w:b/>
        </w:rPr>
        <w:t>Wskaźniki produktu</w:t>
      </w:r>
    </w:p>
    <w:p w14:paraId="5A33D237" w14:textId="77777777" w:rsidR="00107B6A" w:rsidRDefault="00E319FE">
      <w:pPr>
        <w:rPr>
          <w:b/>
        </w:rPr>
      </w:pPr>
      <w:r>
        <w:t>WLWK-PLRO027 - Dodatkowa zdolność wytwarzania energii cieplnej ze źródeł OZE</w:t>
      </w:r>
    </w:p>
    <w:p w14:paraId="1114741B" w14:textId="77777777" w:rsidR="00107B6A" w:rsidRDefault="00E319FE">
      <w:pPr>
        <w:rPr>
          <w:b/>
        </w:rPr>
      </w:pPr>
      <w:r>
        <w:t>WLWK-PLRO026 - Dodatkowa zdolność wytwarzania energii elektrycznej ze źródeł OZE</w:t>
      </w:r>
    </w:p>
    <w:p w14:paraId="58B6E767" w14:textId="77777777" w:rsidR="00107B6A" w:rsidRDefault="00E319FE">
      <w:pPr>
        <w:rPr>
          <w:b/>
        </w:rPr>
      </w:pPr>
      <w:r>
        <w:t>WLWK-RCO022 - Dodatkowa zdolność wytwarzania energii odnawialnej (w tym: energii elektrycznej, energii cieplnej)</w:t>
      </w:r>
    </w:p>
    <w:p w14:paraId="7BD85213" w14:textId="77777777" w:rsidR="00107B6A" w:rsidRDefault="00E319FE">
      <w:pPr>
        <w:rPr>
          <w:b/>
        </w:rPr>
      </w:pPr>
      <w:r>
        <w:t>WLWK-PLRO033 - Liczba jednostek wytwarzania energii elektrycznej i cieplnej z OZE</w:t>
      </w:r>
    </w:p>
    <w:p w14:paraId="34D1A62D" w14:textId="77777777" w:rsidR="00107B6A" w:rsidRDefault="00E319FE">
      <w:pPr>
        <w:rPr>
          <w:b/>
        </w:rPr>
      </w:pPr>
      <w:r>
        <w:t>WLWK-PLRO237 - Liczba powstałych magazynów energii cieplnej</w:t>
      </w:r>
    </w:p>
    <w:p w14:paraId="69E0EF2D" w14:textId="77777777" w:rsidR="00107B6A" w:rsidRDefault="00E319FE">
      <w:pPr>
        <w:rPr>
          <w:b/>
        </w:rPr>
      </w:pPr>
      <w:r>
        <w:t>WLWK-PLRO238 - Liczba powstałych magazynów energii elektrycznej</w:t>
      </w:r>
    </w:p>
    <w:p w14:paraId="75448196" w14:textId="77777777" w:rsidR="00107B6A" w:rsidRDefault="00E319FE">
      <w:pPr>
        <w:rPr>
          <w:b/>
        </w:rPr>
      </w:pPr>
      <w:r>
        <w:t>WLWK-PLRO004 - Liczba wspartych dużych przedsiębiorstw</w:t>
      </w:r>
    </w:p>
    <w:p w14:paraId="602C5B70" w14:textId="77777777" w:rsidR="00107B6A" w:rsidRDefault="00E319FE">
      <w:pPr>
        <w:rPr>
          <w:b/>
        </w:rPr>
      </w:pPr>
      <w:r>
        <w:t>WLWK-PLRO002 - Liczba wspartych małych przedsiębiorstw</w:t>
      </w:r>
    </w:p>
    <w:p w14:paraId="20BCD2F2" w14:textId="77777777" w:rsidR="00107B6A" w:rsidRDefault="00E319FE">
      <w:pPr>
        <w:rPr>
          <w:b/>
        </w:rPr>
      </w:pPr>
      <w:r>
        <w:t>WLWK-RCO097 - Liczba wspartych społeczności energetycznych działających w zakresie energii odnawialnej</w:t>
      </w:r>
    </w:p>
    <w:p w14:paraId="06F5600A" w14:textId="77777777" w:rsidR="00107B6A" w:rsidRDefault="00E319FE">
      <w:pPr>
        <w:rPr>
          <w:b/>
        </w:rPr>
      </w:pPr>
      <w:r>
        <w:lastRenderedPageBreak/>
        <w:t>WLWK-PLRO003 - Liczba wspartych średnich przedsiębiorstw</w:t>
      </w:r>
    </w:p>
    <w:p w14:paraId="0E72161C" w14:textId="77777777" w:rsidR="00107B6A" w:rsidRDefault="00E319FE">
      <w:pPr>
        <w:rPr>
          <w:b/>
        </w:rPr>
      </w:pPr>
      <w:r>
        <w:t>WLWK-PLRO036 - Liczba wybudowanych jednostek wytwarzania energii cieplnej z OZE</w:t>
      </w:r>
    </w:p>
    <w:p w14:paraId="49C6E5AC" w14:textId="77777777" w:rsidR="00107B6A" w:rsidRDefault="00E319FE">
      <w:pPr>
        <w:rPr>
          <w:b/>
        </w:rPr>
      </w:pPr>
      <w:r>
        <w:t>WLWK-PLRO034 - Liczba wybudowanych jednostek wytwarzania energii elektrycznej z OZE</w:t>
      </w:r>
    </w:p>
    <w:p w14:paraId="6E65C57B" w14:textId="77777777" w:rsidR="00107B6A" w:rsidRDefault="00E319FE">
      <w:pPr>
        <w:rPr>
          <w:b/>
        </w:rPr>
      </w:pPr>
      <w:r>
        <w:t>WLWK-PLRO037 - Liczba zmodernizowanych jednostek wytwarzania energii cieplnej z OZE</w:t>
      </w:r>
    </w:p>
    <w:p w14:paraId="51560342" w14:textId="77777777" w:rsidR="00107B6A" w:rsidRDefault="00E319FE">
      <w:pPr>
        <w:rPr>
          <w:b/>
        </w:rPr>
      </w:pPr>
      <w:r>
        <w:t>WLWK-PLRO035 - Liczba zmodernizowanych jednostek wytwarzania energii elektrycznej z OZE</w:t>
      </w:r>
    </w:p>
    <w:p w14:paraId="6BC7D351" w14:textId="77777777" w:rsidR="00107B6A" w:rsidRDefault="00E319FE">
      <w:pPr>
        <w:rPr>
          <w:b/>
        </w:rPr>
      </w:pPr>
      <w:r>
        <w:t>WLWK-PLRO208 - Pojemność magazynów energii elektrycznej</w:t>
      </w:r>
    </w:p>
    <w:p w14:paraId="6C02AA2F" w14:textId="77777777" w:rsidR="00107B6A" w:rsidRDefault="00E319FE">
      <w:pPr>
        <w:rPr>
          <w:b/>
        </w:rPr>
      </w:pPr>
      <w:r>
        <w:t>WLWK-RCO002 - Przedsiębiorstwa objęte wsparciem w formie dotacji</w:t>
      </w:r>
    </w:p>
    <w:p w14:paraId="3D47AC4F" w14:textId="77777777" w:rsidR="00107B6A" w:rsidRDefault="00E319FE">
      <w:pPr>
        <w:rPr>
          <w:b/>
        </w:rPr>
      </w:pPr>
      <w:r>
        <w:t>WLWK-RCO003 - Przedsiębiorstwa objęte wsparciem z instrumentów finansowych</w:t>
      </w:r>
    </w:p>
    <w:p w14:paraId="01AA2772" w14:textId="77777777" w:rsidR="00107B6A" w:rsidRDefault="00E319FE">
      <w:pPr>
        <w:rPr>
          <w:b/>
        </w:rPr>
      </w:pPr>
      <w:r>
        <w:rPr>
          <w:b/>
        </w:rPr>
        <w:t>Wskaźniki rezultatu</w:t>
      </w:r>
    </w:p>
    <w:p w14:paraId="77B80499" w14:textId="77777777" w:rsidR="00107B6A" w:rsidRDefault="00E319FE">
      <w:pPr>
        <w:rPr>
          <w:b/>
        </w:rPr>
      </w:pPr>
      <w:r>
        <w:t>WLWK-RCR032 - Dodatkowa moc zainstalowana odnawialnych źródeł energii</w:t>
      </w:r>
    </w:p>
    <w:p w14:paraId="699546A9" w14:textId="77777777" w:rsidR="00107B6A" w:rsidRDefault="00E319FE">
      <w:pPr>
        <w:rPr>
          <w:b/>
        </w:rPr>
      </w:pPr>
      <w:r>
        <w:t>WLWK-PLRR014 - Ilość wytworzonej energii cieplnej ze źródeł OZE</w:t>
      </w:r>
    </w:p>
    <w:p w14:paraId="1EC4A820" w14:textId="77777777" w:rsidR="00107B6A" w:rsidRDefault="00E319FE">
      <w:pPr>
        <w:rPr>
          <w:b/>
        </w:rPr>
      </w:pPr>
      <w:r>
        <w:t>WLWK-PLRR013 - Ilość wytworzonej energii elektrycznej ze źródeł OZE</w:t>
      </w:r>
    </w:p>
    <w:p w14:paraId="79728839" w14:textId="77777777" w:rsidR="00107B6A" w:rsidRDefault="00E319FE">
      <w:pPr>
        <w:rPr>
          <w:b/>
        </w:rPr>
      </w:pPr>
      <w:r>
        <w:t>WLWK-RCR029 - Szacowana emisja gazów cieplarnianych</w:t>
      </w:r>
    </w:p>
    <w:p w14:paraId="39E0E02E" w14:textId="77777777" w:rsidR="00107B6A" w:rsidRDefault="00E319FE">
      <w:pPr>
        <w:rPr>
          <w:b/>
        </w:rPr>
      </w:pPr>
      <w:r>
        <w:t>WLWK-RCR031 - Wytworzona energia odnawialna ogółem (w tym: energia elektryczna, energia cieplna)</w:t>
      </w:r>
    </w:p>
    <w:p w14:paraId="030506BA" w14:textId="77777777" w:rsidR="00107B6A" w:rsidRDefault="00107B6A">
      <w:pPr>
        <w:rPr>
          <w:b/>
        </w:rPr>
      </w:pPr>
    </w:p>
    <w:p w14:paraId="72DFC204" w14:textId="77777777" w:rsidR="00107B6A" w:rsidRDefault="00E319FE">
      <w:pPr>
        <w:pStyle w:val="Nagwek3"/>
        <w:rPr>
          <w:rFonts w:ascii="Calibri" w:hAnsi="Calibri" w:cs="Calibri"/>
          <w:sz w:val="32"/>
        </w:rPr>
      </w:pPr>
      <w:bookmarkStart w:id="11" w:name="_Toc169258186"/>
      <w:r>
        <w:rPr>
          <w:rFonts w:ascii="Calibri" w:hAnsi="Calibri" w:cs="Calibri"/>
          <w:sz w:val="32"/>
        </w:rPr>
        <w:t>Działanie FENX.02.03 Infrastruktura energetyczna</w:t>
      </w:r>
      <w:bookmarkEnd w:id="11"/>
    </w:p>
    <w:p w14:paraId="0D23195B" w14:textId="77777777" w:rsidR="00107B6A" w:rsidRDefault="00107B6A">
      <w:pPr>
        <w:rPr>
          <w:rFonts w:ascii="Calibri" w:hAnsi="Calibri"/>
          <w:sz w:val="32"/>
        </w:rPr>
      </w:pPr>
    </w:p>
    <w:p w14:paraId="169072E1" w14:textId="77777777" w:rsidR="00107B6A" w:rsidRDefault="00E319FE">
      <w:pPr>
        <w:rPr>
          <w:b/>
          <w:sz w:val="32"/>
        </w:rPr>
      </w:pPr>
      <w:r>
        <w:rPr>
          <w:b/>
        </w:rPr>
        <w:t>Cel szczegółowy</w:t>
      </w:r>
    </w:p>
    <w:p w14:paraId="3E93EBC5" w14:textId="77777777" w:rsidR="00107B6A" w:rsidRDefault="00E319FE">
      <w:pPr>
        <w:rPr>
          <w:b/>
        </w:rPr>
      </w:pPr>
      <w:r>
        <w:t>EFRR/FS.CP2.III - Rozwój inteligentnych systemów i sieci energetycznych oraz systemów magazynowania energii poza transeuropejską siecią energetyczną (TEN-E)</w:t>
      </w:r>
    </w:p>
    <w:p w14:paraId="4BC8A9BA" w14:textId="77777777" w:rsidR="00107B6A" w:rsidRDefault="00E319FE">
      <w:pPr>
        <w:rPr>
          <w:b/>
        </w:rPr>
      </w:pPr>
      <w:r>
        <w:rPr>
          <w:b/>
        </w:rPr>
        <w:t>Instytucja Pośrednicząca</w:t>
      </w:r>
    </w:p>
    <w:p w14:paraId="6C241125" w14:textId="77777777" w:rsidR="00107B6A" w:rsidRDefault="00E319FE">
      <w:pPr>
        <w:rPr>
          <w:b/>
        </w:rPr>
      </w:pPr>
      <w:r>
        <w:t>Ministerstwo Klimatu i Środowiska</w:t>
      </w:r>
    </w:p>
    <w:p w14:paraId="3EB2AAB5" w14:textId="77777777" w:rsidR="00107B6A" w:rsidRDefault="00E319FE">
      <w:pPr>
        <w:rPr>
          <w:b/>
        </w:rPr>
      </w:pPr>
      <w:r>
        <w:rPr>
          <w:b/>
        </w:rPr>
        <w:t>Instytucja Wdrażająca</w:t>
      </w:r>
    </w:p>
    <w:p w14:paraId="674BBBBE" w14:textId="77777777" w:rsidR="00107B6A" w:rsidRDefault="00E319FE">
      <w:pPr>
        <w:rPr>
          <w:b/>
        </w:rPr>
      </w:pPr>
      <w:r>
        <w:t>Instytut Nafty i Gazu - Państwowy Instytut Badawczy</w:t>
      </w:r>
    </w:p>
    <w:p w14:paraId="5F6E47A1" w14:textId="77777777" w:rsidR="00107B6A" w:rsidRDefault="00E319FE">
      <w:pPr>
        <w:rPr>
          <w:b/>
        </w:rPr>
      </w:pPr>
      <w:r>
        <w:rPr>
          <w:b/>
        </w:rPr>
        <w:t>Wysokość alokacji UE (EUR)</w:t>
      </w:r>
    </w:p>
    <w:p w14:paraId="24BEE300" w14:textId="77777777" w:rsidR="00107B6A" w:rsidRDefault="00E319FE">
      <w:pPr>
        <w:rPr>
          <w:b/>
        </w:rPr>
      </w:pPr>
      <w:r>
        <w:t>1 822 000 000,00</w:t>
      </w:r>
    </w:p>
    <w:p w14:paraId="4A1745F9" w14:textId="77777777" w:rsidR="00107B6A" w:rsidRDefault="00E319FE">
      <w:pPr>
        <w:rPr>
          <w:b/>
        </w:rPr>
      </w:pPr>
      <w:r>
        <w:rPr>
          <w:b/>
        </w:rPr>
        <w:lastRenderedPageBreak/>
        <w:t>Zakres interwencji</w:t>
      </w:r>
    </w:p>
    <w:p w14:paraId="79E44C87" w14:textId="77777777" w:rsidR="00107B6A" w:rsidRDefault="00E319FE">
      <w:pPr>
        <w:rPr>
          <w:b/>
        </w:rPr>
      </w:pPr>
      <w:r>
        <w:t>053 - Inteligentne systemy energetyczne (w tym inteligentne sieci i systemy TIK) oraz związane z nimi magazynowanie, 057 - Dystrybucja i transport gazu ziemnego zastępującego węgiel</w:t>
      </w:r>
    </w:p>
    <w:p w14:paraId="4658C689" w14:textId="77777777" w:rsidR="00107B6A" w:rsidRDefault="00E319FE">
      <w:pPr>
        <w:rPr>
          <w:b/>
        </w:rPr>
      </w:pPr>
      <w:r>
        <w:rPr>
          <w:b/>
        </w:rPr>
        <w:t>Opis działania</w:t>
      </w:r>
    </w:p>
    <w:p w14:paraId="56C55A66" w14:textId="77777777" w:rsidR="00107B6A" w:rsidRDefault="00E319FE">
      <w:pPr>
        <w:rPr>
          <w:b/>
        </w:rPr>
      </w:pPr>
      <w:r>
        <w:br/>
        <w:t>Inteligentne sieci elektroenergetyczne</w:t>
      </w:r>
      <w:r>
        <w:br/>
        <w:t xml:space="preserve">Celem działania w ramach sieci elektroenergetycznych jest rozwijanie inteligentnych systemów elektroenergetycznych. Wspierana będzie budowa, rozbudowa lub modernizacja linii elektroenergetycznych na wszystkich poziomach napięć, stacji elektroenergetycznych, jak i projektów zawierających oba ww. komponenty. Wspierane projekty muszą służyć integracji OZE z siecią. Dodatkowymi korzyściami realizacji projektu mogą być podniesienie efektywności energetycznej przesyłu/dystrybucji energii elektrycznej, stworzenie lepszych warunków rozwoju elektromobilności i zwiększenie poziomu niezawodności dostaw energii do odbiorców. Projekty będą wdrażać wybrane funkcjonalności inteligentych sieci. Wsparcie uzyskają inwestycje wdrażające minimum trzy  inteligentne funkcjonalności przyczyniające się do rozwoju OZE. Ponadto, wspierane będą projekty w zakresie okablowania sieci w miejscach, gdzie zastąpienie nimi linii napowietrznych jest uzasadnione ekonomicznie i technicznie; poprawi zarówno bezpieczeństwo dostaw (większa odporność na zmieniające się warunki klimatyczne), jak i estetykę przestrzeni. Wspierany będzie rozwój zdolności magazynowania energii, w szczególności magazynowanie energii przyczyniające się do integracji energii z OZE. </w:t>
      </w:r>
      <w:r>
        <w:br/>
        <w:t>W zakresie inteligentnych sieci elektroenergetycznych wspierane będą następujące typy projektów:</w:t>
      </w:r>
      <w:r>
        <w:br/>
        <w:t>- budowa i modernizacja inteligentnej sieci elektroenergetycznej na wszystkich poziomach napięć (kod 53)</w:t>
      </w:r>
      <w:r>
        <w:br/>
        <w:t xml:space="preserve">- budowa lub rozbudowa magazynów energii elektrycznej (kod 53). </w:t>
      </w:r>
      <w:r>
        <w:br/>
        <w:t>Inteligentna infrastruktura gazowa</w:t>
      </w:r>
      <w:r>
        <w:br/>
        <w:t xml:space="preserve">Celem działania jest rozwój inteligentnych systemów gazowych. Wspierane będą inwestycje związane z: budową, rozbudową, przebudową, zmianą przeznaczenia, przekształceniem lub modernizacją sieci przesyłowych i dystrybucyjnych gazu. Inwestycje te będą technicznie przyszłościowe („future-proof”), tzn. uwzględniające przygotowanie sieci do wprowadzenia do systemu gazów odnawialnych i niskoemisyjnych, takich jak np. wodór, biometan, gaz syntezowy. Działanie będzie także wspierać projekty związane z poprawą dostępności do gazu, poprzez rozwój sieci wyspowych, w oparciu o lokalne stacje regazyfikacyjne LNG. Wspierane projekty powinny zostać wybrane do 31.12.2025 r., umożliwiać zastąpienie instalacji zasilanych stałymi paliwami kopalnymi. (zgodnie z art. 7h rozporządzenia 2021/1058) i nie mogą być fazowane w następnym okresie perspektywy finansowej.  </w:t>
      </w:r>
      <w:r>
        <w:br/>
        <w:t>Ponadto, przewiduje się wsparcie infrastruktury przeznaczonej do przesyłu lub dystrybucji gazów w pełni zdekarbonizowanych, w tym biometanu lub zielonego wodoru oraz infrastruktury dystrybucji i magazynowania zielonego gazu.</w:t>
      </w:r>
      <w:r>
        <w:br/>
        <w:t xml:space="preserve">W zakresie inteligentnej infrastruktury gazowej wspierane będą następujące typy projektów: </w:t>
      </w:r>
      <w:r>
        <w:br/>
        <w:t xml:space="preserve">- Budowa, rozbudowa i modernizacja inteligentnych sieci gazowych na wszystkich rodzajach ciśnień wraz z infrastrukturą towarzyszącą (kod 57) </w:t>
      </w:r>
      <w:r>
        <w:br/>
      </w:r>
      <w:r>
        <w:lastRenderedPageBreak/>
        <w:t xml:space="preserve">- Rozwój systemów dystrybucyjnych w oparciu o lokalne stacje LNG (kod 57) </w:t>
      </w:r>
      <w:r>
        <w:br/>
        <w:t xml:space="preserve">- Budowa lub rozbudowa magazynów gazów odnawialnych (kod 53). </w:t>
      </w:r>
      <w:r>
        <w:br/>
        <w:t>W ramach działania VAT - niekwalifikowalny</w:t>
      </w:r>
      <w:r>
        <w:br/>
        <w:t>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w:t>
      </w:r>
      <w:r>
        <w:br/>
      </w:r>
    </w:p>
    <w:p w14:paraId="6C29D2B8" w14:textId="77777777" w:rsidR="00107B6A" w:rsidRDefault="00E319FE">
      <w:pPr>
        <w:rPr>
          <w:b/>
        </w:rPr>
      </w:pPr>
      <w:r>
        <w:rPr>
          <w:b/>
        </w:rPr>
        <w:t>Maksymalny % poziom dofinansowania UE w projekcie</w:t>
      </w:r>
    </w:p>
    <w:p w14:paraId="1B85CA9E" w14:textId="77777777" w:rsidR="00107B6A" w:rsidRDefault="00E319FE">
      <w:pPr>
        <w:rPr>
          <w:b/>
        </w:rPr>
      </w:pPr>
      <w:r>
        <w:t>79.03</w:t>
      </w:r>
    </w:p>
    <w:p w14:paraId="76BAC6EB"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766E160F" w14:textId="77777777" w:rsidR="00107B6A" w:rsidRDefault="00E319FE">
      <w:pPr>
        <w:rPr>
          <w:b/>
        </w:rPr>
      </w:pPr>
      <w:r>
        <w:t>79.03</w:t>
      </w:r>
    </w:p>
    <w:p w14:paraId="785144D7" w14:textId="77777777" w:rsidR="00107B6A" w:rsidRDefault="00E319FE">
      <w:pPr>
        <w:rPr>
          <w:b/>
        </w:rPr>
      </w:pPr>
      <w:r>
        <w:rPr>
          <w:b/>
        </w:rPr>
        <w:t>Pomoc publiczna – unijna podstawa prawna</w:t>
      </w:r>
    </w:p>
    <w:p w14:paraId="60CAF4FF" w14:textId="77777777" w:rsidR="00107B6A" w:rsidRDefault="00E319FE">
      <w:pPr>
        <w:rPr>
          <w:b/>
        </w:rPr>
      </w:pPr>
      <w:r>
        <w:t>Bez pomocy, Rozporządzenie Komisji (UE) 2023/2831 z dnia 13 grudnia 2023 r. w sprawie stosowania art. 107 i 108 Traktatu o funkcjonowaniu Unii Europejskiej do pomocy de minimis (Dz. Urz. UE L z 15.12.2023), Rozporządzenie Komisji (UE) nr 651/2014 z dnia 17 czerwca 2014 r. uznające niektóre rodzaje pomocy za zgodne z rynkiem wewnętrznym w zastosowaniu art. 107 i 108 Traktatu, Wytyczne w sprawie pomocy państwa na ochronę klimatu i środowiska oraz cele związane z energią z 2022 r. (2022/C 80/01)</w:t>
      </w:r>
    </w:p>
    <w:p w14:paraId="6525D571" w14:textId="77777777" w:rsidR="00107B6A" w:rsidRDefault="00E319FE">
      <w:pPr>
        <w:rPr>
          <w:b/>
        </w:rPr>
      </w:pPr>
      <w:r>
        <w:rPr>
          <w:b/>
        </w:rPr>
        <w:t>Pomoc publiczna – krajowa podstawa prawna</w:t>
      </w:r>
    </w:p>
    <w:p w14:paraId="777A4516" w14:textId="77777777" w:rsidR="00107B6A" w:rsidRDefault="00E319FE">
      <w:pPr>
        <w:rPr>
          <w:b/>
        </w:rPr>
      </w:pPr>
      <w:r>
        <w:t>Bez pomocy, Rozporządzenie Ministra Klimatu i Środowiska z dnia 22 listopada 2023 r. w sprawie udzielania pomocy publicznej w obszarze energetyki i środowiska w ramach programu "Fundusze Europejskie na Infrastrukturę, Klimat, Środowisko 2021-2027" (Dz.U. 2023 poz. 2557)</w:t>
      </w:r>
    </w:p>
    <w:p w14:paraId="28B9528E" w14:textId="77777777" w:rsidR="00107B6A" w:rsidRDefault="00E319FE">
      <w:pPr>
        <w:rPr>
          <w:b/>
        </w:rPr>
      </w:pPr>
      <w:r>
        <w:rPr>
          <w:b/>
        </w:rPr>
        <w:t>Uproszczone metody rozliczania</w:t>
      </w:r>
    </w:p>
    <w:p w14:paraId="68A0EB46" w14:textId="77777777" w:rsidR="00107B6A" w:rsidRDefault="00E319FE">
      <w:pPr>
        <w:rPr>
          <w:b/>
        </w:rPr>
      </w:pPr>
      <w:r>
        <w:t>do 7% stawka ryczałtowa na koszty pośrednie (podstawa wyliczenia: koszty bezpośrednie) [art. 54(a) CPR]</w:t>
      </w:r>
    </w:p>
    <w:p w14:paraId="006EC688" w14:textId="77777777" w:rsidR="00107B6A" w:rsidRDefault="00E319FE">
      <w:pPr>
        <w:rPr>
          <w:b/>
        </w:rPr>
      </w:pPr>
      <w:r>
        <w:rPr>
          <w:b/>
        </w:rPr>
        <w:t>Forma wsparcia</w:t>
      </w:r>
    </w:p>
    <w:p w14:paraId="34C30AAD" w14:textId="77777777" w:rsidR="00107B6A" w:rsidRDefault="00E319FE">
      <w:pPr>
        <w:rPr>
          <w:b/>
        </w:rPr>
      </w:pPr>
      <w:r>
        <w:t>Dotacja</w:t>
      </w:r>
    </w:p>
    <w:p w14:paraId="397D5C53" w14:textId="77777777" w:rsidR="00107B6A" w:rsidRDefault="00E319FE">
      <w:pPr>
        <w:rPr>
          <w:b/>
        </w:rPr>
      </w:pPr>
      <w:r>
        <w:rPr>
          <w:b/>
        </w:rPr>
        <w:t>Dopuszczalny cross-financing (%)</w:t>
      </w:r>
    </w:p>
    <w:p w14:paraId="194BBA74" w14:textId="77777777" w:rsidR="00107B6A" w:rsidRDefault="00E319FE">
      <w:pPr>
        <w:rPr>
          <w:b/>
        </w:rPr>
      </w:pPr>
      <w:r>
        <w:t>0</w:t>
      </w:r>
    </w:p>
    <w:p w14:paraId="093CAB4B" w14:textId="77777777" w:rsidR="00107B6A" w:rsidRDefault="00E319FE">
      <w:pPr>
        <w:rPr>
          <w:b/>
        </w:rPr>
      </w:pPr>
      <w:r>
        <w:rPr>
          <w:b/>
        </w:rPr>
        <w:lastRenderedPageBreak/>
        <w:t>Sposób wyboru projektów</w:t>
      </w:r>
    </w:p>
    <w:p w14:paraId="778403BB" w14:textId="77777777" w:rsidR="00107B6A" w:rsidRDefault="00E319FE">
      <w:pPr>
        <w:rPr>
          <w:b/>
        </w:rPr>
      </w:pPr>
      <w:r>
        <w:t>Konkurencyjny, Niekonkurencyjny</w:t>
      </w:r>
    </w:p>
    <w:p w14:paraId="1E901293" w14:textId="77777777" w:rsidR="00107B6A" w:rsidRDefault="00E319FE">
      <w:pPr>
        <w:rPr>
          <w:b/>
        </w:rPr>
      </w:pPr>
      <w:r>
        <w:rPr>
          <w:b/>
        </w:rPr>
        <w:t>Realizacja instrumentów terytorialnych</w:t>
      </w:r>
    </w:p>
    <w:p w14:paraId="18254BC6" w14:textId="77777777" w:rsidR="00107B6A" w:rsidRDefault="00E319FE">
      <w:pPr>
        <w:rPr>
          <w:b/>
        </w:rPr>
      </w:pPr>
      <w:r>
        <w:t>Nie dotyczy</w:t>
      </w:r>
    </w:p>
    <w:p w14:paraId="69D8B183" w14:textId="77777777" w:rsidR="00107B6A" w:rsidRDefault="00E319FE">
      <w:pPr>
        <w:rPr>
          <w:b/>
        </w:rPr>
      </w:pPr>
      <w:r>
        <w:rPr>
          <w:b/>
        </w:rPr>
        <w:t>Typ beneficjenta – ogólny</w:t>
      </w:r>
    </w:p>
    <w:p w14:paraId="391ECC7A" w14:textId="77777777" w:rsidR="00107B6A" w:rsidRDefault="00E319FE">
      <w:pPr>
        <w:rPr>
          <w:b/>
        </w:rPr>
      </w:pPr>
      <w:r>
        <w:t>Przedsiębiorstwa</w:t>
      </w:r>
    </w:p>
    <w:p w14:paraId="6D972EA6" w14:textId="77777777" w:rsidR="00107B6A" w:rsidRDefault="00E319FE">
      <w:pPr>
        <w:rPr>
          <w:b/>
        </w:rPr>
      </w:pPr>
      <w:r>
        <w:rPr>
          <w:b/>
        </w:rPr>
        <w:t>Typ beneficjenta – szczegółowy</w:t>
      </w:r>
    </w:p>
    <w:p w14:paraId="5BE57756" w14:textId="77777777" w:rsidR="00107B6A" w:rsidRDefault="00E319FE">
      <w:pPr>
        <w:rPr>
          <w:b/>
        </w:rPr>
      </w:pPr>
      <w:r>
        <w:t>Duże przedsiębiorstwa, MŚP</w:t>
      </w:r>
    </w:p>
    <w:p w14:paraId="0D2000C7" w14:textId="77777777" w:rsidR="00107B6A" w:rsidRDefault="00E319FE">
      <w:pPr>
        <w:rPr>
          <w:b/>
        </w:rPr>
      </w:pPr>
      <w:r>
        <w:rPr>
          <w:b/>
        </w:rPr>
        <w:t>Słowa kluczowe</w:t>
      </w:r>
    </w:p>
    <w:p w14:paraId="1FCA804D" w14:textId="77777777" w:rsidR="00107B6A" w:rsidRDefault="00E319FE">
      <w:pPr>
        <w:rPr>
          <w:b/>
        </w:rPr>
      </w:pPr>
      <w:r>
        <w:t>dystrybucja_energii, dystrybucja_gazu, energia_elektryczna, gaz, sieci_elektroenergetyczne, sieci_gazowe</w:t>
      </w:r>
    </w:p>
    <w:p w14:paraId="36A8D1AE" w14:textId="77777777" w:rsidR="00107B6A" w:rsidRDefault="00E319FE">
      <w:pPr>
        <w:rPr>
          <w:b/>
        </w:rPr>
      </w:pPr>
      <w:r>
        <w:rPr>
          <w:b/>
        </w:rPr>
        <w:t>Wielkość podmiotu (w przypadku przedsiębiorstw)</w:t>
      </w:r>
    </w:p>
    <w:p w14:paraId="0580D389" w14:textId="77777777" w:rsidR="00107B6A" w:rsidRDefault="00E319FE">
      <w:pPr>
        <w:rPr>
          <w:b/>
        </w:rPr>
      </w:pPr>
      <w:r>
        <w:t>Duże, Małe, Średnie</w:t>
      </w:r>
    </w:p>
    <w:p w14:paraId="3A3FE1A6" w14:textId="77777777" w:rsidR="00107B6A" w:rsidRDefault="00E319FE">
      <w:pPr>
        <w:rPr>
          <w:b/>
        </w:rPr>
      </w:pPr>
      <w:r>
        <w:rPr>
          <w:b/>
        </w:rPr>
        <w:t>Kryteria wyboru projektów</w:t>
      </w:r>
    </w:p>
    <w:p w14:paraId="3FC05D98" w14:textId="77777777" w:rsidR="00107B6A" w:rsidRDefault="00E319FE">
      <w:pPr>
        <w:rPr>
          <w:b/>
        </w:rPr>
      </w:pPr>
      <w:r>
        <w:t>https://www.feniks.gov.pl/strony/dowiedz-sie-wiecej-o-programie/nabory/kryteria-wyboru-projektow/</w:t>
      </w:r>
    </w:p>
    <w:p w14:paraId="51D36436" w14:textId="77777777" w:rsidR="00107B6A" w:rsidRDefault="00E319FE">
      <w:pPr>
        <w:rPr>
          <w:b/>
        </w:rPr>
      </w:pPr>
      <w:r>
        <w:rPr>
          <w:b/>
        </w:rPr>
        <w:t>Wskaźniki produktu</w:t>
      </w:r>
    </w:p>
    <w:p w14:paraId="35B85D36" w14:textId="77777777" w:rsidR="00107B6A" w:rsidRDefault="00E319FE">
      <w:pPr>
        <w:rPr>
          <w:b/>
        </w:rPr>
      </w:pPr>
      <w:r>
        <w:t>WLWK-RCO023 - Cyfrowe systemy zarzadzania inteligentnymi systemami energetycznymi</w:t>
      </w:r>
    </w:p>
    <w:p w14:paraId="7CDCA22D" w14:textId="77777777" w:rsidR="00107B6A" w:rsidRDefault="00E319FE">
      <w:pPr>
        <w:rPr>
          <w:b/>
        </w:rPr>
      </w:pPr>
      <w:r>
        <w:t>WLWK-PLRO038 - Długość wspartych sieci elektroenergetycznych</w:t>
      </w:r>
    </w:p>
    <w:p w14:paraId="37469614" w14:textId="77777777" w:rsidR="00107B6A" w:rsidRDefault="00E319FE">
      <w:pPr>
        <w:rPr>
          <w:b/>
        </w:rPr>
      </w:pPr>
      <w:r>
        <w:t>WLWK-PLRO039 - Długość wybudowanych sieci elektroenergetycznych</w:t>
      </w:r>
    </w:p>
    <w:p w14:paraId="29F84F50" w14:textId="77777777" w:rsidR="00107B6A" w:rsidRDefault="00E319FE">
      <w:pPr>
        <w:rPr>
          <w:b/>
        </w:rPr>
      </w:pPr>
      <w:r>
        <w:t>WLWK-PLRO040 - Długość zmodernizowanych sieci elektroenergetycznych</w:t>
      </w:r>
    </w:p>
    <w:p w14:paraId="360785EE" w14:textId="77777777" w:rsidR="00107B6A" w:rsidRDefault="00E319FE">
      <w:pPr>
        <w:rPr>
          <w:b/>
        </w:rPr>
      </w:pPr>
      <w:r>
        <w:t>WLWK-PLRO004 - Liczba wspartych dużych przedsiębiorstw</w:t>
      </w:r>
    </w:p>
    <w:p w14:paraId="59A9DB71" w14:textId="77777777" w:rsidR="00107B6A" w:rsidRDefault="00E319FE">
      <w:pPr>
        <w:rPr>
          <w:b/>
        </w:rPr>
      </w:pPr>
      <w:r>
        <w:t>WLWK-PLRO003 - Liczba wspartych średnich przedsiębiorstw</w:t>
      </w:r>
    </w:p>
    <w:p w14:paraId="6454720A" w14:textId="77777777" w:rsidR="00107B6A" w:rsidRDefault="00E319FE">
      <w:pPr>
        <w:rPr>
          <w:b/>
        </w:rPr>
      </w:pPr>
      <w:r>
        <w:t>WLWK-RCO124 - Nowo wybudowane lub zmodernizowane sieci przesyłowe i dystrybucyjne gazu</w:t>
      </w:r>
    </w:p>
    <w:p w14:paraId="16A7CA5E" w14:textId="77777777" w:rsidR="00107B6A" w:rsidRDefault="00E319FE">
      <w:pPr>
        <w:rPr>
          <w:b/>
        </w:rPr>
      </w:pPr>
      <w:r>
        <w:t xml:space="preserve">WLWK-PLRO212 - Nowo wybudowane sieci dystrybucyjne gazu </w:t>
      </w:r>
    </w:p>
    <w:p w14:paraId="3E0B3EBB" w14:textId="77777777" w:rsidR="00107B6A" w:rsidRDefault="00E319FE">
      <w:pPr>
        <w:rPr>
          <w:b/>
        </w:rPr>
      </w:pPr>
      <w:r>
        <w:t xml:space="preserve">WLWK-PLRO211 - Nowo wybudowane sieci przesyłowe gazu </w:t>
      </w:r>
    </w:p>
    <w:p w14:paraId="507269D1" w14:textId="77777777" w:rsidR="00107B6A" w:rsidRDefault="00E319FE">
      <w:pPr>
        <w:rPr>
          <w:b/>
        </w:rPr>
      </w:pPr>
      <w:r>
        <w:t>WLWK-RCO105 - Rozwiązania w zakresie magazynowania energii elektrycznej</w:t>
      </w:r>
    </w:p>
    <w:p w14:paraId="5052679E" w14:textId="77777777" w:rsidR="00107B6A" w:rsidRDefault="00E319FE">
      <w:pPr>
        <w:rPr>
          <w:b/>
        </w:rPr>
      </w:pPr>
      <w:r>
        <w:lastRenderedPageBreak/>
        <w:t xml:space="preserve">WLWK-PLRO214 - Zmodernizowane sieci dystrybucyjne gazu </w:t>
      </w:r>
    </w:p>
    <w:p w14:paraId="045DF96F" w14:textId="77777777" w:rsidR="00107B6A" w:rsidRDefault="00E319FE">
      <w:pPr>
        <w:rPr>
          <w:b/>
        </w:rPr>
      </w:pPr>
      <w:r>
        <w:t xml:space="preserve">WLWK-PLRO213 - Zmodernizowane sieci przesyłowe gazu </w:t>
      </w:r>
    </w:p>
    <w:p w14:paraId="2436D36B" w14:textId="77777777" w:rsidR="00107B6A" w:rsidRDefault="00E319FE">
      <w:pPr>
        <w:rPr>
          <w:b/>
        </w:rPr>
      </w:pPr>
      <w:r>
        <w:rPr>
          <w:b/>
        </w:rPr>
        <w:t>Wskaźniki rezultatu</w:t>
      </w:r>
    </w:p>
    <w:p w14:paraId="66597D45" w14:textId="77777777" w:rsidR="00107B6A" w:rsidRDefault="00E319FE">
      <w:pPr>
        <w:rPr>
          <w:b/>
        </w:rPr>
      </w:pPr>
      <w:r>
        <w:t>WLWK-RCR034 - Realizacja projektów systemów energetycznych</w:t>
      </w:r>
    </w:p>
    <w:p w14:paraId="1227B243" w14:textId="77777777" w:rsidR="00107B6A" w:rsidRDefault="00E319FE">
      <w:pPr>
        <w:rPr>
          <w:b/>
        </w:rPr>
      </w:pPr>
      <w:r>
        <w:t>WLWK-RCR033 - Użytkownicy podłączeni do inteligentnych systemów energetycznych</w:t>
      </w:r>
    </w:p>
    <w:p w14:paraId="17EE60ED" w14:textId="77777777" w:rsidR="00107B6A" w:rsidRDefault="00107B6A">
      <w:pPr>
        <w:rPr>
          <w:b/>
        </w:rPr>
      </w:pPr>
    </w:p>
    <w:p w14:paraId="2F091A7F" w14:textId="77777777" w:rsidR="00107B6A" w:rsidRDefault="00E319FE">
      <w:pPr>
        <w:pStyle w:val="Nagwek3"/>
        <w:rPr>
          <w:rFonts w:ascii="Calibri" w:hAnsi="Calibri" w:cs="Calibri"/>
          <w:sz w:val="32"/>
        </w:rPr>
      </w:pPr>
      <w:bookmarkStart w:id="12" w:name="_Toc169258187"/>
      <w:r>
        <w:rPr>
          <w:rFonts w:ascii="Calibri" w:hAnsi="Calibri" w:cs="Calibri"/>
          <w:sz w:val="32"/>
        </w:rPr>
        <w:t>Działanie FENX.02.04 Adaptacja do zmian klimatu, zapobieganie klęskom i katastrofom</w:t>
      </w:r>
      <w:bookmarkEnd w:id="12"/>
    </w:p>
    <w:p w14:paraId="0B4A4F09" w14:textId="77777777" w:rsidR="00107B6A" w:rsidRDefault="00107B6A">
      <w:pPr>
        <w:rPr>
          <w:rFonts w:ascii="Calibri" w:hAnsi="Calibri"/>
          <w:sz w:val="32"/>
        </w:rPr>
      </w:pPr>
    </w:p>
    <w:p w14:paraId="3CC6B807" w14:textId="77777777" w:rsidR="00107B6A" w:rsidRDefault="00E319FE">
      <w:pPr>
        <w:rPr>
          <w:b/>
          <w:sz w:val="32"/>
        </w:rPr>
      </w:pPr>
      <w:r>
        <w:rPr>
          <w:b/>
        </w:rPr>
        <w:t>Cel szczegółowy</w:t>
      </w:r>
    </w:p>
    <w:p w14:paraId="2E8EC161" w14:textId="77777777" w:rsidR="00107B6A" w:rsidRDefault="00E319FE">
      <w:pPr>
        <w:rPr>
          <w:b/>
        </w:rPr>
      </w:pPr>
      <w:r>
        <w:t>EFRR/FS.CP2.IV - Wspieranie przystosowania się do zmian klimatu i zapobiegania ryzyku związanemu z klęskami żywiołowymi i katastrofami, a także odporności, z uwzględnieniem podejścia ekosystemowego</w:t>
      </w:r>
    </w:p>
    <w:p w14:paraId="359D821A" w14:textId="77777777" w:rsidR="00107B6A" w:rsidRDefault="00E319FE">
      <w:pPr>
        <w:rPr>
          <w:b/>
        </w:rPr>
      </w:pPr>
      <w:r>
        <w:rPr>
          <w:b/>
        </w:rPr>
        <w:t>Instytucja Pośrednicząca</w:t>
      </w:r>
    </w:p>
    <w:p w14:paraId="7694ED71" w14:textId="77777777" w:rsidR="00107B6A" w:rsidRDefault="00E319FE">
      <w:pPr>
        <w:rPr>
          <w:b/>
        </w:rPr>
      </w:pPr>
      <w:r>
        <w:t>Ministerstwo Klimatu i Środowiska</w:t>
      </w:r>
    </w:p>
    <w:p w14:paraId="4A660BA0" w14:textId="77777777" w:rsidR="00107B6A" w:rsidRDefault="00E319FE">
      <w:pPr>
        <w:rPr>
          <w:b/>
        </w:rPr>
      </w:pPr>
      <w:r>
        <w:rPr>
          <w:b/>
        </w:rPr>
        <w:t>Instytucja Wdrażająca</w:t>
      </w:r>
    </w:p>
    <w:p w14:paraId="47D8D177" w14:textId="77777777" w:rsidR="00107B6A" w:rsidRDefault="00E319FE">
      <w:pPr>
        <w:rPr>
          <w:b/>
        </w:rPr>
      </w:pPr>
      <w:r>
        <w:t>Narodowy Fundusz Ochrony Środowiska i Gospodarki Wodnej</w:t>
      </w:r>
    </w:p>
    <w:p w14:paraId="63E8A1FD" w14:textId="77777777" w:rsidR="00107B6A" w:rsidRDefault="00E319FE">
      <w:pPr>
        <w:rPr>
          <w:b/>
        </w:rPr>
      </w:pPr>
      <w:r>
        <w:rPr>
          <w:b/>
        </w:rPr>
        <w:t>Wysokość alokacji UE (EUR)</w:t>
      </w:r>
    </w:p>
    <w:p w14:paraId="6E9B45FE" w14:textId="77777777" w:rsidR="00107B6A" w:rsidRDefault="00E319FE">
      <w:pPr>
        <w:rPr>
          <w:b/>
        </w:rPr>
      </w:pPr>
      <w:r>
        <w:t>1 406 441 892,00</w:t>
      </w:r>
    </w:p>
    <w:p w14:paraId="55D90E5E" w14:textId="77777777" w:rsidR="00107B6A" w:rsidRDefault="00E319FE">
      <w:pPr>
        <w:rPr>
          <w:b/>
        </w:rPr>
      </w:pPr>
      <w:r>
        <w:rPr>
          <w:b/>
        </w:rPr>
        <w:t>Zakres interwencji</w:t>
      </w:r>
    </w:p>
    <w:p w14:paraId="030917F9" w14:textId="77777777" w:rsidR="00107B6A" w:rsidRDefault="00E319FE">
      <w:pPr>
        <w:rPr>
          <w:b/>
        </w:rPr>
      </w:pPr>
      <w:r>
        <w:t xml:space="preserve">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przystosowania się do zmian klimatu oraz zapobieganie ryzykom związanym z klimatem i zarządzanie nimi: pożary (w tym zwiększanie świadomości, ochrona ludności i systemy zarządzania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 061 - Zapobieganie ryzykom naturalnym niezwiązanym z klimatem (na przykład trzęsienia ziemi) oraz wywołanym działalnością człowieka (na przykład awarie </w:t>
      </w:r>
      <w:r>
        <w:lastRenderedPageBreak/>
        <w:t>przemysłowe) i zarządzanie ryzykami w tym zakresie, w tym zwiększanie świadomości, ochrona ludności i systemy zarządzania klęskami żywiołowymi i katastrofami, infrastruktura i podejście ekosystemowe</w:t>
      </w:r>
    </w:p>
    <w:p w14:paraId="0EE96D8C" w14:textId="77777777" w:rsidR="00107B6A" w:rsidRDefault="00E319FE">
      <w:pPr>
        <w:rPr>
          <w:b/>
        </w:rPr>
      </w:pPr>
      <w:r>
        <w:rPr>
          <w:b/>
        </w:rPr>
        <w:t>Opis działania</w:t>
      </w:r>
    </w:p>
    <w:p w14:paraId="2C1C4F48" w14:textId="77777777" w:rsidR="00107B6A" w:rsidRDefault="00E319FE">
      <w:pPr>
        <w:rPr>
          <w:b/>
        </w:rPr>
      </w:pPr>
      <w:r>
        <w:br/>
        <w:t>1.</w:t>
      </w:r>
      <w:r>
        <w:tab/>
        <w:t>Wsparcie zrównoważonych systemów gospodarowania wodami opadowymi z udziałem zieleni/zielono-niebieskiej infrastruktury/rozwiązań opartych na przyrodzie;</w:t>
      </w:r>
      <w:r>
        <w:br/>
        <w:t>2.</w:t>
      </w:r>
      <w:r>
        <w:tab/>
        <w:t>Opracowanie planów adaptacji do zmian klimatu;</w:t>
      </w:r>
      <w:r>
        <w:br/>
        <w:t>Wsparcie dedykowane jest miastom powyżej 20 tys. mieszkańców, niepodlegających wsparciu w ramach Działania 01.02, oraz miastom będącym stolicami powiatów o liczbie mieszkańców z przedziału 15 000 – 20 000, z wyłączeniem miast średnich tracących funkcje społeczno-gospodarcze znajdujących się na terenie województw wschodnich – finansowanych w ramach Fundusze Europejskie dla Polski Wschodniej na lata 2021-2027.</w:t>
      </w:r>
      <w:r>
        <w:br/>
        <w:t xml:space="preserve">Projekty polegać będą na opracowaniu miejskich planów adaptacji oraz odrębnie na ich realizacji, w tym poprzez wdrożenie działań inwestycyjnych. </w:t>
      </w:r>
      <w:r>
        <w:br/>
        <w:t>Opis zakresu wsparcia dla typu projektu nr 1 analogiczny jak w opisie działania FENX 01.02.</w:t>
      </w:r>
      <w:r>
        <w:br/>
        <w:t>Beneficjenci:</w:t>
      </w:r>
      <w:r>
        <w:br/>
        <w:t>1, 2, 3</w:t>
      </w:r>
      <w:r>
        <w:br/>
        <w:t>Sposób wyboru projektów:</w:t>
      </w:r>
      <w:r>
        <w:br/>
        <w:t>konkurencyjny</w:t>
      </w:r>
      <w:r>
        <w:br/>
        <w:t>3.</w:t>
      </w:r>
      <w:r>
        <w:tab/>
        <w:t>Wspieranie małej retencji;</w:t>
      </w:r>
      <w:r>
        <w:br/>
        <w:t>4.</w:t>
      </w:r>
      <w:r>
        <w:tab/>
        <w:t>Renaturyzacja przekształconych cieków wodnych i obszarów od wód zależnych;</w:t>
      </w:r>
      <w:r>
        <w:br/>
        <w:t>5.</w:t>
      </w:r>
      <w:r>
        <w:tab/>
        <w:t xml:space="preserve">Budowa, przebudowa lub remont urządzeń wodnych i infrastruktury towarzyszącej, służących zmniejszeniu skutków powodzi lub suszy </w:t>
      </w:r>
      <w:r>
        <w:br/>
        <w:t>6.</w:t>
      </w:r>
      <w:r>
        <w:tab/>
        <w:t>Opracowanie i aktualizacja dokumentów strategicznych/planistycznych w zakresie gospodarowania wodami, zarządzania ryzykiem powodziowym oraz ochrony zasobów wodnych;</w:t>
      </w:r>
      <w:r>
        <w:br/>
        <w:t xml:space="preserve">Kontynuowane będą działania związane z adaptacją lasów do zmian klimatu. Projekty z zakresu małej retencji w ekosystemach leśnych będą dotyczyły m.in.: </w:t>
      </w:r>
      <w:r>
        <w:br/>
        <w:t>•</w:t>
      </w:r>
      <w:r>
        <w:tab/>
        <w:t>odbudowy, modernizacji i budowy małych urządzeń piętrzących w celu spowolnienia odpływu wód powierzchniowych oraz podniesienia poziomu wody gruntowej na obszarach przyległych (progi, brody, zastawki, jazy, groble, etc.), pod warunkiem zapewnienia drożności cieku dla rybi z wyłączeniem piętrzeń dla małych elektrowni wodnych;</w:t>
      </w:r>
      <w:r>
        <w:br/>
        <w:t>•</w:t>
      </w:r>
      <w:r>
        <w:tab/>
        <w:t>renaturyzacji siedlisk podmokłych, odtwarzania terenów zalewowych oraz ochrony gleb torfowych;</w:t>
      </w:r>
      <w:r>
        <w:br/>
        <w:t>•</w:t>
      </w:r>
      <w:r>
        <w:tab/>
        <w:t>adaptacji istniejących systemów do pełnienia funkcji retencyjnych;</w:t>
      </w:r>
      <w:r>
        <w:br/>
        <w:t>•</w:t>
      </w:r>
      <w:r>
        <w:tab/>
        <w:t>zbiorników małej retencji o pojemności do 5 mln m3 również z dopuszczoną funkcją ppoż.</w:t>
      </w:r>
      <w:r>
        <w:br/>
        <w:t>W przypadku projektu partnerskiego partnerem wiodącym jest PGL LP, a pozostałymi partnerami mogą być uczelnie wyższe i pozarządowe organizacje ekologiczne. Wybór partnera odbywa się zgodnie z art. 39 ustawy z 28 kwietnia 2022 r. (ustawa wdrożeniowa).</w:t>
      </w:r>
      <w:r>
        <w:br/>
      </w:r>
      <w:r>
        <w:br/>
        <w:t xml:space="preserve">Projekty z zakresu renaturyzacji będą dotyczyły m.in.: </w:t>
      </w:r>
      <w:r>
        <w:br/>
      </w:r>
      <w:r>
        <w:lastRenderedPageBreak/>
        <w:t>•</w:t>
      </w:r>
      <w:r>
        <w:tab/>
        <w:t xml:space="preserve">przywracania ciągłości ekologicznej cieków; </w:t>
      </w:r>
      <w:r>
        <w:br/>
        <w:t>•</w:t>
      </w:r>
      <w:r>
        <w:tab/>
        <w:t>odtwarzania i ochrony stref buforowych wzdłuż cieków;</w:t>
      </w:r>
      <w:r>
        <w:br/>
        <w:t>•</w:t>
      </w:r>
      <w:r>
        <w:tab/>
        <w:t>przywracania zdolności wód do samooczyszczania;</w:t>
      </w:r>
      <w:r>
        <w:br/>
        <w:t>•</w:t>
      </w:r>
      <w:r>
        <w:tab/>
        <w:t xml:space="preserve">rozbiórki wałów przeciwpowodz.; </w:t>
      </w:r>
      <w:r>
        <w:br/>
        <w:t>•</w:t>
      </w:r>
      <w:r>
        <w:tab/>
        <w:t xml:space="preserve">zwiększania retencji dolinowej; </w:t>
      </w:r>
      <w:r>
        <w:br/>
        <w:t>•</w:t>
      </w:r>
      <w:r>
        <w:tab/>
        <w:t>odbudowy cieków naturalnych;</w:t>
      </w:r>
      <w:r>
        <w:br/>
        <w:t>•</w:t>
      </w:r>
      <w:r>
        <w:tab/>
        <w:t xml:space="preserve">odtwarzania mokradeł i poprawy warunków wodnych torfowisk. </w:t>
      </w:r>
      <w:r>
        <w:br/>
        <w:t>Działania będą skierowane na zapewnienie bezpieczeństwa powodziowego i przeciwdziałanie suszy poprzez budowę, przebudowę lub remont urządzeń wodnych i infrastruktury towarzyszącej oraz na przeciwdziałanie zbyt intensywnym spływom wody powodującym nadmierną, niszczącą erozję.</w:t>
      </w:r>
      <w:r>
        <w:br/>
        <w:t>Wspierane będą także projekty dot. zabezpieczenia brzegów morskich zagrożonych erozją. Preferowana będzie realizacja prac z zakresu ochrony biotechnicznej oraz inwestycje zintegrowane, tj. budowle hydrotechniczne z materiałów pochodzenia naturalnego i wspierane działaniami wykorzystującymi metody z zakresu ochrony biotechnicznej. Zastosowanie metod hydrotechnicznych dopuszczalne jest tylko i wyłącznie w sytuacji, kiedy stosowanie metod biologicznych i biotechnicznych nie jest wystarczające do osiągnięcia założonego celu.</w:t>
      </w:r>
      <w:r>
        <w:br/>
        <w:t>Realizacja projektów związanych z urządzeniami wodnymi oraz dot. zabezpieczenia brzegów morskich przed erozją będzie uwarunkowana przepisami prawa unijnego, tj. RDW, dyrektyw: siedliskowej i ws. ochrony dzikiego ptactwa. Współfinansowane będą projekty wpisujące się w założenia krajowych dokumentów m.in. planów zarządzania ryzykiem powodz., Planu przeciwdziałania skutkom suszy, Program przeciwdziałania niedoborowi wody, Krajowego Programu Renaturyzacji Wód Powierzchniowych.  Inwestycje nie mogą powodować nieosiągnięcia dobrego stanu lub potencjału jcw, nie mogą pogarszać stanu lub potencjału jcw oraz nie mogą mieć znaczącego wpływu na cele ochrony obszarów objętych siecią Natura 2000, wyj. odstępstwa w dyrektywie siedliskowej.</w:t>
      </w:r>
      <w:r>
        <w:br/>
        <w:t xml:space="preserve">Dopuszczalne będą inwestycje dot.  urządzeń wodnych: </w:t>
      </w:r>
      <w:r>
        <w:br/>
        <w:t>•</w:t>
      </w:r>
      <w:r>
        <w:tab/>
        <w:t xml:space="preserve">zbiorniki suche do redukcji fali powodziowej chroniące tereny zurbanizowane </w:t>
      </w:r>
      <w:r>
        <w:br/>
        <w:t>•</w:t>
      </w:r>
      <w:r>
        <w:tab/>
        <w:t>zbiorniki wodne małej retencji o pojemności do 5mln m3</w:t>
      </w:r>
      <w:r>
        <w:br/>
        <w:t>•</w:t>
      </w:r>
      <w:r>
        <w:tab/>
        <w:t>modernizacja zbiorników wodnych służących zapewnieniu bezpieczeństwa powodziowego i/lub przeciwdziałaniu skutkom suszy</w:t>
      </w:r>
      <w:r>
        <w:br/>
        <w:t>•</w:t>
      </w:r>
      <w:r>
        <w:tab/>
        <w:t>kanały ulgi/przeciwpowodziowe</w:t>
      </w:r>
      <w:r>
        <w:br/>
        <w:t>•</w:t>
      </w:r>
      <w:r>
        <w:tab/>
        <w:t>poldery przeciwpowodziowe</w:t>
      </w:r>
      <w:r>
        <w:br/>
        <w:t>•</w:t>
      </w:r>
      <w:r>
        <w:tab/>
        <w:t>wały przeciwpowodziowe w przypadku braku możliwości zastosowania  rozwiązań alternatywnych (gdzie uzasadnione, rozbiórka wałów, zmiana ich rozstawu w celu likwidacji przewężeń koryta przepływu wód)</w:t>
      </w:r>
      <w:r>
        <w:br/>
        <w:t>•</w:t>
      </w:r>
      <w:r>
        <w:tab/>
        <w:t>wrota przeciwsztormowe i przeciwpowodziowe</w:t>
      </w:r>
      <w:r>
        <w:br/>
        <w:t>•</w:t>
      </w:r>
      <w:r>
        <w:tab/>
        <w:t>warunkowo: kierownice, ostrogi, opaski brzegowe i inne budowle, wyłącznie jako elementy kompleksowego projektu (jeśli stanowią komponent uzupełniający i są konieczne dla realizacji celu głównego projektu)</w:t>
      </w:r>
      <w:r>
        <w:br/>
        <w:t>Nie będą wspierane:</w:t>
      </w:r>
      <w:r>
        <w:br/>
        <w:t>•</w:t>
      </w:r>
      <w:r>
        <w:tab/>
        <w:t>zbiorniki wielofunkcyjne</w:t>
      </w:r>
      <w:r>
        <w:br/>
        <w:t>•</w:t>
      </w:r>
      <w:r>
        <w:tab/>
        <w:t>prace utrzymaniowe na rzekach ani regulacje rzek</w:t>
      </w:r>
      <w:r>
        <w:br/>
        <w:t>•</w:t>
      </w:r>
      <w:r>
        <w:tab/>
        <w:t>projekty powodujące zastosowanie art. 4 ust. 7 Ramowej Dyrektywy Wodnej.</w:t>
      </w:r>
      <w:r>
        <w:br/>
      </w:r>
      <w:r>
        <w:lastRenderedPageBreak/>
        <w:br/>
        <w:t>Wsparcie obejmie opracowanie lub aktualizację dokumentów strategicznych/planistycznych wymaganych prawem krajowym i unijnym w zakresie gospodarowania wodami, zarządzania ryzykiem powodziowym i ochrony zasobów wodnych.</w:t>
      </w:r>
      <w:r>
        <w:br/>
        <w:t>Beneficjenci:</w:t>
      </w:r>
      <w:r>
        <w:br/>
        <w:t xml:space="preserve">4, 5, 6, 7, 21 </w:t>
      </w:r>
      <w:r>
        <w:br/>
        <w:t>Sposób wyboru projektów:</w:t>
      </w:r>
      <w:r>
        <w:br/>
        <w:t>niekonkurencyjny</w:t>
      </w:r>
      <w:r>
        <w:br/>
        <w:t>7.</w:t>
      </w:r>
      <w:r>
        <w:tab/>
        <w:t>Rozwijanie systemów prognozowania i ostrzegania środowiskowego</w:t>
      </w:r>
      <w:r>
        <w:br/>
        <w:t>8.</w:t>
      </w:r>
      <w:r>
        <w:tab/>
        <w:t>rozwijanie systemów ratownictwa, w tym zapobieganie, przeciwdziałanie i ograniczanie skutków zagrożeń związanych z pożarami lasów</w:t>
      </w:r>
      <w:r>
        <w:br/>
        <w:t xml:space="preserve">Kontynuowane będą działania związane z rozwojem systemów zarządzania ryzykiem poprzez rozwijanie systemów prognozowania i ostrzegania środowiskowego, celem skutecznej ochrony obywateli oraz ich mienia. Realizowany będzie rozwój prognozowania przed zagrożeniami meteorologiczno-hydrologicznymi, w szczególności poprzez budowę systemu ostrzegania przed powodziami błyskawicznymi, a także szeroko rozumianego systemu przeciwpożarowego na terenach leśnych i w parkach narodowych . </w:t>
      </w:r>
      <w:r>
        <w:br/>
        <w:t>Wspierane będą działania Inspekcji Ochrony Środowiska dot. zadań kontrolnych poprzez zakup specjalistycznego sprzętu rozpoznawczego (m.in. kamery, bezzałogowe statki powietrzne wraz ze szkoleniem pracowników, wideo rejestratory, georadary) ułatwiające działania inspekcyjne w zakresie szybkiego wykrywania i identyfikacji zagrożeń dla środowiska.</w:t>
      </w:r>
      <w:r>
        <w:br/>
        <w:t xml:space="preserve">Wsparcie zostanie skierowane do służb ratowniczych i leśnych, których obecność jest niezbędna w przypadku występowania zjawisk katastrofalnych spowodowanych czynnikiem naturalnym i ludzkim (w tym związanych z pożarami lasów iw parkach narodowych). Wsparcie służb ratowniczych i leśnych obejmie zakup specjalistycznego sprzętu niezbędnego do skutecznego prowadzenia akcji ratowniczych oraz usuwania skutków zagrożeń naturalnych i poważnych awarii. </w:t>
      </w:r>
      <w:r>
        <w:br/>
        <w:t>Beneficjenci:</w:t>
      </w:r>
      <w:r>
        <w:br/>
        <w:t>5, 6, 8, 9, 10, 11, 12, 13, 14</w:t>
      </w:r>
      <w:r>
        <w:br/>
        <w:t>Sposób wyboru projektów:</w:t>
      </w:r>
      <w:r>
        <w:br/>
        <w:t>niekonkurencyjny</w:t>
      </w:r>
      <w:r>
        <w:br/>
        <w:t>9.</w:t>
      </w:r>
      <w:r>
        <w:tab/>
        <w:t>Rozwój monitoringu środowiska (m.in. monitoring pól elektromagnetycznych, monitoring wód, monitoring brzegu morskiego oraz monitoring gleby i ziemi)</w:t>
      </w:r>
      <w:r>
        <w:br/>
        <w:t>Dofinansowane będą m.in. działania inwestycyjne i nieinwestycyjne systemu monitoringu środowiska  obejmujące zakup specjalistycznych urządzeń pomiarowych i badawczych oraz wspomagających wraz z niezbędnym wyposażeniem i materiałami eksploatacyjnymi, tj. sprzęt do wykonywania analiz i przygotowywania próbek wody, mobilnych laboratoriów (m.in. do pobierania próbek, pomiarów, analiz), zakup bezzałogowych statków (powietrznych i pływających) umożliwiających montaż modułów do prowadzenia opomiarowania i monitoringu, zakup wzorców i materiałów odniesienia) dla laboratoriów instytucji badawczych i GIOŚ oraz służb PGW WP.</w:t>
      </w:r>
      <w:r>
        <w:br/>
        <w:t>Beneficjenci:</w:t>
      </w:r>
      <w:r>
        <w:br/>
        <w:t>5, 7, 8, 15</w:t>
      </w:r>
      <w:r>
        <w:br/>
        <w:t>Sposób wyboru projektów:</w:t>
      </w:r>
      <w:r>
        <w:br/>
      </w:r>
      <w:r>
        <w:lastRenderedPageBreak/>
        <w:t>niekonkurencyjny</w:t>
      </w:r>
      <w:r>
        <w:br/>
        <w:t>10.</w:t>
      </w:r>
      <w:r>
        <w:tab/>
        <w:t>Edukacja w zakresie kwestii klimatycznych, adaptacji do zmian klimatu oraz ochrony zasobów wodnych</w:t>
      </w:r>
      <w:r>
        <w:br/>
        <w:t xml:space="preserve">1.Projekty edukacyjne realizowane w szkołach z elementami infrastrukturalnymi - kompleksowe projekty dot.podnoszenia świadomości nt. zmian klimatu i adaptacji do nich poprzez wdrażanie działań edukacyjno-informacyjnych równolegle z powiązanymi działaniami adaptacyjnymi w zakresie zielono-niebieskiej infrastruktury. </w:t>
      </w:r>
      <w:r>
        <w:br/>
      </w:r>
      <w:r>
        <w:br/>
        <w:t>2. Pozostałe projekty edukacyjne - projekty w zakresie edukacji obywateli i zwiększania świadomości nt. zmian klimatu, adaptacji do nich oraz (ochrony) zasobów wodnych(działania informacyjno- edukacyjne, kampanie itd.) Beneficjenci:</w:t>
      </w:r>
      <w:r>
        <w:br/>
        <w:t>1, 4, 16, 17, 18, 19, 20, 21, 22</w:t>
      </w:r>
      <w:r>
        <w:br/>
        <w:t>Sposób wyboru projektów:</w:t>
      </w:r>
      <w:r>
        <w:br/>
        <w:t>Konkurencyjny, niekonkurencyjny</w:t>
      </w:r>
      <w:r>
        <w:br/>
      </w:r>
      <w:r>
        <w:br/>
        <w:t>11. Rozwój Bazy wiedzy o zmianach klimatu i adaptacji do nich.</w:t>
      </w:r>
      <w:r>
        <w:br/>
        <w:t>Rozwój bazy wiedzy o zmianach klimatu i adaptacji do nich, w tym narzędzi analitycznych i platform informacyjnych, wspomaganie wdrażania adaptacji do zmian klimatu na różnych poziomach zarządzania, budowa świadomości.</w:t>
      </w:r>
      <w:r>
        <w:br/>
        <w:t>Beneficjenci: 13</w:t>
      </w:r>
      <w:r>
        <w:br/>
      </w:r>
      <w:r>
        <w:br/>
        <w:t>Sposób wyboru projektów: Niekonkurencyjny</w:t>
      </w:r>
      <w:r>
        <w:br/>
      </w:r>
      <w:r>
        <w:br/>
        <w:t>Beneficjenci:</w:t>
      </w:r>
      <w:r>
        <w:br/>
        <w:t>1 - Jednostki samorządu terytorialnego i ich związki</w:t>
      </w:r>
      <w:r>
        <w:br/>
        <w:t>2 - Jednostki organizacyjne działające w imieniu jednostek samorządu terytorialnego</w:t>
      </w:r>
      <w:r>
        <w:br/>
        <w:t>3 - podmioty świadczące usługi publiczne w ramach realizacji obowiązków własnych jednostek samorządu terytorialnego</w:t>
      </w:r>
      <w:r>
        <w:br/>
        <w:t>4 - Ministerstwo Infrastruktury</w:t>
      </w:r>
      <w:r>
        <w:br/>
        <w:t>5 - Państwowe Gospodarstwo Wodne Wody Polskie</w:t>
      </w:r>
      <w:r>
        <w:br/>
        <w:t>6 - PGL LP</w:t>
      </w:r>
      <w:r>
        <w:br/>
        <w:t>7 - urzędy morskie</w:t>
      </w:r>
      <w:r>
        <w:br/>
        <w:t>8 - Główny Inspektorat Ochrony Środowiska</w:t>
      </w:r>
      <w:r>
        <w:br/>
        <w:t>9 - Wojewódzkie Inspektoraty Ochrony Środowiska</w:t>
      </w:r>
      <w:r>
        <w:br/>
        <w:t>10 - Komenda Główna Państwowej Straży Pożarnej</w:t>
      </w:r>
      <w:r>
        <w:br/>
        <w:t>11 - wojewódzkie komendy Państwowej Straży Pożarnej</w:t>
      </w:r>
      <w:r>
        <w:br/>
        <w:t>12 - Instytut Meteorologii i Gospodarki Wodnej</w:t>
      </w:r>
      <w:r>
        <w:br/>
        <w:t>13 - Instytut Ochrony Środowiska</w:t>
      </w:r>
      <w:r>
        <w:br/>
        <w:t>14 -parki narodowe</w:t>
      </w:r>
      <w:r>
        <w:br/>
        <w:t>15 - Państwowy Instytut Geologiczny</w:t>
      </w:r>
      <w:r>
        <w:br/>
        <w:t>16 - Ministerstwo Klimatu i Środowiska</w:t>
      </w:r>
      <w:r>
        <w:br/>
        <w:t>17 - organy i jednostki organizacyjne nadzorowane lub podległe MKiŚ lub MI</w:t>
      </w:r>
      <w:r>
        <w:br/>
      </w:r>
      <w:r>
        <w:lastRenderedPageBreak/>
        <w:t>18 - jednostki naukowe i naukowo badawcze</w:t>
      </w:r>
      <w:r>
        <w:br/>
        <w:t>19 - szkoły publiczne i inne placówki systemu oświaty</w:t>
      </w:r>
      <w:r>
        <w:br/>
        <w:t>20 - pozarządowe organizacje ekologiczne</w:t>
      </w:r>
      <w:r>
        <w:br/>
        <w:t>21 – partnerstwa</w:t>
      </w:r>
      <w:r>
        <w:br/>
        <w:t>22 – uczelnie wyższe</w:t>
      </w:r>
      <w:r>
        <w:br/>
      </w:r>
    </w:p>
    <w:p w14:paraId="551A4935" w14:textId="77777777" w:rsidR="00107B6A" w:rsidRDefault="00E319FE">
      <w:pPr>
        <w:rPr>
          <w:b/>
        </w:rPr>
      </w:pPr>
      <w:r>
        <w:rPr>
          <w:b/>
        </w:rPr>
        <w:t>Maksymalny % poziom dofinansowania UE w projekcie</w:t>
      </w:r>
    </w:p>
    <w:p w14:paraId="6C775E1A" w14:textId="77777777" w:rsidR="00107B6A" w:rsidRDefault="00E319FE">
      <w:pPr>
        <w:rPr>
          <w:b/>
        </w:rPr>
      </w:pPr>
      <w:r>
        <w:t>79.71</w:t>
      </w:r>
    </w:p>
    <w:p w14:paraId="3A620235"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5CFB8158" w14:textId="77777777" w:rsidR="00107B6A" w:rsidRDefault="00E319FE">
      <w:pPr>
        <w:rPr>
          <w:b/>
        </w:rPr>
      </w:pPr>
      <w:r>
        <w:t>100</w:t>
      </w:r>
    </w:p>
    <w:p w14:paraId="379E01DC" w14:textId="77777777" w:rsidR="00107B6A" w:rsidRDefault="00E319FE">
      <w:pPr>
        <w:rPr>
          <w:b/>
        </w:rPr>
      </w:pPr>
      <w:r>
        <w:rPr>
          <w:b/>
        </w:rPr>
        <w:t>Pomoc publiczna – unijna podstawa prawna</w:t>
      </w:r>
    </w:p>
    <w:p w14:paraId="43BA162F" w14:textId="77777777" w:rsidR="00107B6A" w:rsidRDefault="00E319FE">
      <w:pPr>
        <w:rPr>
          <w:b/>
        </w:rPr>
      </w:pPr>
      <w:r>
        <w:t>Bez pomocy, Rozporządzenie  Komisji (UE) nr 1407/2013 z dnia 18 grudnia 2013 r. w sprawie stosowania art. 107 i 108 Traktatu o funkcjonowaniu Unii Europejskiej do pomocy de minimis, Rozporządzenie Komisji (UE) nr 651/2014 z dnia 17 czerwca 2014 r. uznające niektóre rodzaje pomocy za zgodne z rynkiem wewnętrznym w zastosowaniu art. 107 i 108 Traktatu, Rozporządzenie Komisji (UE) nr 702/2014 z dnia 25 czerwca 2014 r. uznające niektóre kategorie pomocy w sektorach rolnym i leśnym oraz na obszarach wiejskich za zgodne z rynkiem wewnętrznym w zastosowaniu art. 107 i 108 Traktatu o funkcjonowaniu Unii Europejskiej, Traktat o funkcjonowaniu Unii Europejskiej</w:t>
      </w:r>
    </w:p>
    <w:p w14:paraId="54F1EAEE" w14:textId="77777777" w:rsidR="00107B6A" w:rsidRDefault="00E319FE">
      <w:pPr>
        <w:rPr>
          <w:b/>
        </w:rPr>
      </w:pPr>
      <w:r>
        <w:rPr>
          <w:b/>
        </w:rPr>
        <w:t>Pomoc publiczna – krajowa podstawa prawna</w:t>
      </w:r>
    </w:p>
    <w:p w14:paraId="5FCE8ED7" w14:textId="77777777" w:rsidR="00107B6A" w:rsidRDefault="00E319FE">
      <w:pPr>
        <w:rPr>
          <w:b/>
        </w:rPr>
      </w:pPr>
      <w:r>
        <w:t>Bez pomocy, W przygotowaniu</w:t>
      </w:r>
    </w:p>
    <w:p w14:paraId="124ABAE8" w14:textId="77777777" w:rsidR="00107B6A" w:rsidRDefault="00E319FE">
      <w:pPr>
        <w:rPr>
          <w:b/>
        </w:rPr>
      </w:pPr>
      <w:r>
        <w:rPr>
          <w:b/>
        </w:rPr>
        <w:t>Uproszczone metody rozliczania</w:t>
      </w:r>
    </w:p>
    <w:p w14:paraId="57F0FFDE" w14:textId="77777777" w:rsidR="00107B6A" w:rsidRDefault="00E319FE">
      <w:pPr>
        <w:rPr>
          <w:b/>
        </w:rPr>
      </w:pPr>
      <w:r>
        <w:t>do 7% stawka ryczałtowa na koszty pośrednie (podstawa wyliczenia: koszty bezpośrednie) [art. 54(a) CPR]</w:t>
      </w:r>
    </w:p>
    <w:p w14:paraId="5394BA38" w14:textId="77777777" w:rsidR="00107B6A" w:rsidRDefault="00E319FE">
      <w:pPr>
        <w:rPr>
          <w:b/>
        </w:rPr>
      </w:pPr>
      <w:r>
        <w:rPr>
          <w:b/>
        </w:rPr>
        <w:t>Forma wsparcia</w:t>
      </w:r>
    </w:p>
    <w:p w14:paraId="0BB8D6A1" w14:textId="77777777" w:rsidR="00107B6A" w:rsidRDefault="00E319FE">
      <w:pPr>
        <w:rPr>
          <w:b/>
        </w:rPr>
      </w:pPr>
      <w:r>
        <w:t>Dotacja</w:t>
      </w:r>
    </w:p>
    <w:p w14:paraId="4D0EA1A0" w14:textId="77777777" w:rsidR="00107B6A" w:rsidRDefault="00E319FE">
      <w:pPr>
        <w:rPr>
          <w:b/>
        </w:rPr>
      </w:pPr>
      <w:r>
        <w:rPr>
          <w:b/>
        </w:rPr>
        <w:t>Dopuszczalny cross-financing (%)</w:t>
      </w:r>
    </w:p>
    <w:p w14:paraId="455B4760" w14:textId="77777777" w:rsidR="00107B6A" w:rsidRDefault="00E319FE">
      <w:pPr>
        <w:rPr>
          <w:b/>
        </w:rPr>
      </w:pPr>
      <w:r>
        <w:t>0</w:t>
      </w:r>
    </w:p>
    <w:p w14:paraId="59CDF5F4" w14:textId="77777777" w:rsidR="00107B6A" w:rsidRDefault="00E319FE">
      <w:pPr>
        <w:rPr>
          <w:b/>
        </w:rPr>
      </w:pPr>
      <w:r>
        <w:rPr>
          <w:b/>
        </w:rPr>
        <w:t>Sposób wyboru projektów</w:t>
      </w:r>
    </w:p>
    <w:p w14:paraId="4D6187CD" w14:textId="77777777" w:rsidR="00107B6A" w:rsidRDefault="00E319FE">
      <w:pPr>
        <w:rPr>
          <w:b/>
        </w:rPr>
      </w:pPr>
      <w:r>
        <w:t>Konkurencyjny, Niekonkurencyjny</w:t>
      </w:r>
    </w:p>
    <w:p w14:paraId="31A3AE79" w14:textId="77777777" w:rsidR="00107B6A" w:rsidRDefault="00E319FE">
      <w:pPr>
        <w:rPr>
          <w:b/>
        </w:rPr>
      </w:pPr>
      <w:r>
        <w:rPr>
          <w:b/>
        </w:rPr>
        <w:lastRenderedPageBreak/>
        <w:t>Realizacja instrumentów terytorialnych</w:t>
      </w:r>
    </w:p>
    <w:p w14:paraId="6F691A1E" w14:textId="77777777" w:rsidR="00107B6A" w:rsidRDefault="00E319FE">
      <w:pPr>
        <w:rPr>
          <w:b/>
        </w:rPr>
      </w:pPr>
      <w:r>
        <w:t>Nie dotyczy</w:t>
      </w:r>
    </w:p>
    <w:p w14:paraId="2E1BD9A6" w14:textId="77777777" w:rsidR="00107B6A" w:rsidRDefault="00E319FE">
      <w:pPr>
        <w:rPr>
          <w:b/>
        </w:rPr>
      </w:pPr>
      <w:r>
        <w:rPr>
          <w:b/>
        </w:rPr>
        <w:t>Typ beneficjenta – ogólny</w:t>
      </w:r>
    </w:p>
    <w:p w14:paraId="7D798CBE" w14:textId="77777777" w:rsidR="00107B6A" w:rsidRDefault="00E319FE">
      <w:pPr>
        <w:rPr>
          <w:b/>
        </w:rPr>
      </w:pPr>
      <w:r>
        <w:t>Administracja publiczna, Instytucje nauki i edukacji, Organizacje społeczne i związki wyznaniowe, Służby publiczne</w:t>
      </w:r>
    </w:p>
    <w:p w14:paraId="3B195441" w14:textId="77777777" w:rsidR="00107B6A" w:rsidRDefault="00E319FE">
      <w:pPr>
        <w:rPr>
          <w:b/>
        </w:rPr>
      </w:pPr>
      <w:r>
        <w:rPr>
          <w:b/>
        </w:rPr>
        <w:t>Typ beneficjenta – szczegółowy</w:t>
      </w:r>
    </w:p>
    <w:p w14:paraId="55C20592" w14:textId="77777777" w:rsidR="00107B6A" w:rsidRDefault="00E319FE">
      <w:pPr>
        <w:rPr>
          <w:b/>
        </w:rPr>
      </w:pPr>
      <w:r>
        <w:t>Administracja rządowa, Instytucje odpowiedzialne za gospodarkę wodną, Jednostki naukowe, Jednostki organizacyjne działające w imieniu jednostek samorządu terytorialnego, Jednostki rządowe i samorządowe ochrony środowiska, Jednostki Samorządu Terytorialnego, Lasy Państwowe, parki narodowe i krajobrazowe, Podmioty świadczące usługi publiczne w ramach realizacji obowiązków własnych jednostek samorządu terytorialnego, Policja, straż pożarna i służby ratownicze, Szkoły i inne placówki systemu oświaty</w:t>
      </w:r>
    </w:p>
    <w:p w14:paraId="0F5CA894" w14:textId="77777777" w:rsidR="00107B6A" w:rsidRDefault="00E319FE">
      <w:pPr>
        <w:rPr>
          <w:b/>
        </w:rPr>
      </w:pPr>
      <w:r>
        <w:rPr>
          <w:b/>
        </w:rPr>
        <w:t>Słowa kluczowe</w:t>
      </w:r>
    </w:p>
    <w:p w14:paraId="70BBF6E0" w14:textId="77777777" w:rsidR="00107B6A" w:rsidRDefault="00E319FE">
      <w:pPr>
        <w:rPr>
          <w:b/>
        </w:rPr>
      </w:pPr>
      <w:r>
        <w:t>adaptacja_do_zmian_klimatu, budowle_przeciwpowodziowe, edukacja_klimatyczna, gospodarka_wodna, mała_retencja, miejski_plan_adaptacji, monitoring, powódź, pożary, renaturyzacja</w:t>
      </w:r>
    </w:p>
    <w:p w14:paraId="75FAE9A8" w14:textId="77777777" w:rsidR="00107B6A" w:rsidRDefault="00E319FE">
      <w:pPr>
        <w:rPr>
          <w:b/>
        </w:rPr>
      </w:pPr>
      <w:r>
        <w:rPr>
          <w:b/>
        </w:rPr>
        <w:t>Kryteria wyboru projektów</w:t>
      </w:r>
    </w:p>
    <w:p w14:paraId="35E2BCA8" w14:textId="77777777" w:rsidR="00107B6A" w:rsidRDefault="00E319FE">
      <w:pPr>
        <w:rPr>
          <w:b/>
        </w:rPr>
      </w:pPr>
      <w:r>
        <w:t>https://www.feniks.gov.pl/strony/dowiedz-sie-wiecej-o-programie/nabory/kryteria-wyboru-projektow/</w:t>
      </w:r>
    </w:p>
    <w:p w14:paraId="566C3ECA" w14:textId="77777777" w:rsidR="00107B6A" w:rsidRDefault="00E319FE">
      <w:pPr>
        <w:rPr>
          <w:b/>
        </w:rPr>
      </w:pPr>
      <w:r>
        <w:rPr>
          <w:b/>
        </w:rPr>
        <w:t>Wskaźniki produktu</w:t>
      </w:r>
    </w:p>
    <w:p w14:paraId="11B1A959" w14:textId="77777777" w:rsidR="00107B6A" w:rsidRDefault="00E319FE">
      <w:pPr>
        <w:rPr>
          <w:b/>
        </w:rPr>
      </w:pPr>
      <w:r>
        <w:t>WLWK-PLRO172 - Długość udrożnionego ekologicznie korytarza rzecznego</w:t>
      </w:r>
    </w:p>
    <w:p w14:paraId="67BA6644" w14:textId="77777777" w:rsidR="00107B6A" w:rsidRDefault="00E319FE">
      <w:pPr>
        <w:rPr>
          <w:b/>
        </w:rPr>
      </w:pPr>
      <w:r>
        <w:t>WLWK-PLRO057 - Długość wspartej sieci kanalizacji deszczowej</w:t>
      </w:r>
    </w:p>
    <w:p w14:paraId="74F21B9C" w14:textId="77777777" w:rsidR="00107B6A" w:rsidRDefault="00E319FE">
      <w:pPr>
        <w:rPr>
          <w:b/>
        </w:rPr>
      </w:pPr>
      <w:r>
        <w:t>WLWK-PLRO058 - Długość wybudowanej sieci kanalizacji deszczowej</w:t>
      </w:r>
    </w:p>
    <w:p w14:paraId="071A38DF" w14:textId="77777777" w:rsidR="00107B6A" w:rsidRDefault="00E319FE">
      <w:pPr>
        <w:rPr>
          <w:b/>
        </w:rPr>
      </w:pPr>
      <w:r>
        <w:t>WLWK-PLRO239 - Długość wybudowanych, przebudowanych lub zmodernizowanych wałów przeciwpowodziowych</w:t>
      </w:r>
    </w:p>
    <w:p w14:paraId="1404669B" w14:textId="77777777" w:rsidR="00107B6A" w:rsidRDefault="00E319FE">
      <w:pPr>
        <w:rPr>
          <w:b/>
        </w:rPr>
      </w:pPr>
      <w:r>
        <w:t>WLWK-PLRO059 - Długość zmodernizowanej sieci kanalizacji deszczowej</w:t>
      </w:r>
    </w:p>
    <w:p w14:paraId="07E10681" w14:textId="77777777" w:rsidR="00107B6A" w:rsidRDefault="00E319FE">
      <w:pPr>
        <w:rPr>
          <w:b/>
        </w:rPr>
      </w:pPr>
      <w:r>
        <w:t>WLWK-PLRO170 - Długość zreanaturyzowanych i zrewitalizowanych odcinków koryta cieku</w:t>
      </w:r>
    </w:p>
    <w:p w14:paraId="5EC32D32" w14:textId="77777777" w:rsidR="00107B6A" w:rsidRDefault="00E319FE">
      <w:pPr>
        <w:rPr>
          <w:b/>
        </w:rPr>
      </w:pPr>
      <w:r>
        <w:t>WLWK-RCO024 - Inwestycje w nowe lub zmodernizowane systemy monitorowania, gotowości, ostrzegania i reagowania w kontekście klęsk żywiołowych i katastrof w przypadku klęsk żywiołowych</w:t>
      </w:r>
    </w:p>
    <w:p w14:paraId="00A9C90F" w14:textId="77777777" w:rsidR="00107B6A" w:rsidRDefault="00E319FE">
      <w:pPr>
        <w:rPr>
          <w:b/>
        </w:rPr>
      </w:pPr>
      <w:r>
        <w:t>WLWK-RCO122 - Inwestycje w nowe lub zmodernizowane systemy monitorowania, gotowości, ostrzegania i reagowania w kontekście klęsk żywiołowych i katastrof w przypadku ryzyk naturalnych niezwiązanych z klimatem oraz ryzyk związanych z działalnością człowieka</w:t>
      </w:r>
    </w:p>
    <w:p w14:paraId="0C92FB86" w14:textId="77777777" w:rsidR="00107B6A" w:rsidRDefault="00E319FE">
      <w:pPr>
        <w:rPr>
          <w:b/>
        </w:rPr>
      </w:pPr>
      <w:r>
        <w:lastRenderedPageBreak/>
        <w:t>WLWK-RCO027 - Krajowe oraz regionalne i lokalne strategie na rzecz przystosowania się do zmian klimatu</w:t>
      </w:r>
    </w:p>
    <w:p w14:paraId="7DC80A8F" w14:textId="77777777" w:rsidR="00107B6A" w:rsidRDefault="00E319FE">
      <w:pPr>
        <w:rPr>
          <w:b/>
        </w:rPr>
      </w:pPr>
      <w:r>
        <w:t>WLWK-PLRO171 - Liczba jednolitych części wód, w których realizacja projektu przyczyniła się do poprawy stanu/potencjału</w:t>
      </w:r>
    </w:p>
    <w:p w14:paraId="7E4A1535" w14:textId="77777777" w:rsidR="00107B6A" w:rsidRDefault="00E319FE">
      <w:pPr>
        <w:rPr>
          <w:b/>
        </w:rPr>
      </w:pPr>
      <w:r>
        <w:t>WLWK-PLRO041 - Liczba jednostek służb ratowniczych doposażonych w sprzęt do prowadzenia akcji ratowniczych i usuwania skutków katastrof</w:t>
      </w:r>
    </w:p>
    <w:p w14:paraId="7B1C8138" w14:textId="77777777" w:rsidR="00107B6A" w:rsidRDefault="00E319FE">
      <w:pPr>
        <w:rPr>
          <w:b/>
        </w:rPr>
      </w:pPr>
      <w:r>
        <w:t>WLWK-PLRO178 - Liczba miast wspartych w zakresie adaptacji do zmian klimatu</w:t>
      </w:r>
    </w:p>
    <w:p w14:paraId="0F964200" w14:textId="77777777" w:rsidR="00107B6A" w:rsidRDefault="00E319FE">
      <w:pPr>
        <w:rPr>
          <w:b/>
        </w:rPr>
      </w:pPr>
      <w:r>
        <w:t>WLWK-PLRO176 - Liczba nowych/zmodernizowanych stanowisk pomiarowych na potrzeby monitoringu stanu środowiska</w:t>
      </w:r>
    </w:p>
    <w:p w14:paraId="126EA8D5" w14:textId="77777777" w:rsidR="00107B6A" w:rsidRDefault="00E319FE">
      <w:pPr>
        <w:rPr>
          <w:b/>
        </w:rPr>
      </w:pPr>
      <w:r>
        <w:t>WLWK-PLRO175 - Liczba opracowanych ekspertyz, ocen, analiz, koncepcji, studiów</w:t>
      </w:r>
    </w:p>
    <w:p w14:paraId="3A4FBB03" w14:textId="77777777" w:rsidR="00107B6A" w:rsidRDefault="00E319FE">
      <w:pPr>
        <w:rPr>
          <w:b/>
        </w:rPr>
      </w:pPr>
      <w:r>
        <w:t>WLWK-PLRO073 - Liczba przeprowadzonych kampanii informacyjno-edukacyjnych kształtujących świadomość ekologiczną</w:t>
      </w:r>
    </w:p>
    <w:p w14:paraId="1FC62E72" w14:textId="77777777" w:rsidR="00107B6A" w:rsidRDefault="00E319FE">
      <w:pPr>
        <w:rPr>
          <w:b/>
        </w:rPr>
      </w:pPr>
      <w:r>
        <w:t>WLWK-PLRO167 - Liczba wybudowanych, przebudowanych i wyremontowanych urządzeń wodnych (w tym obiektów kompleksowych)</w:t>
      </w:r>
    </w:p>
    <w:p w14:paraId="10F0826A" w14:textId="77777777" w:rsidR="00107B6A" w:rsidRDefault="00E319FE">
      <w:pPr>
        <w:rPr>
          <w:b/>
        </w:rPr>
      </w:pPr>
      <w:r>
        <w:t>WLWK-PLRO042 - Liczba zakupionych wozów pożarniczych wyposażonych w sprzęt do prowadzenia akcji ratowniczych i usuwania skutków katastrof</w:t>
      </w:r>
    </w:p>
    <w:p w14:paraId="75C7DC6B" w14:textId="77777777" w:rsidR="00107B6A" w:rsidRDefault="00E319FE">
      <w:pPr>
        <w:rPr>
          <w:b/>
        </w:rPr>
      </w:pPr>
      <w:r>
        <w:t>WLWK-PLRO169 - Liczba zlikwidowanych urządzeń wodnych (w tym obiektów kompleksowych)</w:t>
      </w:r>
    </w:p>
    <w:p w14:paraId="0F5FF2C1" w14:textId="77777777" w:rsidR="00107B6A" w:rsidRDefault="00E319FE">
      <w:pPr>
        <w:rPr>
          <w:b/>
        </w:rPr>
      </w:pPr>
      <w:r>
        <w:t>WLWK-PLRO173 - Liczba zmodernizowanych/usuniętych barier migracyjnych</w:t>
      </w:r>
    </w:p>
    <w:p w14:paraId="6EF08F95" w14:textId="77777777" w:rsidR="00107B6A" w:rsidRDefault="00E319FE">
      <w:pPr>
        <w:rPr>
          <w:b/>
        </w:rPr>
      </w:pPr>
      <w:r>
        <w:t>WLWK-PLRO044 - Pojemność obiektów małej retencji</w:t>
      </w:r>
    </w:p>
    <w:p w14:paraId="1DC12D2F" w14:textId="77777777" w:rsidR="00107B6A" w:rsidRDefault="00E319FE">
      <w:pPr>
        <w:rPr>
          <w:b/>
        </w:rPr>
      </w:pPr>
      <w:r>
        <w:t>WLWK-RCO121 - Powierzchnia objęta środkami ochrony przed klęskami żywiołowymi związanymi z klimatem (oprócz powodzi i niekontrolowanych pożarów)</w:t>
      </w:r>
    </w:p>
    <w:p w14:paraId="16EF26D7" w14:textId="77777777" w:rsidR="00107B6A" w:rsidRDefault="00E319FE">
      <w:pPr>
        <w:rPr>
          <w:b/>
        </w:rPr>
      </w:pPr>
      <w:r>
        <w:t>WLWK-RCO028 - Powierzchnia objęta środkami ochrony przed niekontrolowanymi pożarami</w:t>
      </w:r>
    </w:p>
    <w:p w14:paraId="6FB1B382" w14:textId="77777777" w:rsidR="00107B6A" w:rsidRDefault="00E319FE">
      <w:pPr>
        <w:rPr>
          <w:b/>
        </w:rPr>
      </w:pPr>
      <w:r>
        <w:t>WLWK-PLRO166 - Powierzchnia obszaru zagrożonego powodzią lub katastrofą urządzenia wodnego, która zostanie objęta ochroną w wyniku realizacji inwestycji</w:t>
      </w:r>
    </w:p>
    <w:p w14:paraId="0F408548" w14:textId="77777777" w:rsidR="00107B6A" w:rsidRDefault="00E319FE">
      <w:pPr>
        <w:rPr>
          <w:b/>
        </w:rPr>
      </w:pPr>
      <w:r>
        <w:t>WLWK-PLRO168 - Powierzchnia odtworzonych obszarów zalewowych</w:t>
      </w:r>
    </w:p>
    <w:p w14:paraId="3945C2CB" w14:textId="77777777" w:rsidR="00107B6A" w:rsidRDefault="00E319FE">
      <w:pPr>
        <w:rPr>
          <w:b/>
        </w:rPr>
      </w:pPr>
      <w:r>
        <w:t>WLWK-PLRO174 - Powierzchnia zrekultywowanych jezior/sztucznych zbiorników</w:t>
      </w:r>
    </w:p>
    <w:p w14:paraId="444EC2F5" w14:textId="77777777" w:rsidR="00107B6A" w:rsidRDefault="00E319FE">
      <w:pPr>
        <w:rPr>
          <w:b/>
        </w:rPr>
      </w:pPr>
      <w:r>
        <w:t>WLWK-PLRO177 - Wartość inwestycji w nowe/ przebudowane/ wyremontowane urządzenia wodne i infrastruktury towarzyszącej</w:t>
      </w:r>
    </w:p>
    <w:p w14:paraId="1C9A0959" w14:textId="77777777" w:rsidR="00107B6A" w:rsidRDefault="00E319FE">
      <w:pPr>
        <w:rPr>
          <w:b/>
        </w:rPr>
      </w:pPr>
      <w:r>
        <w:t>WLWK-RCO026 - Zielona infrastruktura wybudowana lub zmodernizowana w celu przystosowania się do zmian klimatu</w:t>
      </w:r>
    </w:p>
    <w:p w14:paraId="5C6554BA" w14:textId="77777777" w:rsidR="00107B6A" w:rsidRDefault="00E319FE">
      <w:pPr>
        <w:rPr>
          <w:b/>
        </w:rPr>
      </w:pPr>
      <w:r>
        <w:lastRenderedPageBreak/>
        <w:t>PROG-FENX.S.018.P - Liczba LBL (leśnych baz lotniczych) przebudowana, wyremontowana lub doposażona dla celów ochrony lasów przed pożarami</w:t>
      </w:r>
    </w:p>
    <w:p w14:paraId="367042A8" w14:textId="77777777" w:rsidR="00107B6A" w:rsidRDefault="00E319FE">
      <w:pPr>
        <w:rPr>
          <w:b/>
        </w:rPr>
      </w:pPr>
      <w:r>
        <w:t>PROG-FENX.S.017.P - Liczba leśnych baz sprzętu ppoż. doposażonych dla celów ochrony lasów przed pożarami</w:t>
      </w:r>
    </w:p>
    <w:p w14:paraId="0BB9EDC4" w14:textId="77777777" w:rsidR="00107B6A" w:rsidRDefault="00E319FE">
      <w:pPr>
        <w:rPr>
          <w:b/>
        </w:rPr>
      </w:pPr>
      <w:r>
        <w:t>PROG-FENX.S.016.P - Liczba PCW (punktów czerpania wody) wybudowanych, przebudowanych lub wyremontowanych dla celów ochrony lasów przed pożarami</w:t>
      </w:r>
    </w:p>
    <w:p w14:paraId="76E33DA9" w14:textId="77777777" w:rsidR="00107B6A" w:rsidRDefault="00E319FE">
      <w:pPr>
        <w:rPr>
          <w:b/>
        </w:rPr>
      </w:pPr>
      <w:r>
        <w:t>PROG-FENX.S.014.P - Liczba wspartych obiektów dla celów ochrony przed pożarami lasów</w:t>
      </w:r>
    </w:p>
    <w:p w14:paraId="06C164D9" w14:textId="77777777" w:rsidR="00107B6A" w:rsidRDefault="00E319FE">
      <w:pPr>
        <w:rPr>
          <w:b/>
        </w:rPr>
      </w:pPr>
      <w:r>
        <w:t>PROG-FENX.S.015.P - Liczba zakupionych urządzeń wspierających system ochrony przed pożarami lasów</w:t>
      </w:r>
    </w:p>
    <w:p w14:paraId="44469466" w14:textId="77777777" w:rsidR="00107B6A" w:rsidRDefault="00E319FE">
      <w:pPr>
        <w:rPr>
          <w:b/>
        </w:rPr>
      </w:pPr>
      <w:r>
        <w:t>PROG-FENX.S.013.P - Pojemność wybudowanych lub zmodernizowanych obiektów i urządzeń wodnych</w:t>
      </w:r>
    </w:p>
    <w:p w14:paraId="62B7F667" w14:textId="77777777" w:rsidR="00107B6A" w:rsidRDefault="00E319FE">
      <w:pPr>
        <w:rPr>
          <w:b/>
        </w:rPr>
      </w:pPr>
      <w:r>
        <w:rPr>
          <w:b/>
        </w:rPr>
        <w:t>Wskaźniki rezultatu</w:t>
      </w:r>
    </w:p>
    <w:p w14:paraId="4674B618" w14:textId="77777777" w:rsidR="00107B6A" w:rsidRDefault="00E319FE">
      <w:pPr>
        <w:rPr>
          <w:b/>
        </w:rPr>
      </w:pPr>
      <w:r>
        <w:t>WLWK-RCR095 - Ludność mająca dostęp do nowej lub udoskonalonej zielonej infrastruktury</w:t>
      </w:r>
    </w:p>
    <w:p w14:paraId="067A870C" w14:textId="77777777" w:rsidR="00107B6A" w:rsidRDefault="00E319FE">
      <w:pPr>
        <w:rPr>
          <w:b/>
        </w:rPr>
      </w:pPr>
      <w:r>
        <w:t>WLWK-RCR050 - Ludność odnosząca korzyści ze środków na rzecz jakości powietrza</w:t>
      </w:r>
    </w:p>
    <w:p w14:paraId="259B800C" w14:textId="77777777" w:rsidR="00107B6A" w:rsidRDefault="00E319FE">
      <w:pPr>
        <w:rPr>
          <w:b/>
        </w:rPr>
      </w:pPr>
      <w:r>
        <w:t>WLWK-RCR035 - Ludność odnosząca korzyści ze środków ochrony przeciwpowodziowej</w:t>
      </w:r>
    </w:p>
    <w:p w14:paraId="598C1809" w14:textId="77777777" w:rsidR="00107B6A" w:rsidRDefault="00E319FE">
      <w:pPr>
        <w:rPr>
          <w:b/>
        </w:rPr>
      </w:pPr>
      <w:r>
        <w:t>WLWK-RCR037 - Ludność odnosząca korzyści ze środków ochrony przed klęskami żywiołowymi związanymi z klimatem (oprócz powodzi lub niekontrolowanych pożarów)</w:t>
      </w:r>
    </w:p>
    <w:p w14:paraId="6E82FCA4" w14:textId="77777777" w:rsidR="00107B6A" w:rsidRDefault="00E319FE">
      <w:pPr>
        <w:rPr>
          <w:b/>
        </w:rPr>
      </w:pPr>
      <w:r>
        <w:t>WLWK-RCR036 - Ludność odnosząca korzyści ze środków ochrony przed niekontrolowanymi pożarami</w:t>
      </w:r>
    </w:p>
    <w:p w14:paraId="32230495" w14:textId="77777777" w:rsidR="00107B6A" w:rsidRDefault="00E319FE">
      <w:pPr>
        <w:rPr>
          <w:b/>
        </w:rPr>
      </w:pPr>
      <w:r>
        <w:t>WLWK-RCR096 - Ludność odnosząca korzyści ze środków ochrony przed ryzykami naturalnymi niezwiązanymi z klimatem oraz ryzykami związanymi z działalnością człowieka</w:t>
      </w:r>
    </w:p>
    <w:p w14:paraId="04739C47" w14:textId="77777777" w:rsidR="00107B6A" w:rsidRDefault="00E319FE">
      <w:pPr>
        <w:rPr>
          <w:b/>
        </w:rPr>
      </w:pPr>
      <w:r>
        <w:t xml:space="preserve">WLWK-PLRR060 - Zasięg działań/ kampanii edukacyjno-informacyjnych </w:t>
      </w:r>
    </w:p>
    <w:p w14:paraId="623F0298" w14:textId="77777777" w:rsidR="00107B6A" w:rsidRDefault="00E319FE">
      <w:pPr>
        <w:rPr>
          <w:b/>
        </w:rPr>
      </w:pPr>
      <w:r>
        <w:t>PROG-FENX.S.012.R - Liczba instytucji objętych wzmocnieniem systemu monitoringu środowiska</w:t>
      </w:r>
    </w:p>
    <w:p w14:paraId="265360E7" w14:textId="77777777" w:rsidR="00107B6A" w:rsidRDefault="00107B6A">
      <w:pPr>
        <w:rPr>
          <w:b/>
        </w:rPr>
      </w:pPr>
    </w:p>
    <w:p w14:paraId="67B95608" w14:textId="77777777" w:rsidR="00107B6A" w:rsidRDefault="00E319FE">
      <w:pPr>
        <w:pStyle w:val="Nagwek3"/>
        <w:rPr>
          <w:rFonts w:ascii="Calibri" w:hAnsi="Calibri" w:cs="Calibri"/>
          <w:sz w:val="32"/>
        </w:rPr>
      </w:pPr>
      <w:bookmarkStart w:id="13" w:name="_Toc169258188"/>
      <w:r>
        <w:rPr>
          <w:rFonts w:ascii="Calibri" w:hAnsi="Calibri" w:cs="Calibri"/>
          <w:sz w:val="32"/>
        </w:rPr>
        <w:t>Działanie FENX.02.05 Woda do spożycia</w:t>
      </w:r>
      <w:bookmarkEnd w:id="13"/>
    </w:p>
    <w:p w14:paraId="4C26621F" w14:textId="77777777" w:rsidR="00107B6A" w:rsidRDefault="00107B6A">
      <w:pPr>
        <w:rPr>
          <w:rFonts w:ascii="Calibri" w:hAnsi="Calibri"/>
          <w:sz w:val="32"/>
        </w:rPr>
      </w:pPr>
    </w:p>
    <w:p w14:paraId="778F2AB5" w14:textId="77777777" w:rsidR="00107B6A" w:rsidRDefault="00E319FE">
      <w:pPr>
        <w:rPr>
          <w:b/>
          <w:sz w:val="32"/>
        </w:rPr>
      </w:pPr>
      <w:r>
        <w:rPr>
          <w:b/>
        </w:rPr>
        <w:t>Cel szczegółowy</w:t>
      </w:r>
    </w:p>
    <w:p w14:paraId="4A664DBA" w14:textId="77777777" w:rsidR="00107B6A" w:rsidRDefault="00E319FE">
      <w:pPr>
        <w:rPr>
          <w:b/>
        </w:rPr>
      </w:pPr>
      <w:r>
        <w:t>EFRR/FS.CP2.V - Wspieranie dostępu do wody oraz zrównoważonej gospodarki wodnej</w:t>
      </w:r>
    </w:p>
    <w:p w14:paraId="51C0A8AB" w14:textId="77777777" w:rsidR="00107B6A" w:rsidRDefault="00E319FE">
      <w:pPr>
        <w:rPr>
          <w:b/>
        </w:rPr>
      </w:pPr>
      <w:r>
        <w:rPr>
          <w:b/>
        </w:rPr>
        <w:t>Instytucja Pośrednicząca</w:t>
      </w:r>
    </w:p>
    <w:p w14:paraId="671388A0" w14:textId="77777777" w:rsidR="00107B6A" w:rsidRDefault="00E319FE">
      <w:pPr>
        <w:rPr>
          <w:b/>
        </w:rPr>
      </w:pPr>
      <w:r>
        <w:t>Ministerstwo Klimatu i Środowiska</w:t>
      </w:r>
    </w:p>
    <w:p w14:paraId="736D6087" w14:textId="77777777" w:rsidR="00107B6A" w:rsidRDefault="00E319FE">
      <w:pPr>
        <w:rPr>
          <w:b/>
        </w:rPr>
      </w:pPr>
      <w:r>
        <w:rPr>
          <w:b/>
        </w:rPr>
        <w:lastRenderedPageBreak/>
        <w:t>Instytucja Wdrażająca</w:t>
      </w:r>
    </w:p>
    <w:p w14:paraId="461D054B" w14:textId="77777777" w:rsidR="00107B6A" w:rsidRDefault="00E319FE">
      <w:pPr>
        <w:rPr>
          <w:b/>
        </w:rPr>
      </w:pPr>
      <w:r>
        <w:t>Narodowy Fundusz Ochrony Środowiska i Gospodarki Wodnej</w:t>
      </w:r>
    </w:p>
    <w:p w14:paraId="6260D799" w14:textId="77777777" w:rsidR="00107B6A" w:rsidRDefault="00E319FE">
      <w:pPr>
        <w:rPr>
          <w:b/>
        </w:rPr>
      </w:pPr>
      <w:r>
        <w:rPr>
          <w:b/>
        </w:rPr>
        <w:t>Wysokość alokacji UE (EUR)</w:t>
      </w:r>
    </w:p>
    <w:p w14:paraId="383C021E" w14:textId="77777777" w:rsidR="00107B6A" w:rsidRDefault="00E319FE">
      <w:pPr>
        <w:rPr>
          <w:b/>
        </w:rPr>
      </w:pPr>
      <w:r>
        <w:t>180 000 000,00</w:t>
      </w:r>
    </w:p>
    <w:p w14:paraId="712A0433" w14:textId="77777777" w:rsidR="00107B6A" w:rsidRDefault="00E319FE">
      <w:pPr>
        <w:rPr>
          <w:b/>
        </w:rPr>
      </w:pPr>
      <w:r>
        <w:rPr>
          <w:b/>
        </w:rPr>
        <w:t>Zakres interwencji</w:t>
      </w:r>
    </w:p>
    <w:p w14:paraId="73F0076B" w14:textId="77777777" w:rsidR="00107B6A" w:rsidRDefault="00E319FE">
      <w:pPr>
        <w:rPr>
          <w:b/>
        </w:rPr>
      </w:pPr>
      <w:r>
        <w:t>062 - Dostarczanie wody do spożycia przez ludzi (infrastruktura do celów ujęcia, uzdatniania, magazynowania i dystrybucji, działania na rzecz efektywności, zaopatrzenie w wodę do spożycia)</w:t>
      </w:r>
    </w:p>
    <w:p w14:paraId="5A598D7A" w14:textId="77777777" w:rsidR="00107B6A" w:rsidRDefault="00E319FE">
      <w:pPr>
        <w:rPr>
          <w:b/>
        </w:rPr>
      </w:pPr>
      <w:r>
        <w:rPr>
          <w:b/>
        </w:rPr>
        <w:t>Opis działania</w:t>
      </w:r>
    </w:p>
    <w:p w14:paraId="38957A08" w14:textId="77777777" w:rsidR="00107B6A" w:rsidRDefault="00E319FE">
      <w:pPr>
        <w:rPr>
          <w:b/>
        </w:rPr>
      </w:pPr>
      <w:r>
        <w:br/>
        <w:t>Głównym celem działania jest wspieranie przedsięwzięć, związanych z budową i modernizacją infrastruktury niezbędnej do ujęcia, uzdatniania, magazynowania i dystrybucji wody, w tym m.in. działań związanych z ograniczaniem strat wody, jej odzyskiem, ponownym użyciem, zarządzaniem oraz zapewnieniem właściwego bezpieczeństwa dostarczania wody, mających na celu zagwarantowanie dostępu ludzi do odpowiedniej ilości i jakości wody do spożycia.</w:t>
      </w:r>
      <w:r>
        <w:br/>
        <w:t>Wsparcie przeznaczone jest dla inwestycji dotyczących zaopatrzenia w wodę gmin o liczbie ludności od 15 tys. mieszkańców.</w:t>
      </w:r>
      <w:r>
        <w:br/>
        <w:t xml:space="preserve">Sposób wyboru projektów: </w:t>
      </w:r>
      <w:r>
        <w:br/>
        <w:t>Niekonkurencyjny, Konkurencyjny. Dokumentem stanowiącym podstawę wyboru projektów do dofinansowania będzie Program Inwestycyjny w zakresie poprawy jakości i ograniczenia strat wody przeznaczonej do spożycia przez ludzi.</w:t>
      </w:r>
      <w:r>
        <w:br/>
        <w:t>Beneficjenci:</w:t>
      </w:r>
      <w:r>
        <w:br/>
        <w:t>Beneficjentami wsparcia będą podmioty odpowiedzialne za realizację zadań związanych z zaopatrzeniem ludności w wodę, tj. jednostki samorządu terytorialnego i ich związki oraz przedsiębiorstwa wodociągowo-kanalizacyjne (w rozumieniu art. 2 pkt 4 ustawy o zbiorowym zaopatrzeniu w wodę i zbiorowym odprowadzaniu ścieków).</w:t>
      </w:r>
      <w:r>
        <w:br/>
        <w:t>Typ projektu:</w:t>
      </w:r>
      <w:r>
        <w:br/>
        <w:t>Samodzielne projekty dotyczące systemów zaopatrzenia w wodę do spożycia.</w:t>
      </w:r>
      <w:r>
        <w:br/>
        <w:t>Wspierane będą projekty, przyczyniające się do poprawy systemów zaopatrzenia w wodę, dotyczące:</w:t>
      </w:r>
      <w:r>
        <w:br/>
        <w:t>- ograniczania strat wody do spożycia w sieciach wodociągowych (w tym systemów monitowania niekontrolowanych wycieków z sieci),</w:t>
      </w:r>
      <w:r>
        <w:br/>
        <w:t>- zwiększania efektywności dostaw wody, rozwoju systemów ujęć, uzdatniania, zaopatrzenia, dostawy i magazynowania wody (w tym budowa nowych lub modernizacja istniejących sieci wodociągowych, stacji uzdatniania, ujęć i infrastruktury do magazynowania wody do spożycia),</w:t>
      </w:r>
      <w:r>
        <w:br/>
        <w:t>- wdrożenia inteligentnych systemów zarządzania sieciami wodociągowymi,</w:t>
      </w:r>
      <w:r>
        <w:br/>
        <w:t xml:space="preserve">- zmniejszenia zużycia wody, ujęcia jej w obieg zamknięty oraz wtórne wykorzystanie wody, w podmiotach bezpośrednio realizujących zadania związane z zaopatrzeniem ludności w wodę.   </w:t>
      </w:r>
      <w:r>
        <w:br/>
        <w:t xml:space="preserve">Projekty mogą również zawierać elementy podnoszenia świadomości ekologicznej w zakresie </w:t>
      </w:r>
      <w:r>
        <w:lastRenderedPageBreak/>
        <w:t>oszczędzania wody.</w:t>
      </w:r>
      <w:r>
        <w:br/>
        <w:t>Priorytetowo traktowane będą zadania związane z efektywnym gospodarowaniem wodą do spożycia i poprawą jej jakości (np. modernizacja/naprawa sieci, inteligentne systemy monitowania i zarządzania siecią wodociągową, modernizacja SUW, promowanie oszczędności wody do spożycia przez mieszkańców i przedsiębiorstwa).</w:t>
      </w:r>
      <w:r>
        <w:br/>
        <w:t>Zadania związane z rozbudową systemów wodociągowych (nowe sieci wodociągowe, nowe stacje uzdatniania wody i ujęcia) mogą być realizowane wyłącznie w sytuacji, gdy zapewniona jest już gospodarka ściekowa zgodna z przepisami krajowymi i unijnymi na danym obszarze, tj. inwestycja dotyczy zaopatrzenia w wodę aglomeracji, ujętej w Krajowym Programie Oczyszczania Ścieków Komunalnych, zgodnej z Dyrektywą 91/271/EWG dotyczącą oczyszczania ścieków komunalnych (lub taka zgodność zostanie uzyskana w wyniku zakończenia realizowanych już projektów).</w:t>
      </w:r>
      <w:r>
        <w:br/>
        <w:t>W uzasadnionych przypadkach 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w:t>
      </w:r>
      <w:r>
        <w:br/>
      </w:r>
      <w:r>
        <w:br/>
        <w:t xml:space="preserve">Podatek VAT stanowi w całości wydatek niekwalifikowalny. </w:t>
      </w:r>
      <w:r>
        <w:br/>
      </w:r>
    </w:p>
    <w:p w14:paraId="59775048" w14:textId="77777777" w:rsidR="00107B6A" w:rsidRDefault="00E319FE">
      <w:pPr>
        <w:rPr>
          <w:b/>
        </w:rPr>
      </w:pPr>
      <w:r>
        <w:rPr>
          <w:b/>
        </w:rPr>
        <w:t>Maksymalny % poziom dofinansowania UE w projekcie</w:t>
      </w:r>
    </w:p>
    <w:p w14:paraId="514FD005" w14:textId="77777777" w:rsidR="00107B6A" w:rsidRDefault="00E319FE">
      <w:pPr>
        <w:rPr>
          <w:b/>
        </w:rPr>
      </w:pPr>
      <w:r>
        <w:t>70</w:t>
      </w:r>
    </w:p>
    <w:p w14:paraId="7DEC1EF0"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666BD632" w14:textId="77777777" w:rsidR="00107B6A" w:rsidRDefault="00E319FE">
      <w:pPr>
        <w:rPr>
          <w:b/>
        </w:rPr>
      </w:pPr>
      <w:r>
        <w:t>70</w:t>
      </w:r>
    </w:p>
    <w:p w14:paraId="5205237D" w14:textId="77777777" w:rsidR="00107B6A" w:rsidRDefault="00E319FE">
      <w:pPr>
        <w:rPr>
          <w:b/>
        </w:rPr>
      </w:pPr>
      <w:r>
        <w:rPr>
          <w:b/>
        </w:rPr>
        <w:t>Pomoc publiczna – unijna podstawa prawna</w:t>
      </w:r>
    </w:p>
    <w:p w14:paraId="2A2F5EC2" w14:textId="77777777" w:rsidR="00107B6A" w:rsidRDefault="00E319FE">
      <w:pPr>
        <w:rPr>
          <w:b/>
        </w:rPr>
      </w:pPr>
      <w:r>
        <w:t>Bez pomocy</w:t>
      </w:r>
    </w:p>
    <w:p w14:paraId="765304FA" w14:textId="77777777" w:rsidR="00107B6A" w:rsidRDefault="00E319FE">
      <w:pPr>
        <w:rPr>
          <w:b/>
        </w:rPr>
      </w:pPr>
      <w:r>
        <w:rPr>
          <w:b/>
        </w:rPr>
        <w:t>Pomoc publiczna – krajowa podstawa prawna</w:t>
      </w:r>
    </w:p>
    <w:p w14:paraId="69F2D61E" w14:textId="77777777" w:rsidR="00107B6A" w:rsidRDefault="00E319FE">
      <w:pPr>
        <w:rPr>
          <w:b/>
        </w:rPr>
      </w:pPr>
      <w:r>
        <w:t>Bez pomocy</w:t>
      </w:r>
    </w:p>
    <w:p w14:paraId="240D1AEF" w14:textId="77777777" w:rsidR="00107B6A" w:rsidRDefault="00E319FE">
      <w:pPr>
        <w:rPr>
          <w:b/>
        </w:rPr>
      </w:pPr>
      <w:r>
        <w:rPr>
          <w:b/>
        </w:rPr>
        <w:t>Uproszczone metody rozliczania</w:t>
      </w:r>
    </w:p>
    <w:p w14:paraId="25CF1B17" w14:textId="77777777" w:rsidR="00107B6A" w:rsidRDefault="00E319FE">
      <w:pPr>
        <w:rPr>
          <w:b/>
        </w:rPr>
      </w:pPr>
      <w:r>
        <w:t>do 7% stawka ryczałtowa na koszty pośrednie (podstawa wyliczenia: koszty bezpośrednie) [art. 54(a) CPR]</w:t>
      </w:r>
    </w:p>
    <w:p w14:paraId="154F1A26" w14:textId="77777777" w:rsidR="00107B6A" w:rsidRDefault="00E319FE">
      <w:pPr>
        <w:rPr>
          <w:b/>
        </w:rPr>
      </w:pPr>
      <w:r>
        <w:rPr>
          <w:b/>
        </w:rPr>
        <w:t>Forma wsparcia</w:t>
      </w:r>
    </w:p>
    <w:p w14:paraId="16AAE0A6" w14:textId="77777777" w:rsidR="00107B6A" w:rsidRDefault="00E319FE">
      <w:pPr>
        <w:rPr>
          <w:b/>
        </w:rPr>
      </w:pPr>
      <w:r>
        <w:t>Dotacja</w:t>
      </w:r>
    </w:p>
    <w:p w14:paraId="347906AA" w14:textId="77777777" w:rsidR="00107B6A" w:rsidRDefault="00E319FE">
      <w:pPr>
        <w:rPr>
          <w:b/>
        </w:rPr>
      </w:pPr>
      <w:r>
        <w:rPr>
          <w:b/>
        </w:rPr>
        <w:lastRenderedPageBreak/>
        <w:t>Dopuszczalny cross-financing (%)</w:t>
      </w:r>
    </w:p>
    <w:p w14:paraId="220170BD" w14:textId="77777777" w:rsidR="00107B6A" w:rsidRDefault="00E319FE">
      <w:pPr>
        <w:rPr>
          <w:b/>
        </w:rPr>
      </w:pPr>
      <w:r>
        <w:t>0</w:t>
      </w:r>
    </w:p>
    <w:p w14:paraId="2C4ED95B" w14:textId="77777777" w:rsidR="00107B6A" w:rsidRDefault="00E319FE">
      <w:pPr>
        <w:rPr>
          <w:b/>
        </w:rPr>
      </w:pPr>
      <w:r>
        <w:rPr>
          <w:b/>
        </w:rPr>
        <w:t>Sposób wyboru projektów</w:t>
      </w:r>
    </w:p>
    <w:p w14:paraId="67F5319A" w14:textId="77777777" w:rsidR="00107B6A" w:rsidRDefault="00E319FE">
      <w:pPr>
        <w:rPr>
          <w:b/>
        </w:rPr>
      </w:pPr>
      <w:r>
        <w:t>Konkurencyjny, Niekonkurencyjny</w:t>
      </w:r>
    </w:p>
    <w:p w14:paraId="447CCDF7" w14:textId="77777777" w:rsidR="00107B6A" w:rsidRDefault="00E319FE">
      <w:pPr>
        <w:rPr>
          <w:b/>
        </w:rPr>
      </w:pPr>
      <w:r>
        <w:rPr>
          <w:b/>
        </w:rPr>
        <w:t>Realizacja instrumentów terytorialnych</w:t>
      </w:r>
    </w:p>
    <w:p w14:paraId="02F66197" w14:textId="77777777" w:rsidR="00107B6A" w:rsidRDefault="00E319FE">
      <w:pPr>
        <w:rPr>
          <w:b/>
        </w:rPr>
      </w:pPr>
      <w:r>
        <w:t>Nie dotyczy</w:t>
      </w:r>
    </w:p>
    <w:p w14:paraId="410A7DB3" w14:textId="77777777" w:rsidR="00107B6A" w:rsidRDefault="00E319FE">
      <w:pPr>
        <w:rPr>
          <w:b/>
        </w:rPr>
      </w:pPr>
      <w:r>
        <w:rPr>
          <w:b/>
        </w:rPr>
        <w:t>Typ beneficjenta – ogólny</w:t>
      </w:r>
    </w:p>
    <w:p w14:paraId="4A851D70" w14:textId="77777777" w:rsidR="00107B6A" w:rsidRDefault="00E319FE">
      <w:pPr>
        <w:rPr>
          <w:b/>
        </w:rPr>
      </w:pPr>
      <w:r>
        <w:t>Administracja publiczna, Przedsiębiorstwa realizujące cele publiczne</w:t>
      </w:r>
    </w:p>
    <w:p w14:paraId="6FC72142" w14:textId="77777777" w:rsidR="00107B6A" w:rsidRDefault="00E319FE">
      <w:pPr>
        <w:rPr>
          <w:b/>
        </w:rPr>
      </w:pPr>
      <w:r>
        <w:rPr>
          <w:b/>
        </w:rPr>
        <w:t>Typ beneficjenta – szczegółowy</w:t>
      </w:r>
    </w:p>
    <w:p w14:paraId="4553DD6F" w14:textId="77777777" w:rsidR="00107B6A" w:rsidRDefault="00E319FE">
      <w:pPr>
        <w:rPr>
          <w:b/>
        </w:rPr>
      </w:pPr>
      <w:r>
        <w:t>Jednostki Samorządu Terytorialnego, Przedsiębiorstwa wodociągowo-kanalizacyjne</w:t>
      </w:r>
    </w:p>
    <w:p w14:paraId="3D62B9ED" w14:textId="77777777" w:rsidR="00107B6A" w:rsidRDefault="00E319FE">
      <w:pPr>
        <w:rPr>
          <w:b/>
        </w:rPr>
      </w:pPr>
      <w:r>
        <w:rPr>
          <w:b/>
        </w:rPr>
        <w:t>Słowa kluczowe</w:t>
      </w:r>
    </w:p>
    <w:p w14:paraId="0F838155" w14:textId="77777777" w:rsidR="00107B6A" w:rsidRDefault="00E319FE">
      <w:pPr>
        <w:rPr>
          <w:b/>
        </w:rPr>
      </w:pPr>
      <w:r>
        <w:t>dostarczanie_wody, dostęp_do_wody, dystrybucja_wody, oszczędność_wody, sieci_wodociagowe, woda, woda_pitna</w:t>
      </w:r>
    </w:p>
    <w:p w14:paraId="43055140" w14:textId="77777777" w:rsidR="00107B6A" w:rsidRDefault="00E319FE">
      <w:pPr>
        <w:rPr>
          <w:b/>
        </w:rPr>
      </w:pPr>
      <w:r>
        <w:rPr>
          <w:b/>
        </w:rPr>
        <w:t>Wielkość podmiotu (w przypadku przedsiębiorstw)</w:t>
      </w:r>
    </w:p>
    <w:p w14:paraId="3E0AE702" w14:textId="77777777" w:rsidR="00107B6A" w:rsidRDefault="00E319FE">
      <w:pPr>
        <w:rPr>
          <w:b/>
        </w:rPr>
      </w:pPr>
      <w:r>
        <w:t>Duże, Małe, Średnie</w:t>
      </w:r>
    </w:p>
    <w:p w14:paraId="434CFAA3" w14:textId="77777777" w:rsidR="00107B6A" w:rsidRDefault="00E319FE">
      <w:pPr>
        <w:rPr>
          <w:b/>
        </w:rPr>
      </w:pPr>
      <w:r>
        <w:rPr>
          <w:b/>
        </w:rPr>
        <w:t>Kryteria wyboru projektów</w:t>
      </w:r>
    </w:p>
    <w:p w14:paraId="7B3820EB" w14:textId="77777777" w:rsidR="00107B6A" w:rsidRDefault="00E319FE">
      <w:pPr>
        <w:rPr>
          <w:b/>
        </w:rPr>
      </w:pPr>
      <w:r>
        <w:t>https://www.feniks.gov.pl/strony/dowiedz-sie-wiecej-o-programie/nabory/kryteria-wyboru-projektow/</w:t>
      </w:r>
    </w:p>
    <w:p w14:paraId="3353D22E" w14:textId="77777777" w:rsidR="00107B6A" w:rsidRDefault="00E319FE">
      <w:pPr>
        <w:rPr>
          <w:b/>
        </w:rPr>
      </w:pPr>
      <w:r>
        <w:rPr>
          <w:b/>
        </w:rPr>
        <w:t>Wskaźniki produktu</w:t>
      </w:r>
    </w:p>
    <w:p w14:paraId="31B2FD76" w14:textId="77777777" w:rsidR="00107B6A" w:rsidRDefault="00E319FE">
      <w:pPr>
        <w:rPr>
          <w:b/>
        </w:rPr>
      </w:pPr>
      <w:r>
        <w:t>WLWK-RCO030 - Długość nowych lub zmodernizowanych sieci wodociągowych w ramach zbiorowych systemów zaopatrzenia w wodę</w:t>
      </w:r>
    </w:p>
    <w:p w14:paraId="3AB26E09" w14:textId="77777777" w:rsidR="00107B6A" w:rsidRDefault="00E319FE">
      <w:pPr>
        <w:rPr>
          <w:b/>
        </w:rPr>
      </w:pPr>
      <w:r>
        <w:t>WLWK-PLRO045 - Długość wybudowanej sieci wodociągowej</w:t>
      </w:r>
    </w:p>
    <w:p w14:paraId="6A3424C3" w14:textId="77777777" w:rsidR="00107B6A" w:rsidRDefault="00E319FE">
      <w:pPr>
        <w:rPr>
          <w:b/>
        </w:rPr>
      </w:pPr>
      <w:r>
        <w:t>WLWK-PLRO046 - Długość zmodernizowanej sieci wodociągowej</w:t>
      </w:r>
    </w:p>
    <w:p w14:paraId="6D733058" w14:textId="77777777" w:rsidR="00107B6A" w:rsidRDefault="00E319FE">
      <w:pPr>
        <w:rPr>
          <w:b/>
        </w:rPr>
      </w:pPr>
      <w:r>
        <w:t>WLWK-PLRO056 - Liczba doposażonych stacji uzdatniania wody</w:t>
      </w:r>
    </w:p>
    <w:p w14:paraId="77128232" w14:textId="77777777" w:rsidR="00107B6A" w:rsidRDefault="00E319FE">
      <w:pPr>
        <w:rPr>
          <w:b/>
        </w:rPr>
      </w:pPr>
      <w:r>
        <w:t>WLWK-PLRO233 - Liczba przebudowanych / zmodernizowanych  ujęć wody</w:t>
      </w:r>
    </w:p>
    <w:p w14:paraId="1C19BD77" w14:textId="77777777" w:rsidR="00107B6A" w:rsidRDefault="00E319FE">
      <w:pPr>
        <w:rPr>
          <w:b/>
        </w:rPr>
      </w:pPr>
      <w:r>
        <w:t>WLWK-PLRO055 - Liczba przebudowanych stacji uzdatniania wody</w:t>
      </w:r>
    </w:p>
    <w:p w14:paraId="2286371A" w14:textId="77777777" w:rsidR="00107B6A" w:rsidRDefault="00E319FE">
      <w:pPr>
        <w:rPr>
          <w:b/>
        </w:rPr>
      </w:pPr>
      <w:r>
        <w:t>WLWK-PLRO234 - Liczba wdrożonych inteligentnych systemów zarządzania sieciami wodno-kanalizacyjnymi</w:t>
      </w:r>
    </w:p>
    <w:p w14:paraId="11FCB51E" w14:textId="77777777" w:rsidR="00107B6A" w:rsidRDefault="00E319FE">
      <w:pPr>
        <w:rPr>
          <w:b/>
        </w:rPr>
      </w:pPr>
      <w:r>
        <w:lastRenderedPageBreak/>
        <w:t>WLWK-PLRO053 - Liczba wspartych stacji uzdatniania wody</w:t>
      </w:r>
    </w:p>
    <w:p w14:paraId="26BCFD1E" w14:textId="77777777" w:rsidR="00107B6A" w:rsidRDefault="00E319FE">
      <w:pPr>
        <w:rPr>
          <w:b/>
        </w:rPr>
      </w:pPr>
      <w:r>
        <w:t>WLWK-PLRO054 - Liczba wybudowanych stacji uzdatniania wody</w:t>
      </w:r>
    </w:p>
    <w:p w14:paraId="3B472ABC" w14:textId="77777777" w:rsidR="00107B6A" w:rsidRDefault="00E319FE">
      <w:pPr>
        <w:rPr>
          <w:b/>
        </w:rPr>
      </w:pPr>
      <w:r>
        <w:t>WLWK-PLRO232 - Liczba wybudowanych ujęć wody</w:t>
      </w:r>
    </w:p>
    <w:p w14:paraId="343F4909" w14:textId="77777777" w:rsidR="00107B6A" w:rsidRDefault="00E319FE">
      <w:pPr>
        <w:rPr>
          <w:b/>
        </w:rPr>
      </w:pPr>
      <w:r>
        <w:t>PROG-FENX.S.020.P - Liczba wspartych obiektów do magazynowania wody do spożycia</w:t>
      </w:r>
    </w:p>
    <w:p w14:paraId="7AE1B6D5" w14:textId="77777777" w:rsidR="00107B6A" w:rsidRDefault="00E319FE">
      <w:pPr>
        <w:rPr>
          <w:b/>
        </w:rPr>
      </w:pPr>
      <w:r>
        <w:t>PROG-FENX.S.019.P - Liczba wspartych systemów monitowania wycieków z sieci wodociągowej</w:t>
      </w:r>
    </w:p>
    <w:p w14:paraId="402FFE0B" w14:textId="77777777" w:rsidR="00107B6A" w:rsidRDefault="00E319FE">
      <w:pPr>
        <w:rPr>
          <w:b/>
        </w:rPr>
      </w:pPr>
      <w:r>
        <w:rPr>
          <w:b/>
        </w:rPr>
        <w:t>Wskaźniki rezultatu</w:t>
      </w:r>
    </w:p>
    <w:p w14:paraId="0C31BECC" w14:textId="77777777" w:rsidR="00107B6A" w:rsidRDefault="00E319FE">
      <w:pPr>
        <w:rPr>
          <w:b/>
        </w:rPr>
      </w:pPr>
      <w:r>
        <w:t>WLWK-RCR041 - Ludność przyłączona do udoskonalonych zbiorowych systemów zaopatrzenia w wodę</w:t>
      </w:r>
    </w:p>
    <w:p w14:paraId="6B714091" w14:textId="77777777" w:rsidR="00107B6A" w:rsidRDefault="00E319FE">
      <w:pPr>
        <w:rPr>
          <w:b/>
        </w:rPr>
      </w:pPr>
      <w:r>
        <w:t>WLWK-RCR043 - Straty wody w zbiorowych systemach zaopatrzenia w wodę</w:t>
      </w:r>
    </w:p>
    <w:p w14:paraId="72C6FE2C" w14:textId="77777777" w:rsidR="00107B6A" w:rsidRDefault="00107B6A">
      <w:pPr>
        <w:rPr>
          <w:b/>
        </w:rPr>
      </w:pPr>
    </w:p>
    <w:p w14:paraId="5711D5CB" w14:textId="77777777" w:rsidR="00107B6A" w:rsidRDefault="00E319FE">
      <w:pPr>
        <w:pStyle w:val="Nagwek2"/>
        <w:rPr>
          <w:rFonts w:ascii="Calibri" w:hAnsi="Calibri" w:cs="Calibri"/>
          <w:i w:val="0"/>
          <w:sz w:val="32"/>
        </w:rPr>
      </w:pPr>
      <w:bookmarkStart w:id="14" w:name="_Toc169258189"/>
      <w:r>
        <w:rPr>
          <w:rFonts w:ascii="Calibri" w:hAnsi="Calibri" w:cs="Calibri"/>
          <w:i w:val="0"/>
          <w:sz w:val="32"/>
        </w:rPr>
        <w:t>Priorytet FENX.03 Transport miejski</w:t>
      </w:r>
      <w:bookmarkEnd w:id="14"/>
    </w:p>
    <w:p w14:paraId="6243B7AB" w14:textId="77777777" w:rsidR="00107B6A" w:rsidRDefault="00107B6A">
      <w:pPr>
        <w:rPr>
          <w:rFonts w:ascii="Calibri" w:hAnsi="Calibri"/>
          <w:sz w:val="32"/>
        </w:rPr>
      </w:pPr>
    </w:p>
    <w:p w14:paraId="5AE9FCAD" w14:textId="77777777" w:rsidR="00107B6A" w:rsidRDefault="00E319FE">
      <w:pPr>
        <w:rPr>
          <w:b/>
          <w:sz w:val="32"/>
        </w:rPr>
      </w:pPr>
      <w:r>
        <w:rPr>
          <w:b/>
        </w:rPr>
        <w:t>Instytucja Zarządzająca</w:t>
      </w:r>
    </w:p>
    <w:p w14:paraId="5D8F65B8" w14:textId="77777777" w:rsidR="00107B6A" w:rsidRDefault="00E319FE">
      <w:pPr>
        <w:rPr>
          <w:b/>
        </w:rPr>
      </w:pPr>
      <w:r>
        <w:t>Ministerstwo Funduszy i Polityki Regionalnej, Departament Programów Infrastrukturalnych</w:t>
      </w:r>
    </w:p>
    <w:p w14:paraId="613E1AC2" w14:textId="77777777" w:rsidR="00107B6A" w:rsidRDefault="00E319FE">
      <w:pPr>
        <w:rPr>
          <w:b/>
        </w:rPr>
      </w:pPr>
      <w:r>
        <w:rPr>
          <w:b/>
        </w:rPr>
        <w:t>Fundusz</w:t>
      </w:r>
    </w:p>
    <w:p w14:paraId="2695794B" w14:textId="77777777" w:rsidR="00107B6A" w:rsidRDefault="00E319FE">
      <w:pPr>
        <w:rPr>
          <w:b/>
        </w:rPr>
      </w:pPr>
      <w:r>
        <w:t>Fundusz Spójności</w:t>
      </w:r>
    </w:p>
    <w:p w14:paraId="4F5AEC8A" w14:textId="77777777" w:rsidR="00107B6A" w:rsidRDefault="00E319FE">
      <w:pPr>
        <w:rPr>
          <w:b/>
        </w:rPr>
      </w:pPr>
      <w:r>
        <w:rPr>
          <w:b/>
        </w:rPr>
        <w:t>Cel Polityki</w:t>
      </w:r>
    </w:p>
    <w:p w14:paraId="6E31501C" w14:textId="77777777" w:rsidR="00107B6A" w:rsidRDefault="00E319FE">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74DB242D" w14:textId="77777777" w:rsidR="00107B6A" w:rsidRDefault="00E319FE">
      <w:pPr>
        <w:rPr>
          <w:b/>
        </w:rPr>
      </w:pPr>
      <w:r>
        <w:rPr>
          <w:b/>
        </w:rPr>
        <w:t>Miejsce realizacji</w:t>
      </w:r>
    </w:p>
    <w:p w14:paraId="1607C2AB" w14:textId="77777777" w:rsidR="00107B6A" w:rsidRDefault="00E319FE">
      <w:pPr>
        <w:rPr>
          <w:b/>
        </w:rPr>
      </w:pPr>
      <w:r>
        <w:t>DOLNOŚLĄSKIE, KUJAWSKO-POMORSKIE, ŁÓDZKIE, LUBUSKIE, MAŁOPOLSKIE, OPOLSKIE, POMORSKIE, ŚLĄSKIE, Warszawski stołeczny, WIELKOPOLSKIE, ZACHODNIOPOMORSKIE</w:t>
      </w:r>
    </w:p>
    <w:p w14:paraId="42C3D863" w14:textId="77777777" w:rsidR="00107B6A" w:rsidRDefault="00E319FE">
      <w:pPr>
        <w:rPr>
          <w:b/>
        </w:rPr>
      </w:pPr>
      <w:r>
        <w:rPr>
          <w:b/>
        </w:rPr>
        <w:t>Wysokość alokacji UE (EUR)</w:t>
      </w:r>
    </w:p>
    <w:p w14:paraId="6E5125A1" w14:textId="77777777" w:rsidR="00107B6A" w:rsidRDefault="00E319FE">
      <w:pPr>
        <w:rPr>
          <w:b/>
        </w:rPr>
      </w:pPr>
      <w:r>
        <w:t>2 000 000 000,00</w:t>
      </w:r>
    </w:p>
    <w:p w14:paraId="3A1D7F42" w14:textId="77777777" w:rsidR="00107B6A" w:rsidRDefault="00107B6A">
      <w:pPr>
        <w:rPr>
          <w:b/>
        </w:rPr>
      </w:pPr>
    </w:p>
    <w:p w14:paraId="18A7E4DD" w14:textId="77777777" w:rsidR="00107B6A" w:rsidRDefault="00E319FE">
      <w:pPr>
        <w:pStyle w:val="Nagwek3"/>
        <w:rPr>
          <w:rFonts w:ascii="Calibri" w:hAnsi="Calibri" w:cs="Calibri"/>
          <w:sz w:val="32"/>
        </w:rPr>
      </w:pPr>
      <w:bookmarkStart w:id="15" w:name="_Toc169258190"/>
      <w:r>
        <w:rPr>
          <w:rFonts w:ascii="Calibri" w:hAnsi="Calibri" w:cs="Calibri"/>
          <w:sz w:val="32"/>
        </w:rPr>
        <w:lastRenderedPageBreak/>
        <w:t>Działanie FENX.03.01 Transport miejski</w:t>
      </w:r>
      <w:bookmarkEnd w:id="15"/>
    </w:p>
    <w:p w14:paraId="7C03BC9C" w14:textId="77777777" w:rsidR="00107B6A" w:rsidRDefault="00107B6A">
      <w:pPr>
        <w:rPr>
          <w:rFonts w:ascii="Calibri" w:hAnsi="Calibri"/>
          <w:sz w:val="32"/>
        </w:rPr>
      </w:pPr>
    </w:p>
    <w:p w14:paraId="3667B411" w14:textId="77777777" w:rsidR="00107B6A" w:rsidRDefault="00E319FE">
      <w:pPr>
        <w:rPr>
          <w:b/>
          <w:sz w:val="32"/>
        </w:rPr>
      </w:pPr>
      <w:r>
        <w:rPr>
          <w:b/>
        </w:rPr>
        <w:t>Cel szczegółowy</w:t>
      </w:r>
    </w:p>
    <w:p w14:paraId="4373D2B5" w14:textId="77777777" w:rsidR="00107B6A" w:rsidRDefault="00E319FE">
      <w:pPr>
        <w:rPr>
          <w:b/>
        </w:rPr>
      </w:pPr>
      <w:r>
        <w:t>EFRR/FS.CP2.VIII - Wspieranie zrównoważonej multimodalnej mobilności miejskiej jako elementu transformacji w kierunku gospodarki zeroemisyjnej</w:t>
      </w:r>
    </w:p>
    <w:p w14:paraId="4D673E1F" w14:textId="77777777" w:rsidR="00107B6A" w:rsidRDefault="00E319FE">
      <w:pPr>
        <w:rPr>
          <w:b/>
        </w:rPr>
      </w:pPr>
      <w:r>
        <w:rPr>
          <w:b/>
        </w:rPr>
        <w:t>Instytucja Pośrednicząca</w:t>
      </w:r>
    </w:p>
    <w:p w14:paraId="0CC71956" w14:textId="77777777" w:rsidR="00107B6A" w:rsidRDefault="00E319FE">
      <w:pPr>
        <w:rPr>
          <w:b/>
        </w:rPr>
      </w:pPr>
      <w:r>
        <w:t>Centrum Unijnych Projektów Transportowych</w:t>
      </w:r>
    </w:p>
    <w:p w14:paraId="4D23A533" w14:textId="77777777" w:rsidR="00107B6A" w:rsidRDefault="00E319FE">
      <w:pPr>
        <w:rPr>
          <w:b/>
        </w:rPr>
      </w:pPr>
      <w:r>
        <w:rPr>
          <w:b/>
        </w:rPr>
        <w:t>Wysokość alokacji UE (EUR)</w:t>
      </w:r>
    </w:p>
    <w:p w14:paraId="6B856EC4" w14:textId="77777777" w:rsidR="00107B6A" w:rsidRDefault="00E319FE">
      <w:pPr>
        <w:rPr>
          <w:b/>
        </w:rPr>
      </w:pPr>
      <w:r>
        <w:t>2 000 000 000,00</w:t>
      </w:r>
    </w:p>
    <w:p w14:paraId="78F73BDA" w14:textId="77777777" w:rsidR="00107B6A" w:rsidRDefault="00E319FE">
      <w:pPr>
        <w:rPr>
          <w:b/>
        </w:rPr>
      </w:pPr>
      <w:r>
        <w:rPr>
          <w:b/>
        </w:rPr>
        <w:t>Zakres interwencji</w:t>
      </w:r>
    </w:p>
    <w:p w14:paraId="3FC014B4" w14:textId="77777777" w:rsidR="00107B6A" w:rsidRDefault="00E319FE">
      <w:pPr>
        <w:rPr>
          <w:b/>
        </w:rPr>
      </w:pPr>
      <w:r>
        <w:t>081 - Infrastruktura czystego transportu miejskiego, 082 - Tabor czystego transportu miejskiego, 084 - Cyfryzacja transportu miejskiego</w:t>
      </w:r>
    </w:p>
    <w:p w14:paraId="46E716A1" w14:textId="77777777" w:rsidR="00107B6A" w:rsidRDefault="00E319FE">
      <w:pPr>
        <w:rPr>
          <w:b/>
        </w:rPr>
      </w:pPr>
      <w:r>
        <w:rPr>
          <w:b/>
        </w:rPr>
        <w:t>Opis działania</w:t>
      </w:r>
    </w:p>
    <w:p w14:paraId="2A5C0524" w14:textId="77777777" w:rsidR="00107B6A" w:rsidRDefault="00E319FE">
      <w:pPr>
        <w:rPr>
          <w:b/>
        </w:rPr>
      </w:pPr>
      <w:r>
        <w:br/>
        <w:t>Typy projektów:</w:t>
      </w:r>
      <w:r>
        <w:br/>
        <w:t>- inwestycje infrastrukturalne liniowe, w tym: infrastruktura szynowa (tramwajowa, metro), systemy BRT, węzły przesiadkowe (w tym: parkingi P&amp;R poza centrami miast), miejskie systemy ITS, rozwiązania IT, systemy sprzedaży biletów i informacji pasażerskiej</w:t>
      </w:r>
      <w:r>
        <w:br/>
        <w:t>- tabor szynowy (tramwaje, metro)</w:t>
      </w:r>
      <w:r>
        <w:br/>
        <w:t>- tabor autobusowy i trolejbusowy</w:t>
      </w:r>
      <w:r>
        <w:br/>
        <w:t>- Plany Zrównoważonej Mobilności Miejskiej</w:t>
      </w:r>
      <w:r>
        <w:br/>
      </w:r>
      <w:r>
        <w:br/>
        <w:t>Dopuszcza się możliwość realizacji projektów integrujących w sobie ww. typy projektów.</w:t>
      </w:r>
      <w:r>
        <w:br/>
      </w:r>
      <w:r>
        <w:br/>
        <w:t>Tylko jako element ww. projektów: zaplecza techniczne dla taboru, dostosowanie infrastruktury miejskiej do transportu publicznego i pasażerów, infrastruktura piesza i rowerowa.</w:t>
      </w:r>
      <w:r>
        <w:br/>
      </w:r>
      <w:r>
        <w:br/>
        <w:t xml:space="preserve">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 </w:t>
      </w:r>
      <w:r>
        <w:br/>
      </w:r>
      <w:r>
        <w:br/>
        <w:t>Termin na złożenie wniosków o dofinansowanie dla projektów realizowanych w trybie niekonkurencyjnym upływa 30 czerwca 2024 r.</w:t>
      </w:r>
      <w:r>
        <w:br/>
      </w:r>
      <w:r>
        <w:lastRenderedPageBreak/>
        <w:t>Projekty nie będą wdrażane poprzez mechanizm ZIT, ale będą wynikały z określonych w tych strategiach projektów.</w:t>
      </w:r>
      <w:r>
        <w:br/>
        <w:t xml:space="preserve">Podatek VAT stanowi w całości wydatek niekwalifikowalny. </w:t>
      </w:r>
      <w:r>
        <w:br/>
        <w:t>W projektach w ramach których udzielana będzie pomoc publiczna zgodnie z Rozporządzeniem (WE) NR 1370/2007 Parlamentu Europejskiego i Rady z dnia 23 października 2007 r. dotyczącym usług publicznych w zakresie kolejowego i drogowego transportu pasażerskiego oraz uchylającym rozporządzenia Rady (EWG) nr 1191/69 i (EWG) nr 1107/70, koszty pośrednie nie będą stanowiły wydatku kwalifikowalnego.</w:t>
      </w:r>
      <w:r>
        <w:br/>
      </w:r>
      <w:r>
        <w:br/>
        <w:t>Typ Beneficjenta „jednostki samorządu terytorialnego” obejmuje również formy ich współpracy (związki, stowarzyszenia, porozumienia), w tym związki metropolitalne.</w:t>
      </w:r>
      <w:r>
        <w:br/>
      </w:r>
      <w:r>
        <w:br/>
        <w:t>Wsparcie będzie dedykowane miastom wojewódzkim i innym miastom objętym w okresie programowania 2014-2020 instrumentem ZIT oraz ich obszarom funkcjonalnym z wyłączeniem obszaru Polski Wschodniej.*</w:t>
      </w:r>
      <w:r>
        <w:br/>
      </w:r>
      <w:r>
        <w:br/>
        <w:t>* https://stat.gov.pl/statystyka-regionalna/jednostki-terytorialne/inne-jednostki-przestrzenne/obszary-realizacji-zintegrowanych-inwestycji-terytorialnych-zit</w:t>
      </w:r>
    </w:p>
    <w:p w14:paraId="273E0A13" w14:textId="77777777" w:rsidR="00107B6A" w:rsidRDefault="00E319FE">
      <w:pPr>
        <w:rPr>
          <w:b/>
        </w:rPr>
      </w:pPr>
      <w:r>
        <w:rPr>
          <w:b/>
        </w:rPr>
        <w:t>Maksymalny % poziom dofinansowania UE w projekcie</w:t>
      </w:r>
    </w:p>
    <w:p w14:paraId="12154622" w14:textId="77777777" w:rsidR="00107B6A" w:rsidRDefault="00E319FE">
      <w:pPr>
        <w:rPr>
          <w:b/>
        </w:rPr>
      </w:pPr>
      <w:r>
        <w:t>85</w:t>
      </w:r>
    </w:p>
    <w:p w14:paraId="553047EA"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3843B360" w14:textId="77777777" w:rsidR="00107B6A" w:rsidRDefault="00E319FE">
      <w:pPr>
        <w:rPr>
          <w:b/>
        </w:rPr>
      </w:pPr>
      <w:r>
        <w:t>85</w:t>
      </w:r>
    </w:p>
    <w:p w14:paraId="18453BC6" w14:textId="77777777" w:rsidR="00107B6A" w:rsidRDefault="00E319FE">
      <w:pPr>
        <w:rPr>
          <w:b/>
        </w:rPr>
      </w:pPr>
      <w:r>
        <w:rPr>
          <w:b/>
        </w:rPr>
        <w:t>Pomoc publiczna – unijna podstawa prawna</w:t>
      </w:r>
    </w:p>
    <w:p w14:paraId="3312E2DD" w14:textId="77777777" w:rsidR="00107B6A" w:rsidRDefault="00E319FE">
      <w:pPr>
        <w:rPr>
          <w:b/>
        </w:rPr>
      </w:pPr>
      <w:r>
        <w:t>Bez pomocy, Rozporządzenie (WE) NR 1370/2007 Parlamentu Europejskiego i Rady z dnia 23 października 2007 r. dotyczące usług publicznych w zakresie kolejowego i drogowego transportu pasażerskiego oraz uchylające rozporządzenia Rady (EWG) nr 1191/69 i (EWG) nr 1107/70</w:t>
      </w:r>
    </w:p>
    <w:p w14:paraId="7695FA25" w14:textId="77777777" w:rsidR="00107B6A" w:rsidRDefault="00E319FE">
      <w:pPr>
        <w:rPr>
          <w:b/>
        </w:rPr>
      </w:pPr>
      <w:r>
        <w:rPr>
          <w:b/>
        </w:rPr>
        <w:t>Pomoc publiczna – krajowa podstawa prawna</w:t>
      </w:r>
    </w:p>
    <w:p w14:paraId="72AA50AE" w14:textId="77777777" w:rsidR="00107B6A" w:rsidRDefault="00E319FE">
      <w:pPr>
        <w:rPr>
          <w:b/>
        </w:rPr>
      </w:pPr>
      <w:r>
        <w:t>Nie dotyczy</w:t>
      </w:r>
    </w:p>
    <w:p w14:paraId="0AE60B24" w14:textId="77777777" w:rsidR="00107B6A" w:rsidRDefault="00E319FE">
      <w:pPr>
        <w:rPr>
          <w:b/>
        </w:rPr>
      </w:pPr>
      <w:r>
        <w:rPr>
          <w:b/>
        </w:rPr>
        <w:t>Uproszczone metody rozliczania</w:t>
      </w:r>
    </w:p>
    <w:p w14:paraId="36461528" w14:textId="77777777" w:rsidR="00107B6A" w:rsidRDefault="00E319FE">
      <w:pPr>
        <w:rPr>
          <w:b/>
        </w:rPr>
      </w:pPr>
      <w:r>
        <w:t>do 7% stawka ryczałtowa na koszty pośrednie (podstawa wyliczenia: koszty bezpośrednie) [art. 54(a) CPR]</w:t>
      </w:r>
    </w:p>
    <w:p w14:paraId="39A67866" w14:textId="77777777" w:rsidR="00107B6A" w:rsidRDefault="00E319FE">
      <w:pPr>
        <w:rPr>
          <w:b/>
        </w:rPr>
      </w:pPr>
      <w:r>
        <w:rPr>
          <w:b/>
        </w:rPr>
        <w:t>Forma wsparcia</w:t>
      </w:r>
    </w:p>
    <w:p w14:paraId="4265A4DD" w14:textId="77777777" w:rsidR="00107B6A" w:rsidRDefault="00E319FE">
      <w:pPr>
        <w:rPr>
          <w:b/>
        </w:rPr>
      </w:pPr>
      <w:r>
        <w:t>Dotacja</w:t>
      </w:r>
    </w:p>
    <w:p w14:paraId="50729AE2" w14:textId="77777777" w:rsidR="00107B6A" w:rsidRDefault="00E319FE">
      <w:pPr>
        <w:rPr>
          <w:b/>
        </w:rPr>
      </w:pPr>
      <w:r>
        <w:rPr>
          <w:b/>
        </w:rPr>
        <w:lastRenderedPageBreak/>
        <w:t>Dopuszczalny cross-financing (%)</w:t>
      </w:r>
    </w:p>
    <w:p w14:paraId="57ACBFD2" w14:textId="77777777" w:rsidR="00107B6A" w:rsidRDefault="00E319FE">
      <w:pPr>
        <w:rPr>
          <w:b/>
        </w:rPr>
      </w:pPr>
      <w:r>
        <w:t>0</w:t>
      </w:r>
    </w:p>
    <w:p w14:paraId="1947AE76" w14:textId="77777777" w:rsidR="00107B6A" w:rsidRDefault="00E319FE">
      <w:pPr>
        <w:rPr>
          <w:b/>
        </w:rPr>
      </w:pPr>
      <w:r>
        <w:rPr>
          <w:b/>
        </w:rPr>
        <w:t>Sposób wyboru projektów</w:t>
      </w:r>
    </w:p>
    <w:p w14:paraId="6DFCB02B" w14:textId="77777777" w:rsidR="00107B6A" w:rsidRDefault="00E319FE">
      <w:pPr>
        <w:rPr>
          <w:b/>
        </w:rPr>
      </w:pPr>
      <w:r>
        <w:t>Konkurencyjny, Niekonkurencyjny</w:t>
      </w:r>
    </w:p>
    <w:p w14:paraId="11FF5085" w14:textId="77777777" w:rsidR="00107B6A" w:rsidRDefault="00E319FE">
      <w:pPr>
        <w:rPr>
          <w:b/>
        </w:rPr>
      </w:pPr>
      <w:r>
        <w:rPr>
          <w:b/>
        </w:rPr>
        <w:t>Realizacja instrumentów terytorialnych</w:t>
      </w:r>
    </w:p>
    <w:p w14:paraId="0AC0AB34" w14:textId="77777777" w:rsidR="00107B6A" w:rsidRDefault="00E319FE">
      <w:pPr>
        <w:rPr>
          <w:b/>
        </w:rPr>
      </w:pPr>
      <w:r>
        <w:t>Nie dotyczy</w:t>
      </w:r>
    </w:p>
    <w:p w14:paraId="1C7495CD" w14:textId="77777777" w:rsidR="00107B6A" w:rsidRDefault="00E319FE">
      <w:pPr>
        <w:rPr>
          <w:b/>
        </w:rPr>
      </w:pPr>
      <w:r>
        <w:rPr>
          <w:b/>
        </w:rPr>
        <w:t>Typ beneficjenta – ogólny</w:t>
      </w:r>
    </w:p>
    <w:p w14:paraId="3FA39DE2" w14:textId="77777777" w:rsidR="00107B6A" w:rsidRDefault="00E319FE">
      <w:pPr>
        <w:rPr>
          <w:b/>
        </w:rPr>
      </w:pPr>
      <w:r>
        <w:t>Administracja publiczna, Przedsiębiorstwa realizujące cele publiczne, Zintegrowane Inwestycje Terytorialne (ZIT)</w:t>
      </w:r>
    </w:p>
    <w:p w14:paraId="02ECBABA" w14:textId="77777777" w:rsidR="00107B6A" w:rsidRDefault="00E319FE">
      <w:pPr>
        <w:rPr>
          <w:b/>
        </w:rPr>
      </w:pPr>
      <w:r>
        <w:rPr>
          <w:b/>
        </w:rPr>
        <w:t>Typ beneficjenta – szczegółowy</w:t>
      </w:r>
    </w:p>
    <w:p w14:paraId="4EC419F5" w14:textId="77777777" w:rsidR="00107B6A" w:rsidRDefault="00E319FE">
      <w:pPr>
        <w:rPr>
          <w:b/>
        </w:rPr>
      </w:pPr>
      <w:r>
        <w:t>Jednostki Samorządu Terytorialnego, Organizatorzy i operatorzy publicznego transportu zbiorowego</w:t>
      </w:r>
    </w:p>
    <w:p w14:paraId="5424A22C" w14:textId="77777777" w:rsidR="00107B6A" w:rsidRDefault="00E319FE">
      <w:pPr>
        <w:rPr>
          <w:b/>
        </w:rPr>
      </w:pPr>
      <w:r>
        <w:rPr>
          <w:b/>
        </w:rPr>
        <w:t>Słowa kluczowe</w:t>
      </w:r>
    </w:p>
    <w:p w14:paraId="1C6E5E7C" w14:textId="77777777" w:rsidR="00107B6A" w:rsidRDefault="00E319FE">
      <w:pPr>
        <w:rPr>
          <w:b/>
        </w:rPr>
      </w:pPr>
      <w:r>
        <w:t>autobusy, komunikacja_miejska, komunikacja_zbiorowa, linie_autobusowe, linie_tramwajowe, metro, mobilność_miejska, tabor_miejski, transport, Zintegrowane_Inwestycje_Terytorialne</w:t>
      </w:r>
    </w:p>
    <w:p w14:paraId="512B6F1F" w14:textId="77777777" w:rsidR="00107B6A" w:rsidRDefault="00E319FE">
      <w:pPr>
        <w:rPr>
          <w:b/>
        </w:rPr>
      </w:pPr>
      <w:r>
        <w:rPr>
          <w:b/>
        </w:rPr>
        <w:t>Wielkość podmiotu (w przypadku przedsiębiorstw)</w:t>
      </w:r>
    </w:p>
    <w:p w14:paraId="0A52DB52" w14:textId="77777777" w:rsidR="00107B6A" w:rsidRDefault="00E319FE">
      <w:pPr>
        <w:rPr>
          <w:b/>
        </w:rPr>
      </w:pPr>
      <w:r>
        <w:t>Duże, Małe, Średnie</w:t>
      </w:r>
    </w:p>
    <w:p w14:paraId="27B49136" w14:textId="77777777" w:rsidR="00107B6A" w:rsidRDefault="00E319FE">
      <w:pPr>
        <w:rPr>
          <w:b/>
        </w:rPr>
      </w:pPr>
      <w:r>
        <w:rPr>
          <w:b/>
        </w:rPr>
        <w:t>Kryteria wyboru projektów</w:t>
      </w:r>
    </w:p>
    <w:p w14:paraId="553395D7" w14:textId="77777777" w:rsidR="00107B6A" w:rsidRDefault="00E319FE">
      <w:pPr>
        <w:rPr>
          <w:b/>
        </w:rPr>
      </w:pPr>
      <w:r>
        <w:t>https://www.feniks.gov.pl/strony/dowiedz-sie-wiecej-o-programie/nabory/kryteria-wyboru-projektow/</w:t>
      </w:r>
    </w:p>
    <w:p w14:paraId="37082F0D" w14:textId="77777777" w:rsidR="00107B6A" w:rsidRDefault="00E319FE">
      <w:pPr>
        <w:rPr>
          <w:b/>
        </w:rPr>
      </w:pPr>
      <w:r>
        <w:rPr>
          <w:b/>
        </w:rPr>
        <w:t>Wskaźniki produktu</w:t>
      </w:r>
    </w:p>
    <w:p w14:paraId="5001C64F" w14:textId="77777777" w:rsidR="00107B6A" w:rsidRDefault="00E319FE">
      <w:pPr>
        <w:rPr>
          <w:b/>
        </w:rPr>
      </w:pPr>
      <w:r>
        <w:t>WLWK-PLRO079 - Długość nowych linii autobusowych</w:t>
      </w:r>
    </w:p>
    <w:p w14:paraId="6F21B491" w14:textId="77777777" w:rsidR="00107B6A" w:rsidRDefault="00E319FE">
      <w:pPr>
        <w:rPr>
          <w:b/>
        </w:rPr>
      </w:pPr>
      <w:r>
        <w:t>WLWK-PLRO078 - Długość nowych linii autobusowych i trolejbusowych</w:t>
      </w:r>
    </w:p>
    <w:p w14:paraId="7B18FFC8" w14:textId="77777777" w:rsidR="00107B6A" w:rsidRDefault="00E319FE">
      <w:pPr>
        <w:rPr>
          <w:b/>
        </w:rPr>
      </w:pPr>
      <w:r>
        <w:t>WLWK-RCO055 - Długość nowych linii tramwajowych i linii metra</w:t>
      </w:r>
    </w:p>
    <w:p w14:paraId="09198516" w14:textId="77777777" w:rsidR="00107B6A" w:rsidRDefault="00E319FE">
      <w:pPr>
        <w:rPr>
          <w:b/>
        </w:rPr>
      </w:pPr>
      <w:r>
        <w:t>WLWK-PLRO080 - Długość nowych linii trolejbusowych</w:t>
      </w:r>
    </w:p>
    <w:p w14:paraId="33133FFC" w14:textId="77777777" w:rsidR="00107B6A" w:rsidRDefault="00E319FE">
      <w:pPr>
        <w:rPr>
          <w:b/>
        </w:rPr>
      </w:pPr>
      <w:r>
        <w:t>WLWK-PLRO082 - Długość przebudowanych lub zmodernizowanych linii autobusowych</w:t>
      </w:r>
    </w:p>
    <w:p w14:paraId="048A79B9" w14:textId="77777777" w:rsidR="00107B6A" w:rsidRDefault="00E319FE">
      <w:pPr>
        <w:rPr>
          <w:b/>
        </w:rPr>
      </w:pPr>
      <w:r>
        <w:t>WLWK-PLRO081 - Długość przebudowanych lub zmodernizowanych linii autobusowych i trolejbusowych</w:t>
      </w:r>
    </w:p>
    <w:p w14:paraId="4F6C5325" w14:textId="77777777" w:rsidR="00107B6A" w:rsidRDefault="00E319FE">
      <w:pPr>
        <w:rPr>
          <w:b/>
        </w:rPr>
      </w:pPr>
      <w:r>
        <w:t>WLWK-PLRO077 - Długość przebudowanych lub zmodernizowanych linii tramwajowych</w:t>
      </w:r>
    </w:p>
    <w:p w14:paraId="09BEA157" w14:textId="77777777" w:rsidR="00107B6A" w:rsidRDefault="00E319FE">
      <w:pPr>
        <w:rPr>
          <w:b/>
        </w:rPr>
      </w:pPr>
      <w:r>
        <w:lastRenderedPageBreak/>
        <w:t>WLWK-RCO056 - Długość przebudowanych lub zmodernizowanych linii tramwajowych i linii metra</w:t>
      </w:r>
    </w:p>
    <w:p w14:paraId="7140337C" w14:textId="77777777" w:rsidR="00107B6A" w:rsidRDefault="00E319FE">
      <w:pPr>
        <w:rPr>
          <w:b/>
        </w:rPr>
      </w:pPr>
      <w:r>
        <w:t>WLWK-PLRO083 - Długość przebudowanych lub zmodernizowanych linii trolejbusowych</w:t>
      </w:r>
    </w:p>
    <w:p w14:paraId="470414AE" w14:textId="77777777" w:rsidR="00107B6A" w:rsidRDefault="00E319FE">
      <w:pPr>
        <w:rPr>
          <w:b/>
        </w:rPr>
      </w:pPr>
      <w:r>
        <w:t>WLWK-PLRO076 - Długość wybudowanych linii metra</w:t>
      </w:r>
    </w:p>
    <w:p w14:paraId="029A4223" w14:textId="77777777" w:rsidR="00107B6A" w:rsidRDefault="00E319FE">
      <w:pPr>
        <w:rPr>
          <w:b/>
        </w:rPr>
      </w:pPr>
      <w:r>
        <w:t>WLWK-PLRO075 - Długość wybudowanych linii tramwajowych</w:t>
      </w:r>
    </w:p>
    <w:p w14:paraId="72E7F3E8" w14:textId="77777777" w:rsidR="00107B6A" w:rsidRDefault="00E319FE">
      <w:pPr>
        <w:rPr>
          <w:b/>
        </w:rPr>
      </w:pPr>
      <w:r>
        <w:t>WLWK-PLRO093 - Liczba doposażonych obiektów „parkuj i jedź"</w:t>
      </w:r>
    </w:p>
    <w:p w14:paraId="4784F827" w14:textId="77777777" w:rsidR="00107B6A" w:rsidRDefault="00E319FE">
      <w:pPr>
        <w:rPr>
          <w:b/>
        </w:rPr>
      </w:pPr>
      <w:r>
        <w:t>WLWK-PLRO094 - Liczba miejsc postojowych dla osób z niepełnosprawnościami w wybudowanych, przebudowanych lub doposażonych obiektach „parkuj i jedź”</w:t>
      </w:r>
    </w:p>
    <w:p w14:paraId="5330DE16" w14:textId="77777777" w:rsidR="00107B6A" w:rsidRDefault="00E319FE">
      <w:pPr>
        <w:rPr>
          <w:b/>
        </w:rPr>
      </w:pPr>
      <w:r>
        <w:t>WLWK-PLRO132 - Liczba obiektów dostosowanych do potrzeb osób z niepełnosprawnościami (EFRR/FST/FS)</w:t>
      </w:r>
    </w:p>
    <w:p w14:paraId="14C4DDBE" w14:textId="77777777" w:rsidR="00107B6A" w:rsidRDefault="00E319FE">
      <w:pPr>
        <w:rPr>
          <w:b/>
        </w:rPr>
      </w:pPr>
      <w:r>
        <w:t>WLWK-PLRO199 - Liczba projektów, w których sfinansowano koszty racjonalnych usprawnień dla osób z niepełnosprawnościami (EFRR/FST/FS)</w:t>
      </w:r>
    </w:p>
    <w:p w14:paraId="5F7B7D24" w14:textId="77777777" w:rsidR="00107B6A" w:rsidRDefault="00E319FE">
      <w:pPr>
        <w:rPr>
          <w:b/>
        </w:rPr>
      </w:pPr>
      <w:r>
        <w:t>WLWK-PLRO099 - Liczba przebudowanych i rozbudowanych zintegrowanych węzłów przesiadkowych</w:t>
      </w:r>
    </w:p>
    <w:p w14:paraId="1F7CB3FC" w14:textId="77777777" w:rsidR="00107B6A" w:rsidRDefault="00E319FE">
      <w:pPr>
        <w:rPr>
          <w:b/>
        </w:rPr>
      </w:pPr>
      <w:r>
        <w:t>WLWK-PLRO092 - Liczba przebudowanych obiektów „parkuj i jedź"</w:t>
      </w:r>
    </w:p>
    <w:p w14:paraId="0E117F3A" w14:textId="77777777" w:rsidR="00107B6A" w:rsidRDefault="00E319FE">
      <w:pPr>
        <w:rPr>
          <w:b/>
        </w:rPr>
      </w:pPr>
      <w:r>
        <w:t>WLWK-PLRO280 - Liczba przygotowanych i przyjętych planów zrównoważonej mobilności miejskiej (SUMP)</w:t>
      </w:r>
    </w:p>
    <w:p w14:paraId="504A7BC8" w14:textId="77777777" w:rsidR="00107B6A" w:rsidRDefault="00E319FE">
      <w:pPr>
        <w:rPr>
          <w:b/>
        </w:rPr>
      </w:pPr>
      <w:r>
        <w:t>WLWK-PLRO096 - Liczba stanowisk postojowych w wybudowanych obiektach „Bike&amp;Ride”</w:t>
      </w:r>
    </w:p>
    <w:p w14:paraId="547B8BD6" w14:textId="77777777" w:rsidR="00107B6A" w:rsidRDefault="00E319FE">
      <w:pPr>
        <w:rPr>
          <w:b/>
        </w:rPr>
      </w:pPr>
      <w:r>
        <w:t>WLWK-PLRO090 - Liczba wspartych obiektów „parkuj i jedź”</w:t>
      </w:r>
    </w:p>
    <w:p w14:paraId="22B064F7" w14:textId="77777777" w:rsidR="00107B6A" w:rsidRDefault="00E319FE">
      <w:pPr>
        <w:rPr>
          <w:b/>
        </w:rPr>
      </w:pPr>
      <w:r>
        <w:t>WLWK-PLRO097 - Liczba wspartych zintegrowanych węzłów przesiadkowych</w:t>
      </w:r>
    </w:p>
    <w:p w14:paraId="641E1180" w14:textId="77777777" w:rsidR="00107B6A" w:rsidRDefault="00E319FE">
      <w:pPr>
        <w:rPr>
          <w:b/>
        </w:rPr>
      </w:pPr>
      <w:r>
        <w:t>WLWK-PLRO095 - Liczba wybudowanych obiektów „Bike&amp;Ride”</w:t>
      </w:r>
    </w:p>
    <w:p w14:paraId="7092370F" w14:textId="77777777" w:rsidR="00107B6A" w:rsidRDefault="00E319FE">
      <w:pPr>
        <w:rPr>
          <w:b/>
        </w:rPr>
      </w:pPr>
      <w:r>
        <w:t>WLWK-PLRO091 - Liczba wybudowanych obiektów „parkuj i jedź"</w:t>
      </w:r>
    </w:p>
    <w:p w14:paraId="3457394E" w14:textId="77777777" w:rsidR="00107B6A" w:rsidRDefault="00E319FE">
      <w:pPr>
        <w:rPr>
          <w:b/>
        </w:rPr>
      </w:pPr>
      <w:r>
        <w:t>WLWK-PLRO098 - Liczba wybudowanych zintegrowanych węzłów przesiadkowych</w:t>
      </w:r>
    </w:p>
    <w:p w14:paraId="113E2CBF" w14:textId="77777777" w:rsidR="00107B6A" w:rsidRDefault="00E319FE">
      <w:pPr>
        <w:rPr>
          <w:b/>
        </w:rPr>
      </w:pPr>
      <w:r>
        <w:t>WLWK-PLRO088 - Liczba zakupionych jednostek taboru autobusowego w publicznym transporcie zbiorowym komunikacji miejskiej i metropolitarnej</w:t>
      </w:r>
    </w:p>
    <w:p w14:paraId="194752D6" w14:textId="77777777" w:rsidR="00107B6A" w:rsidRDefault="00E319FE">
      <w:pPr>
        <w:rPr>
          <w:b/>
        </w:rPr>
      </w:pPr>
      <w:r>
        <w:t>WLWK-PLRO085 - Liczba zakupionych jednostek taboru metra w publicznym transporcie zbiorowym komunikacji miejskiej i metropolitarnej</w:t>
      </w:r>
    </w:p>
    <w:p w14:paraId="60419F1A" w14:textId="77777777" w:rsidR="00107B6A" w:rsidRDefault="00E319FE">
      <w:pPr>
        <w:rPr>
          <w:b/>
        </w:rPr>
      </w:pPr>
      <w:r>
        <w:t>WLWK-PLRO084 - Liczba zakupionych jednostek taboru pasażerskiego w publicznym transporcie zbiorowym komunikacji miejskiej i metropolitarnej</w:t>
      </w:r>
    </w:p>
    <w:p w14:paraId="50818D99" w14:textId="77777777" w:rsidR="00107B6A" w:rsidRDefault="00E319FE">
      <w:pPr>
        <w:rPr>
          <w:b/>
        </w:rPr>
      </w:pPr>
      <w:r>
        <w:t>WLWK-PLRO087 - Liczba zakupionych jednostek taboru tramwajowego w publicznym transporcie zbiorowym komunikacji miejskiej i metropolitarnej</w:t>
      </w:r>
    </w:p>
    <w:p w14:paraId="152208AB" w14:textId="77777777" w:rsidR="00107B6A" w:rsidRDefault="00E319FE">
      <w:pPr>
        <w:rPr>
          <w:b/>
        </w:rPr>
      </w:pPr>
      <w:r>
        <w:lastRenderedPageBreak/>
        <w:t>WLWK-PLRO089 - Liczba zakupionych jednostek taboru trolejbusowego w publicznym transporcie zbiorowym komunikacji miejskiej i metropolitarnej</w:t>
      </w:r>
    </w:p>
    <w:p w14:paraId="55B332AE" w14:textId="77777777" w:rsidR="00107B6A" w:rsidRDefault="00E319FE">
      <w:pPr>
        <w:rPr>
          <w:b/>
        </w:rPr>
      </w:pPr>
      <w:r>
        <w:t>WLWK-RCO060 - Miasta z nowymi lub zmodernizowanymi cyfrowymi systemami transportu miejskiego</w:t>
      </w:r>
    </w:p>
    <w:p w14:paraId="56AC1DA5" w14:textId="77777777" w:rsidR="00107B6A" w:rsidRDefault="00E319FE">
      <w:pPr>
        <w:rPr>
          <w:b/>
        </w:rPr>
      </w:pPr>
      <w:r>
        <w:t>WLWK-RCO057 - Pojemność ekologicznego taboru do zbiorowego transportu publicznego</w:t>
      </w:r>
    </w:p>
    <w:p w14:paraId="23FA1404" w14:textId="77777777" w:rsidR="00107B6A" w:rsidRDefault="00E319FE">
      <w:pPr>
        <w:rPr>
          <w:b/>
        </w:rPr>
      </w:pPr>
      <w:r>
        <w:rPr>
          <w:b/>
        </w:rPr>
        <w:t>Wskaźniki rezultatu</w:t>
      </w:r>
    </w:p>
    <w:p w14:paraId="4BDEA575" w14:textId="77777777" w:rsidR="00107B6A" w:rsidRDefault="00E319FE">
      <w:pPr>
        <w:rPr>
          <w:b/>
        </w:rPr>
      </w:pPr>
      <w:r>
        <w:t>WLWK-PLRR047 - Liczba ludności korzystającej z nowych lub zmodernizowanych cyfrowych systemów transportu miejskiego</w:t>
      </w:r>
    </w:p>
    <w:p w14:paraId="377E68B3" w14:textId="77777777" w:rsidR="00107B6A" w:rsidRDefault="00E319FE">
      <w:pPr>
        <w:rPr>
          <w:b/>
        </w:rPr>
      </w:pPr>
      <w:r>
        <w:t>WLWK-PLRR021 - Liczba pojazdów korzystających z miejsc postojowych w wybudowanych, przebudowanych lub doposażonych obiektach „parkuj i jedź”</w:t>
      </w:r>
    </w:p>
    <w:p w14:paraId="078363C9" w14:textId="77777777" w:rsidR="00107B6A" w:rsidRDefault="00E319FE">
      <w:pPr>
        <w:rPr>
          <w:b/>
        </w:rPr>
      </w:pPr>
      <w:r>
        <w:t>WLWK-RCR062 - Roczna liczba użytkowników nowego lub zmodernizowanego transportu publicznego</w:t>
      </w:r>
    </w:p>
    <w:p w14:paraId="5697D7CE" w14:textId="77777777" w:rsidR="00107B6A" w:rsidRDefault="00E319FE">
      <w:pPr>
        <w:rPr>
          <w:b/>
        </w:rPr>
      </w:pPr>
      <w:r>
        <w:t>WLWK-RCR063 - Roczna liczba użytkowników nowych lub zmodernizowanych linii tramwajowych i linii metra</w:t>
      </w:r>
    </w:p>
    <w:p w14:paraId="1A3EE61C" w14:textId="77777777" w:rsidR="00107B6A" w:rsidRDefault="00E319FE">
      <w:pPr>
        <w:rPr>
          <w:b/>
        </w:rPr>
      </w:pPr>
      <w:r>
        <w:t>PROG-FENX.029.R - Emisja CO2 w transporcie pasażerskim</w:t>
      </w:r>
    </w:p>
    <w:p w14:paraId="7A0E85B4" w14:textId="77777777" w:rsidR="00107B6A" w:rsidRDefault="00107B6A">
      <w:pPr>
        <w:rPr>
          <w:b/>
        </w:rPr>
      </w:pPr>
    </w:p>
    <w:p w14:paraId="1A2C39D0" w14:textId="77777777" w:rsidR="00107B6A" w:rsidRDefault="00E319FE">
      <w:pPr>
        <w:pStyle w:val="Nagwek2"/>
        <w:rPr>
          <w:rFonts w:ascii="Calibri" w:hAnsi="Calibri" w:cs="Calibri"/>
          <w:i w:val="0"/>
          <w:sz w:val="32"/>
        </w:rPr>
      </w:pPr>
      <w:bookmarkStart w:id="16" w:name="_Toc169258191"/>
      <w:r>
        <w:rPr>
          <w:rFonts w:ascii="Calibri" w:hAnsi="Calibri" w:cs="Calibri"/>
          <w:i w:val="0"/>
          <w:sz w:val="32"/>
        </w:rPr>
        <w:t>Priorytet FENX.04 Wsparcie sektora transportu z Funduszu Spójności</w:t>
      </w:r>
      <w:bookmarkEnd w:id="16"/>
    </w:p>
    <w:p w14:paraId="2DB297F0" w14:textId="77777777" w:rsidR="00107B6A" w:rsidRDefault="00107B6A">
      <w:pPr>
        <w:rPr>
          <w:rFonts w:ascii="Calibri" w:hAnsi="Calibri"/>
          <w:sz w:val="32"/>
        </w:rPr>
      </w:pPr>
    </w:p>
    <w:p w14:paraId="377B8E95" w14:textId="77777777" w:rsidR="00107B6A" w:rsidRDefault="00E319FE">
      <w:pPr>
        <w:rPr>
          <w:b/>
          <w:sz w:val="32"/>
        </w:rPr>
      </w:pPr>
      <w:r>
        <w:rPr>
          <w:b/>
        </w:rPr>
        <w:t>Instytucja Zarządzająca</w:t>
      </w:r>
    </w:p>
    <w:p w14:paraId="1A19AD0B" w14:textId="77777777" w:rsidR="00107B6A" w:rsidRDefault="00E319FE">
      <w:pPr>
        <w:rPr>
          <w:b/>
        </w:rPr>
      </w:pPr>
      <w:r>
        <w:t>Ministerstwo Funduszy i Polityki Regionalnej, Departament Programów Infrastrukturalnych</w:t>
      </w:r>
    </w:p>
    <w:p w14:paraId="66103A56" w14:textId="77777777" w:rsidR="00107B6A" w:rsidRDefault="00E319FE">
      <w:pPr>
        <w:rPr>
          <w:b/>
        </w:rPr>
      </w:pPr>
      <w:r>
        <w:rPr>
          <w:b/>
        </w:rPr>
        <w:t>Fundusz</w:t>
      </w:r>
    </w:p>
    <w:p w14:paraId="179AF00D" w14:textId="77777777" w:rsidR="00107B6A" w:rsidRDefault="00E319FE">
      <w:pPr>
        <w:rPr>
          <w:b/>
        </w:rPr>
      </w:pPr>
      <w:r>
        <w:t>Fundusz Spójności</w:t>
      </w:r>
    </w:p>
    <w:p w14:paraId="2DF7F166" w14:textId="77777777" w:rsidR="00107B6A" w:rsidRDefault="00E319FE">
      <w:pPr>
        <w:rPr>
          <w:b/>
        </w:rPr>
      </w:pPr>
      <w:r>
        <w:rPr>
          <w:b/>
        </w:rPr>
        <w:t>Cel Polityki</w:t>
      </w:r>
    </w:p>
    <w:p w14:paraId="1BF4A542" w14:textId="77777777" w:rsidR="00107B6A" w:rsidRDefault="00E319FE">
      <w:pPr>
        <w:rPr>
          <w:b/>
        </w:rPr>
      </w:pPr>
      <w:r>
        <w:t>CP3 - Lepiej połączona Europa dzięki zwiększeniu mobilności</w:t>
      </w:r>
    </w:p>
    <w:p w14:paraId="1374883B" w14:textId="77777777" w:rsidR="00107B6A" w:rsidRDefault="00E319FE">
      <w:pPr>
        <w:rPr>
          <w:b/>
        </w:rPr>
      </w:pPr>
      <w:r>
        <w:rPr>
          <w:b/>
        </w:rPr>
        <w:t>Miejsce realizacji</w:t>
      </w:r>
    </w:p>
    <w:p w14:paraId="789AFC33" w14:textId="77777777" w:rsidR="00107B6A" w:rsidRDefault="00E319F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6CCA1647" w14:textId="77777777" w:rsidR="00107B6A" w:rsidRDefault="00E319FE">
      <w:pPr>
        <w:rPr>
          <w:b/>
        </w:rPr>
      </w:pPr>
      <w:r>
        <w:rPr>
          <w:b/>
        </w:rPr>
        <w:t>Wysokość alokacji UE (EUR)</w:t>
      </w:r>
    </w:p>
    <w:p w14:paraId="1FC59569" w14:textId="77777777" w:rsidR="00107B6A" w:rsidRDefault="00E319FE">
      <w:pPr>
        <w:rPr>
          <w:b/>
        </w:rPr>
      </w:pPr>
      <w:r>
        <w:t>4 385 000 000,00</w:t>
      </w:r>
    </w:p>
    <w:p w14:paraId="7A019B1B" w14:textId="77777777" w:rsidR="00107B6A" w:rsidRDefault="00107B6A">
      <w:pPr>
        <w:rPr>
          <w:b/>
        </w:rPr>
      </w:pPr>
    </w:p>
    <w:p w14:paraId="2AA86354" w14:textId="77777777" w:rsidR="00107B6A" w:rsidRDefault="00E319FE">
      <w:pPr>
        <w:pStyle w:val="Nagwek3"/>
        <w:rPr>
          <w:rFonts w:ascii="Calibri" w:hAnsi="Calibri" w:cs="Calibri"/>
          <w:sz w:val="32"/>
        </w:rPr>
      </w:pPr>
      <w:bookmarkStart w:id="17" w:name="_Toc169258192"/>
      <w:r>
        <w:rPr>
          <w:rFonts w:ascii="Calibri" w:hAnsi="Calibri" w:cs="Calibri"/>
          <w:sz w:val="32"/>
        </w:rPr>
        <w:t>Działanie FENX.04.01 Drogi w sieci bazowej TEN-T</w:t>
      </w:r>
      <w:bookmarkEnd w:id="17"/>
    </w:p>
    <w:p w14:paraId="18F7658F" w14:textId="77777777" w:rsidR="00107B6A" w:rsidRDefault="00107B6A">
      <w:pPr>
        <w:rPr>
          <w:rFonts w:ascii="Calibri" w:hAnsi="Calibri"/>
          <w:sz w:val="32"/>
        </w:rPr>
      </w:pPr>
    </w:p>
    <w:p w14:paraId="65FFE2D5" w14:textId="77777777" w:rsidR="00107B6A" w:rsidRDefault="00E319FE">
      <w:pPr>
        <w:rPr>
          <w:b/>
          <w:sz w:val="32"/>
        </w:rPr>
      </w:pPr>
      <w:r>
        <w:rPr>
          <w:b/>
        </w:rPr>
        <w:t>Cel szczegółowy</w:t>
      </w:r>
    </w:p>
    <w:p w14:paraId="24ADF4F3" w14:textId="77777777" w:rsidR="00107B6A" w:rsidRDefault="00E319FE">
      <w:pPr>
        <w:rPr>
          <w:b/>
        </w:rPr>
      </w:pPr>
      <w:r>
        <w:t>EFRR/FS.CP3.I - Rozwój odpornej na zmiany klimatu, inteligentnej, bezpiecznej, zrównoważonej i intermodalnej TEN-T</w:t>
      </w:r>
    </w:p>
    <w:p w14:paraId="409AD383" w14:textId="77777777" w:rsidR="00107B6A" w:rsidRDefault="00E319FE">
      <w:pPr>
        <w:rPr>
          <w:b/>
        </w:rPr>
      </w:pPr>
      <w:r>
        <w:rPr>
          <w:b/>
        </w:rPr>
        <w:t>Instytucja Pośrednicząca</w:t>
      </w:r>
    </w:p>
    <w:p w14:paraId="0EB11C23" w14:textId="77777777" w:rsidR="00107B6A" w:rsidRDefault="00E319FE">
      <w:pPr>
        <w:rPr>
          <w:b/>
        </w:rPr>
      </w:pPr>
      <w:r>
        <w:t>Centrum Unijnych Projektów Transportowych</w:t>
      </w:r>
    </w:p>
    <w:p w14:paraId="3B91327F" w14:textId="77777777" w:rsidR="00107B6A" w:rsidRDefault="00E319FE">
      <w:pPr>
        <w:rPr>
          <w:b/>
        </w:rPr>
      </w:pPr>
      <w:r>
        <w:rPr>
          <w:b/>
        </w:rPr>
        <w:t>Wysokość alokacji UE (EUR)</w:t>
      </w:r>
    </w:p>
    <w:p w14:paraId="4C4B0C6D" w14:textId="77777777" w:rsidR="00107B6A" w:rsidRDefault="00E319FE">
      <w:pPr>
        <w:rPr>
          <w:b/>
        </w:rPr>
      </w:pPr>
      <w:r>
        <w:t>1 080 000 000,00</w:t>
      </w:r>
    </w:p>
    <w:p w14:paraId="762886B7" w14:textId="77777777" w:rsidR="00107B6A" w:rsidRDefault="00E319FE">
      <w:pPr>
        <w:rPr>
          <w:b/>
        </w:rPr>
      </w:pPr>
      <w:r>
        <w:rPr>
          <w:b/>
        </w:rPr>
        <w:t>Zakres interwencji</w:t>
      </w:r>
    </w:p>
    <w:p w14:paraId="0BC50183" w14:textId="77777777" w:rsidR="00107B6A" w:rsidRDefault="00E319FE">
      <w:pPr>
        <w:rPr>
          <w:b/>
        </w:rPr>
      </w:pPr>
      <w:r>
        <w:t>087 - Nowo wybudowane lub rozbudowane autostrady i drogi – sieć bazowa TEN-T, 091 - Przebudowane lub zmodernizowane autostrady i drogi – sieć bazowa TEN-T</w:t>
      </w:r>
    </w:p>
    <w:p w14:paraId="1FD7A8C7" w14:textId="77777777" w:rsidR="00107B6A" w:rsidRDefault="00E319FE">
      <w:pPr>
        <w:rPr>
          <w:b/>
        </w:rPr>
      </w:pPr>
      <w:r>
        <w:rPr>
          <w:b/>
        </w:rPr>
        <w:t>Opis działania</w:t>
      </w:r>
    </w:p>
    <w:p w14:paraId="2F7297E3" w14:textId="77777777" w:rsidR="00107B6A" w:rsidRDefault="00E319FE">
      <w:pPr>
        <w:rPr>
          <w:b/>
        </w:rPr>
      </w:pPr>
      <w:r>
        <w:br/>
        <w:t>Typy projektów:</w:t>
      </w:r>
      <w:r>
        <w:br/>
        <w:t>- budowa, przebudowa dróg będących w zarządzie GDDKIA do parametrów dróg ekspresowych i autostrad w sieci bazowej TEN-T</w:t>
      </w:r>
      <w:r>
        <w:br/>
        <w:t>- budowa obwodnic miast (w tym dróg ekspresowych), wchodzących w skład sieci bazowej TEN-T zarządzanych przez GDDKiA</w:t>
      </w:r>
      <w:r>
        <w:br/>
      </w:r>
      <w:r>
        <w:br/>
        <w:t>Inwestycje drogowe będą uwzględniały potrzebę zapewnienia dostępu do infrastruktury ładowania lub tankowania pojazdów bezemisyjnych zgodnie z "Planem lokalizacji ogólnodostępnych stacji ładowania, stacji gazu ziemnego oraz punktów tankowania wodoru w miejscach Obsługi Podróżnych na sieci TEN-T". W ramach realizowanych projektów drogowych możliwe będzie ich wyposażanie w ITS i urządzenia mające na celu poprawę bezpieczeństwa ruchu drogowego.</w:t>
      </w:r>
      <w:r>
        <w:br/>
      </w:r>
      <w:r>
        <w:br/>
        <w:t xml:space="preserve">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 </w:t>
      </w:r>
      <w:r>
        <w:br/>
      </w:r>
      <w:r>
        <w:br/>
        <w:t xml:space="preserve">VAT może być uznany za wydatek kwalifikowalny, po spełnieniu warunków określonych w "Wytycznych </w:t>
      </w:r>
      <w:r>
        <w:lastRenderedPageBreak/>
        <w:t xml:space="preserve">dotyczących kwalifikowalności wydatków na lata 2021-2027” (Podrozdział 3.5. Podatek od towarów i usług). </w:t>
      </w:r>
    </w:p>
    <w:p w14:paraId="5A399EC7" w14:textId="77777777" w:rsidR="00107B6A" w:rsidRDefault="00E319FE">
      <w:pPr>
        <w:rPr>
          <w:b/>
        </w:rPr>
      </w:pPr>
      <w:r>
        <w:rPr>
          <w:b/>
        </w:rPr>
        <w:t>Maksymalny % poziom dofinansowania UE w projekcie</w:t>
      </w:r>
    </w:p>
    <w:p w14:paraId="6F8D24C9" w14:textId="77777777" w:rsidR="00107B6A" w:rsidRDefault="00E319FE">
      <w:pPr>
        <w:rPr>
          <w:b/>
        </w:rPr>
      </w:pPr>
      <w:r>
        <w:t>85</w:t>
      </w:r>
    </w:p>
    <w:p w14:paraId="14C933D3"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05D5E26C" w14:textId="77777777" w:rsidR="00107B6A" w:rsidRDefault="00E319FE">
      <w:pPr>
        <w:rPr>
          <w:b/>
        </w:rPr>
      </w:pPr>
      <w:r>
        <w:t>100</w:t>
      </w:r>
    </w:p>
    <w:p w14:paraId="795C089F" w14:textId="77777777" w:rsidR="00107B6A" w:rsidRDefault="00E319FE">
      <w:pPr>
        <w:rPr>
          <w:b/>
        </w:rPr>
      </w:pPr>
      <w:r>
        <w:rPr>
          <w:b/>
        </w:rPr>
        <w:t>Pomoc publiczna – unijna podstawa prawna</w:t>
      </w:r>
    </w:p>
    <w:p w14:paraId="5AC3AF3A" w14:textId="77777777" w:rsidR="00107B6A" w:rsidRDefault="00E319FE">
      <w:pPr>
        <w:rPr>
          <w:b/>
        </w:rPr>
      </w:pPr>
      <w:r>
        <w:t>Bez pomocy</w:t>
      </w:r>
    </w:p>
    <w:p w14:paraId="20261A77" w14:textId="77777777" w:rsidR="00107B6A" w:rsidRDefault="00E319FE">
      <w:pPr>
        <w:rPr>
          <w:b/>
        </w:rPr>
      </w:pPr>
      <w:r>
        <w:rPr>
          <w:b/>
        </w:rPr>
        <w:t>Pomoc publiczna – krajowa podstawa prawna</w:t>
      </w:r>
    </w:p>
    <w:p w14:paraId="70D20B43" w14:textId="77777777" w:rsidR="00107B6A" w:rsidRDefault="00E319FE">
      <w:pPr>
        <w:rPr>
          <w:b/>
        </w:rPr>
      </w:pPr>
      <w:r>
        <w:t>Bez pomocy</w:t>
      </w:r>
    </w:p>
    <w:p w14:paraId="450706D8" w14:textId="77777777" w:rsidR="00107B6A" w:rsidRDefault="00E319FE">
      <w:pPr>
        <w:rPr>
          <w:b/>
        </w:rPr>
      </w:pPr>
      <w:r>
        <w:rPr>
          <w:b/>
        </w:rPr>
        <w:t>Uproszczone metody rozliczania</w:t>
      </w:r>
    </w:p>
    <w:p w14:paraId="399E6FE6" w14:textId="77777777" w:rsidR="00107B6A" w:rsidRDefault="00E319FE">
      <w:pPr>
        <w:rPr>
          <w:b/>
        </w:rPr>
      </w:pPr>
      <w:r>
        <w:t>do 7% stawka ryczałtowa na koszty pośrednie (podstawa wyliczenia: koszty bezpośrednie) [art. 54(a) CPR]</w:t>
      </w:r>
    </w:p>
    <w:p w14:paraId="0E37A5D2" w14:textId="77777777" w:rsidR="00107B6A" w:rsidRDefault="00E319FE">
      <w:pPr>
        <w:rPr>
          <w:b/>
        </w:rPr>
      </w:pPr>
      <w:r>
        <w:rPr>
          <w:b/>
        </w:rPr>
        <w:t>Forma wsparcia</w:t>
      </w:r>
    </w:p>
    <w:p w14:paraId="07E125E9" w14:textId="77777777" w:rsidR="00107B6A" w:rsidRDefault="00E319FE">
      <w:pPr>
        <w:rPr>
          <w:b/>
        </w:rPr>
      </w:pPr>
      <w:r>
        <w:t>Dotacja</w:t>
      </w:r>
    </w:p>
    <w:p w14:paraId="63780D18" w14:textId="77777777" w:rsidR="00107B6A" w:rsidRDefault="00E319FE">
      <w:pPr>
        <w:rPr>
          <w:b/>
        </w:rPr>
      </w:pPr>
      <w:r>
        <w:rPr>
          <w:b/>
        </w:rPr>
        <w:t>Dopuszczalny cross-financing (%)</w:t>
      </w:r>
    </w:p>
    <w:p w14:paraId="0F9B4D6E" w14:textId="77777777" w:rsidR="00107B6A" w:rsidRDefault="00E319FE">
      <w:pPr>
        <w:rPr>
          <w:b/>
        </w:rPr>
      </w:pPr>
      <w:r>
        <w:t>0</w:t>
      </w:r>
    </w:p>
    <w:p w14:paraId="53F6242A" w14:textId="77777777" w:rsidR="00107B6A" w:rsidRDefault="00E319FE">
      <w:pPr>
        <w:rPr>
          <w:b/>
        </w:rPr>
      </w:pPr>
      <w:r>
        <w:rPr>
          <w:b/>
        </w:rPr>
        <w:t>Sposób wyboru projektów</w:t>
      </w:r>
    </w:p>
    <w:p w14:paraId="24D649BC" w14:textId="77777777" w:rsidR="00107B6A" w:rsidRDefault="00E319FE">
      <w:pPr>
        <w:rPr>
          <w:b/>
        </w:rPr>
      </w:pPr>
      <w:r>
        <w:t>Niekonkurencyjny</w:t>
      </w:r>
    </w:p>
    <w:p w14:paraId="4BD7690B" w14:textId="77777777" w:rsidR="00107B6A" w:rsidRDefault="00E319FE">
      <w:pPr>
        <w:rPr>
          <w:b/>
        </w:rPr>
      </w:pPr>
      <w:r>
        <w:rPr>
          <w:b/>
        </w:rPr>
        <w:t>Realizacja instrumentów terytorialnych</w:t>
      </w:r>
    </w:p>
    <w:p w14:paraId="21E5AA3B" w14:textId="77777777" w:rsidR="00107B6A" w:rsidRDefault="00E319FE">
      <w:pPr>
        <w:rPr>
          <w:b/>
        </w:rPr>
      </w:pPr>
      <w:r>
        <w:t>Nie dotyczy</w:t>
      </w:r>
    </w:p>
    <w:p w14:paraId="02C06E1B" w14:textId="77777777" w:rsidR="00107B6A" w:rsidRDefault="00E319FE">
      <w:pPr>
        <w:rPr>
          <w:b/>
        </w:rPr>
      </w:pPr>
      <w:r>
        <w:rPr>
          <w:b/>
        </w:rPr>
        <w:t>Typ beneficjenta – ogólny</w:t>
      </w:r>
    </w:p>
    <w:p w14:paraId="2B4CBF07" w14:textId="77777777" w:rsidR="00107B6A" w:rsidRDefault="00E319FE">
      <w:pPr>
        <w:rPr>
          <w:b/>
        </w:rPr>
      </w:pPr>
      <w:r>
        <w:t>Administracja publiczna, Służby publiczne</w:t>
      </w:r>
    </w:p>
    <w:p w14:paraId="3A493262" w14:textId="77777777" w:rsidR="00107B6A" w:rsidRDefault="00E319FE">
      <w:pPr>
        <w:rPr>
          <w:b/>
        </w:rPr>
      </w:pPr>
      <w:r>
        <w:rPr>
          <w:b/>
        </w:rPr>
        <w:t>Typ beneficjenta – szczegółowy</w:t>
      </w:r>
    </w:p>
    <w:p w14:paraId="251EA4FB" w14:textId="77777777" w:rsidR="00107B6A" w:rsidRDefault="00E319FE">
      <w:pPr>
        <w:rPr>
          <w:b/>
        </w:rPr>
      </w:pPr>
      <w:r>
        <w:t>Administracja rządowa, Zarządcy dróg publicznych</w:t>
      </w:r>
    </w:p>
    <w:p w14:paraId="23AC00AF" w14:textId="77777777" w:rsidR="00107B6A" w:rsidRDefault="00E319FE">
      <w:pPr>
        <w:rPr>
          <w:b/>
        </w:rPr>
      </w:pPr>
      <w:r>
        <w:rPr>
          <w:b/>
        </w:rPr>
        <w:lastRenderedPageBreak/>
        <w:t>Słowa kluczowe</w:t>
      </w:r>
    </w:p>
    <w:p w14:paraId="18A308B4" w14:textId="77777777" w:rsidR="00107B6A" w:rsidRDefault="00E319FE">
      <w:pPr>
        <w:rPr>
          <w:b/>
        </w:rPr>
      </w:pPr>
      <w:r>
        <w:t>autostrady, drogi, drogi_ekspresowe, drogi_główne, drogi_krajowe, drogi_TEN-T, infrastruktura, sieć_TEN-T, transport</w:t>
      </w:r>
    </w:p>
    <w:p w14:paraId="41918DAC" w14:textId="77777777" w:rsidR="00107B6A" w:rsidRDefault="00E319FE">
      <w:pPr>
        <w:rPr>
          <w:b/>
        </w:rPr>
      </w:pPr>
      <w:r>
        <w:rPr>
          <w:b/>
        </w:rPr>
        <w:t>Kryteria wyboru projektów</w:t>
      </w:r>
    </w:p>
    <w:p w14:paraId="07F4E6BD" w14:textId="77777777" w:rsidR="00107B6A" w:rsidRDefault="00E319FE">
      <w:pPr>
        <w:rPr>
          <w:b/>
        </w:rPr>
      </w:pPr>
      <w:r>
        <w:t>https://www.feniks.gov.pl/strony/dowiedz-sie-wiecej-o-programie/nabory/kryteria-wyboru-projektow/</w:t>
      </w:r>
    </w:p>
    <w:p w14:paraId="59449FAC" w14:textId="77777777" w:rsidR="00107B6A" w:rsidRDefault="00E319FE">
      <w:pPr>
        <w:rPr>
          <w:b/>
        </w:rPr>
      </w:pPr>
      <w:r>
        <w:rPr>
          <w:b/>
        </w:rPr>
        <w:t>Wskaźniki produktu</w:t>
      </w:r>
    </w:p>
    <w:p w14:paraId="38AE8079" w14:textId="77777777" w:rsidR="00107B6A" w:rsidRDefault="00E319FE">
      <w:pPr>
        <w:rPr>
          <w:b/>
        </w:rPr>
      </w:pPr>
      <w:r>
        <w:t>WLWK-RCO045 - Długość dróg przebudowanych lub zmodernizowanych – TEN-T</w:t>
      </w:r>
    </w:p>
    <w:p w14:paraId="19836685" w14:textId="77777777" w:rsidR="00107B6A" w:rsidRDefault="00E319FE">
      <w:pPr>
        <w:rPr>
          <w:b/>
        </w:rPr>
      </w:pPr>
      <w:r>
        <w:t>WLWK-RCO043 - Długość nowych lub rozbudowanych dróg – TEN-T</w:t>
      </w:r>
    </w:p>
    <w:p w14:paraId="6100B782" w14:textId="77777777" w:rsidR="00107B6A" w:rsidRDefault="00E319FE">
      <w:pPr>
        <w:rPr>
          <w:b/>
        </w:rPr>
      </w:pPr>
      <w:r>
        <w:t>WLWK-PLRO100 - Długość wybudowanych autostrad i dróg ekspresowych w sieci TEN-T</w:t>
      </w:r>
    </w:p>
    <w:p w14:paraId="738CE318" w14:textId="77777777" w:rsidR="00107B6A" w:rsidRDefault="00E319FE">
      <w:pPr>
        <w:rPr>
          <w:b/>
        </w:rPr>
      </w:pPr>
      <w:r>
        <w:t>WLWK-PLRO101 - Długość wybudowanych dróg krajowych w sieci TEN-T</w:t>
      </w:r>
    </w:p>
    <w:p w14:paraId="7EF10CFF" w14:textId="77777777" w:rsidR="00107B6A" w:rsidRDefault="00E319FE">
      <w:pPr>
        <w:rPr>
          <w:b/>
        </w:rPr>
      </w:pPr>
      <w:r>
        <w:t>WLWK-PLRO102 - Długość zmodernizowanych lub przebudowanych autostrad i dróg ekspresowych w sieci TEN-T</w:t>
      </w:r>
    </w:p>
    <w:p w14:paraId="008C8774" w14:textId="77777777" w:rsidR="00107B6A" w:rsidRDefault="00E319FE">
      <w:pPr>
        <w:rPr>
          <w:b/>
        </w:rPr>
      </w:pPr>
      <w:r>
        <w:t>WLWK-PLRO103 - Długość zmodernizowanych lub przebudowanych dróg krajowych w sieci TEN-T</w:t>
      </w:r>
    </w:p>
    <w:p w14:paraId="2A352783" w14:textId="77777777" w:rsidR="00107B6A" w:rsidRDefault="00E319FE">
      <w:pPr>
        <w:rPr>
          <w:b/>
        </w:rPr>
      </w:pPr>
      <w:r>
        <w:rPr>
          <w:b/>
        </w:rPr>
        <w:t>Wskaźniki rezultatu</w:t>
      </w:r>
    </w:p>
    <w:p w14:paraId="5439932C" w14:textId="77777777" w:rsidR="00107B6A" w:rsidRDefault="00E319FE">
      <w:pPr>
        <w:rPr>
          <w:b/>
        </w:rPr>
      </w:pPr>
      <w:r>
        <w:t>WLWK-RCR056 - Oszczędność czasu dzięki udoskonalonej infrastrukturze drogowej</w:t>
      </w:r>
    </w:p>
    <w:p w14:paraId="3FCFE85F" w14:textId="77777777" w:rsidR="00107B6A" w:rsidRDefault="00E319FE">
      <w:pPr>
        <w:rPr>
          <w:b/>
        </w:rPr>
      </w:pPr>
      <w:r>
        <w:t>WLWK-RCR055 - Roczna liczba użytkowników nowo wybudowanych, przebudowanych, rozbudowanych lub zmodernizowanych dróg</w:t>
      </w:r>
    </w:p>
    <w:p w14:paraId="26125D87" w14:textId="77777777" w:rsidR="00107B6A" w:rsidRDefault="00107B6A">
      <w:pPr>
        <w:rPr>
          <w:b/>
        </w:rPr>
      </w:pPr>
    </w:p>
    <w:p w14:paraId="299AD5CB" w14:textId="77777777" w:rsidR="00107B6A" w:rsidRDefault="00E319FE">
      <w:pPr>
        <w:pStyle w:val="Nagwek3"/>
        <w:rPr>
          <w:rFonts w:ascii="Calibri" w:hAnsi="Calibri" w:cs="Calibri"/>
          <w:sz w:val="32"/>
        </w:rPr>
      </w:pPr>
      <w:bookmarkStart w:id="18" w:name="_Toc169258193"/>
      <w:r>
        <w:rPr>
          <w:rFonts w:ascii="Calibri" w:hAnsi="Calibri" w:cs="Calibri"/>
          <w:sz w:val="32"/>
        </w:rPr>
        <w:t>Działanie FENX.04.02 Kolej w TEN-T</w:t>
      </w:r>
      <w:bookmarkEnd w:id="18"/>
    </w:p>
    <w:p w14:paraId="340886BE" w14:textId="77777777" w:rsidR="00107B6A" w:rsidRDefault="00107B6A">
      <w:pPr>
        <w:rPr>
          <w:rFonts w:ascii="Calibri" w:hAnsi="Calibri"/>
          <w:sz w:val="32"/>
        </w:rPr>
      </w:pPr>
    </w:p>
    <w:p w14:paraId="4625F121" w14:textId="77777777" w:rsidR="00107B6A" w:rsidRDefault="00E319FE">
      <w:pPr>
        <w:rPr>
          <w:b/>
          <w:sz w:val="32"/>
        </w:rPr>
      </w:pPr>
      <w:r>
        <w:rPr>
          <w:b/>
        </w:rPr>
        <w:t>Cel szczegółowy</w:t>
      </w:r>
    </w:p>
    <w:p w14:paraId="38A04B1E" w14:textId="77777777" w:rsidR="00107B6A" w:rsidRDefault="00E319FE">
      <w:pPr>
        <w:rPr>
          <w:b/>
        </w:rPr>
      </w:pPr>
      <w:r>
        <w:t>EFRR/FS.CP3.I - Rozwój odpornej na zmiany klimatu, inteligentnej, bezpiecznej, zrównoważonej i intermodalnej TEN-T</w:t>
      </w:r>
    </w:p>
    <w:p w14:paraId="786E865A" w14:textId="77777777" w:rsidR="00107B6A" w:rsidRDefault="00E319FE">
      <w:pPr>
        <w:rPr>
          <w:b/>
        </w:rPr>
      </w:pPr>
      <w:r>
        <w:rPr>
          <w:b/>
        </w:rPr>
        <w:t>Instytucja Pośrednicząca</w:t>
      </w:r>
    </w:p>
    <w:p w14:paraId="43251D56" w14:textId="77777777" w:rsidR="00107B6A" w:rsidRDefault="00E319FE">
      <w:pPr>
        <w:rPr>
          <w:b/>
        </w:rPr>
      </w:pPr>
      <w:r>
        <w:t>Centrum Unijnych Projektów Transportowych</w:t>
      </w:r>
    </w:p>
    <w:p w14:paraId="01E342CA" w14:textId="77777777" w:rsidR="00107B6A" w:rsidRDefault="00E319FE">
      <w:pPr>
        <w:rPr>
          <w:b/>
        </w:rPr>
      </w:pPr>
      <w:r>
        <w:rPr>
          <w:b/>
        </w:rPr>
        <w:t>Wysokość alokacji UE (EUR)</w:t>
      </w:r>
    </w:p>
    <w:p w14:paraId="0685EAFF" w14:textId="77777777" w:rsidR="00107B6A" w:rsidRDefault="00E319FE">
      <w:pPr>
        <w:rPr>
          <w:b/>
        </w:rPr>
      </w:pPr>
      <w:r>
        <w:t>3 265 000 000,00</w:t>
      </w:r>
    </w:p>
    <w:p w14:paraId="5A94E12D" w14:textId="77777777" w:rsidR="00107B6A" w:rsidRDefault="00E319FE">
      <w:pPr>
        <w:rPr>
          <w:b/>
        </w:rPr>
      </w:pPr>
      <w:r>
        <w:rPr>
          <w:b/>
        </w:rPr>
        <w:lastRenderedPageBreak/>
        <w:t>Zakres interwencji</w:t>
      </w:r>
    </w:p>
    <w:p w14:paraId="1C8F5016" w14:textId="77777777" w:rsidR="00107B6A" w:rsidRDefault="00E319FE">
      <w:pPr>
        <w:rPr>
          <w:b/>
        </w:rPr>
      </w:pPr>
      <w:r>
        <w:t>097 - Nowo wybudowane lub rozbudowane linie kolejowe – sieć kompleksowa TEN-T, 100 - Przebudowane lub zmodernizowane linie kolejowe – sieć bazowa TEN-T, 101 - Przebudowane lub zmodernizowane linie kolejowe – sieć kompleksowa TEN-T, 105 - Europejski system zarządzania ruchem kolejowym (ERTMS)</w:t>
      </w:r>
    </w:p>
    <w:p w14:paraId="410010E4" w14:textId="77777777" w:rsidR="00107B6A" w:rsidRDefault="00E319FE">
      <w:pPr>
        <w:rPr>
          <w:b/>
        </w:rPr>
      </w:pPr>
      <w:r>
        <w:rPr>
          <w:b/>
        </w:rPr>
        <w:t>Opis działania</w:t>
      </w:r>
    </w:p>
    <w:p w14:paraId="3A94DDCF" w14:textId="77777777" w:rsidR="00107B6A" w:rsidRDefault="00E319FE">
      <w:pPr>
        <w:rPr>
          <w:b/>
        </w:rPr>
      </w:pPr>
      <w:r>
        <w:br/>
        <w:t>Typy projektów:</w:t>
      </w:r>
      <w:r>
        <w:br/>
        <w:t>- budowa, przebudowa i modernizacja linii kolejowych, w tym z możliwością elementów projektów dotyczących:</w:t>
      </w:r>
      <w:r>
        <w:br/>
        <w:t xml:space="preserve">  -- budowy i modernizacji stacji i przystanków kolejowych</w:t>
      </w:r>
      <w:r>
        <w:br/>
        <w:t xml:space="preserve">  -- zabudowy urządzeń ERTMS </w:t>
      </w:r>
      <w:r>
        <w:br/>
        <w:t xml:space="preserve">  -- budowy systemów zasilania trakcyjnego i sieci trakcyjnej, systemów sterowania ruchem kolejowym, systemów usprawniających zarządzanie przewozami pasażerskimi i podnoszących bezpieczeństwo w pasażerskim ruchu kolejowym i towarowym</w:t>
      </w:r>
      <w:r>
        <w:br/>
        <w:t>- budowa, przebudowa i modernizacja obiektów inżynieryjnych</w:t>
      </w:r>
      <w:r>
        <w:br/>
        <w:t>- zabudowa ERTMS na liniach kolejowych</w:t>
      </w:r>
      <w:r>
        <w:br/>
        <w:t xml:space="preserve">- multilokalizacyjne w zakresie punktowej infrastruktury kolejowej </w:t>
      </w:r>
      <w:r>
        <w:br/>
        <w:t>- modernizacja i przebudowa istniejących lub budowa nowych dworców wraz z niezbędną infrastrukturą obsługi podróżnych</w:t>
      </w:r>
      <w:r>
        <w:br/>
      </w:r>
      <w:r>
        <w:br/>
        <w:t xml:space="preserve">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 </w:t>
      </w:r>
      <w:r>
        <w:br/>
        <w:t xml:space="preserve">Podatek VAT stanowi w całości wydatek niekwalifikowalny. </w:t>
      </w:r>
    </w:p>
    <w:p w14:paraId="7C0E2603" w14:textId="77777777" w:rsidR="00107B6A" w:rsidRDefault="00E319FE">
      <w:pPr>
        <w:rPr>
          <w:b/>
        </w:rPr>
      </w:pPr>
      <w:r>
        <w:rPr>
          <w:b/>
        </w:rPr>
        <w:t>Maksymalny % poziom dofinansowania UE w projekcie</w:t>
      </w:r>
    </w:p>
    <w:p w14:paraId="45D53CCC" w14:textId="77777777" w:rsidR="00107B6A" w:rsidRDefault="00E319FE">
      <w:pPr>
        <w:rPr>
          <w:b/>
        </w:rPr>
      </w:pPr>
      <w:r>
        <w:t>85</w:t>
      </w:r>
    </w:p>
    <w:p w14:paraId="208A33C1"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70F03E30" w14:textId="77777777" w:rsidR="00107B6A" w:rsidRDefault="00E319FE">
      <w:pPr>
        <w:rPr>
          <w:b/>
        </w:rPr>
      </w:pPr>
      <w:r>
        <w:t>100</w:t>
      </w:r>
    </w:p>
    <w:p w14:paraId="4B8EB7CA" w14:textId="77777777" w:rsidR="00107B6A" w:rsidRDefault="00E319FE">
      <w:pPr>
        <w:rPr>
          <w:b/>
        </w:rPr>
      </w:pPr>
      <w:r>
        <w:rPr>
          <w:b/>
        </w:rPr>
        <w:t>Pomoc publiczna – unijna podstawa prawna</w:t>
      </w:r>
    </w:p>
    <w:p w14:paraId="3D2DA011" w14:textId="77777777" w:rsidR="00107B6A" w:rsidRDefault="00E319FE">
      <w:pPr>
        <w:rPr>
          <w:b/>
        </w:rPr>
      </w:pPr>
      <w:r>
        <w:t>Bez pomocy</w:t>
      </w:r>
    </w:p>
    <w:p w14:paraId="1A62844B" w14:textId="77777777" w:rsidR="00107B6A" w:rsidRDefault="00E319FE">
      <w:pPr>
        <w:rPr>
          <w:b/>
        </w:rPr>
      </w:pPr>
      <w:r>
        <w:rPr>
          <w:b/>
        </w:rPr>
        <w:t>Pomoc publiczna – krajowa podstawa prawna</w:t>
      </w:r>
    </w:p>
    <w:p w14:paraId="5079FC19" w14:textId="77777777" w:rsidR="00107B6A" w:rsidRDefault="00E319FE">
      <w:pPr>
        <w:rPr>
          <w:b/>
        </w:rPr>
      </w:pPr>
      <w:r>
        <w:lastRenderedPageBreak/>
        <w:t>Bez pomocy</w:t>
      </w:r>
    </w:p>
    <w:p w14:paraId="72C93687" w14:textId="77777777" w:rsidR="00107B6A" w:rsidRDefault="00E319FE">
      <w:pPr>
        <w:rPr>
          <w:b/>
        </w:rPr>
      </w:pPr>
      <w:r>
        <w:rPr>
          <w:b/>
        </w:rPr>
        <w:t>Uproszczone metody rozliczania</w:t>
      </w:r>
    </w:p>
    <w:p w14:paraId="2C3DC504" w14:textId="77777777" w:rsidR="00107B6A" w:rsidRDefault="00E319FE">
      <w:pPr>
        <w:rPr>
          <w:b/>
        </w:rPr>
      </w:pPr>
      <w:r>
        <w:t>do 7% stawka ryczałtowa na koszty pośrednie (podstawa wyliczenia: koszty bezpośrednie) [art. 54(a) CPR]</w:t>
      </w:r>
    </w:p>
    <w:p w14:paraId="58BBFA8D" w14:textId="77777777" w:rsidR="00107B6A" w:rsidRDefault="00E319FE">
      <w:pPr>
        <w:rPr>
          <w:b/>
        </w:rPr>
      </w:pPr>
      <w:r>
        <w:rPr>
          <w:b/>
        </w:rPr>
        <w:t>Forma wsparcia</w:t>
      </w:r>
    </w:p>
    <w:p w14:paraId="3E87D3BB" w14:textId="77777777" w:rsidR="00107B6A" w:rsidRDefault="00E319FE">
      <w:pPr>
        <w:rPr>
          <w:b/>
        </w:rPr>
      </w:pPr>
      <w:r>
        <w:t>Dotacja</w:t>
      </w:r>
    </w:p>
    <w:p w14:paraId="7BD284F9" w14:textId="77777777" w:rsidR="00107B6A" w:rsidRDefault="00E319FE">
      <w:pPr>
        <w:rPr>
          <w:b/>
        </w:rPr>
      </w:pPr>
      <w:r>
        <w:rPr>
          <w:b/>
        </w:rPr>
        <w:t>Dopuszczalny cross-financing (%)</w:t>
      </w:r>
    </w:p>
    <w:p w14:paraId="56442EB4" w14:textId="77777777" w:rsidR="00107B6A" w:rsidRDefault="00E319FE">
      <w:pPr>
        <w:rPr>
          <w:b/>
        </w:rPr>
      </w:pPr>
      <w:r>
        <w:t>0</w:t>
      </w:r>
    </w:p>
    <w:p w14:paraId="10C09F1D" w14:textId="77777777" w:rsidR="00107B6A" w:rsidRDefault="00E319FE">
      <w:pPr>
        <w:rPr>
          <w:b/>
        </w:rPr>
      </w:pPr>
      <w:r>
        <w:rPr>
          <w:b/>
        </w:rPr>
        <w:t>Sposób wyboru projektów</w:t>
      </w:r>
    </w:p>
    <w:p w14:paraId="48A4C858" w14:textId="77777777" w:rsidR="00107B6A" w:rsidRDefault="00E319FE">
      <w:pPr>
        <w:rPr>
          <w:b/>
        </w:rPr>
      </w:pPr>
      <w:r>
        <w:t>Niekonkurencyjny</w:t>
      </w:r>
    </w:p>
    <w:p w14:paraId="74A6A345" w14:textId="77777777" w:rsidR="00107B6A" w:rsidRDefault="00E319FE">
      <w:pPr>
        <w:rPr>
          <w:b/>
        </w:rPr>
      </w:pPr>
      <w:r>
        <w:rPr>
          <w:b/>
        </w:rPr>
        <w:t>Realizacja instrumentów terytorialnych</w:t>
      </w:r>
    </w:p>
    <w:p w14:paraId="37D27CF6" w14:textId="77777777" w:rsidR="00107B6A" w:rsidRDefault="00E319FE">
      <w:pPr>
        <w:rPr>
          <w:b/>
        </w:rPr>
      </w:pPr>
      <w:r>
        <w:t>Nie dotyczy</w:t>
      </w:r>
    </w:p>
    <w:p w14:paraId="2110BC9D" w14:textId="77777777" w:rsidR="00107B6A" w:rsidRDefault="00E319FE">
      <w:pPr>
        <w:rPr>
          <w:b/>
        </w:rPr>
      </w:pPr>
      <w:r>
        <w:rPr>
          <w:b/>
        </w:rPr>
        <w:t>Typ beneficjenta – ogólny</w:t>
      </w:r>
    </w:p>
    <w:p w14:paraId="1A20A54F" w14:textId="77777777" w:rsidR="00107B6A" w:rsidRDefault="00E319FE">
      <w:pPr>
        <w:rPr>
          <w:b/>
        </w:rPr>
      </w:pPr>
      <w:r>
        <w:t>Przedsiębiorstwa realizujące cele publiczne</w:t>
      </w:r>
    </w:p>
    <w:p w14:paraId="71728C1B" w14:textId="77777777" w:rsidR="00107B6A" w:rsidRDefault="00E319FE">
      <w:pPr>
        <w:rPr>
          <w:b/>
        </w:rPr>
      </w:pPr>
      <w:r>
        <w:rPr>
          <w:b/>
        </w:rPr>
        <w:t>Typ beneficjenta – szczegółowy</w:t>
      </w:r>
    </w:p>
    <w:p w14:paraId="5275E1CB" w14:textId="77777777" w:rsidR="00107B6A" w:rsidRDefault="00E319FE">
      <w:pPr>
        <w:rPr>
          <w:b/>
        </w:rPr>
      </w:pPr>
      <w:r>
        <w:t>Zarządcy infrastruktury dworcowej , Zarządcy infrastruktury kolejowej</w:t>
      </w:r>
    </w:p>
    <w:p w14:paraId="0F63F780" w14:textId="77777777" w:rsidR="00107B6A" w:rsidRDefault="00E319FE">
      <w:pPr>
        <w:rPr>
          <w:b/>
        </w:rPr>
      </w:pPr>
      <w:r>
        <w:rPr>
          <w:b/>
        </w:rPr>
        <w:t>Słowa kluczowe</w:t>
      </w:r>
    </w:p>
    <w:p w14:paraId="091A994F" w14:textId="77777777" w:rsidR="00107B6A" w:rsidRDefault="00E319FE">
      <w:pPr>
        <w:rPr>
          <w:b/>
        </w:rPr>
      </w:pPr>
      <w:r>
        <w:t>czysty_transport, dworzec, ERTMS, ETCS, kolej, linie_kolejowe, sieć_TEN-T, transport</w:t>
      </w:r>
    </w:p>
    <w:p w14:paraId="5C781AD4" w14:textId="77777777" w:rsidR="00107B6A" w:rsidRDefault="00E319FE">
      <w:pPr>
        <w:rPr>
          <w:b/>
        </w:rPr>
      </w:pPr>
      <w:r>
        <w:rPr>
          <w:b/>
        </w:rPr>
        <w:t>Wielkość podmiotu (w przypadku przedsiębiorstw)</w:t>
      </w:r>
    </w:p>
    <w:p w14:paraId="06AA1A86" w14:textId="77777777" w:rsidR="00107B6A" w:rsidRDefault="00E319FE">
      <w:pPr>
        <w:rPr>
          <w:b/>
        </w:rPr>
      </w:pPr>
      <w:r>
        <w:t>Duże, Małe, Średnie</w:t>
      </w:r>
    </w:p>
    <w:p w14:paraId="46C8428C" w14:textId="77777777" w:rsidR="00107B6A" w:rsidRDefault="00E319FE">
      <w:pPr>
        <w:rPr>
          <w:b/>
        </w:rPr>
      </w:pPr>
      <w:r>
        <w:rPr>
          <w:b/>
        </w:rPr>
        <w:t>Kryteria wyboru projektów</w:t>
      </w:r>
    </w:p>
    <w:p w14:paraId="0BADD3B9" w14:textId="77777777" w:rsidR="00107B6A" w:rsidRDefault="00E319FE">
      <w:pPr>
        <w:rPr>
          <w:b/>
        </w:rPr>
      </w:pPr>
      <w:r>
        <w:t>https://www.feniks.gov.pl/strony/dowiedz-sie-wiecej-o-programie/nabory/kryteria-wyboru-projektow/</w:t>
      </w:r>
    </w:p>
    <w:p w14:paraId="26A01209" w14:textId="77777777" w:rsidR="00107B6A" w:rsidRDefault="00E319FE">
      <w:pPr>
        <w:rPr>
          <w:b/>
        </w:rPr>
      </w:pPr>
      <w:r>
        <w:rPr>
          <w:b/>
        </w:rPr>
        <w:t>Wskaźniki produktu</w:t>
      </w:r>
    </w:p>
    <w:p w14:paraId="65E0B517" w14:textId="77777777" w:rsidR="00107B6A" w:rsidRDefault="00E319FE">
      <w:pPr>
        <w:rPr>
          <w:b/>
        </w:rPr>
      </w:pPr>
      <w:r>
        <w:t>WLWK-RCO109 - Długość czynnych linii kolejowych wyposażonych w europejski system zarządzania ruchem kolejowym – TEN-T</w:t>
      </w:r>
    </w:p>
    <w:p w14:paraId="78901AAE" w14:textId="77777777" w:rsidR="00107B6A" w:rsidRDefault="00E319FE">
      <w:pPr>
        <w:rPr>
          <w:b/>
        </w:rPr>
      </w:pPr>
      <w:r>
        <w:t>WLWK-RCO047 - Długość nowych lub rozbudowanych linii kolejowych – TEN-T</w:t>
      </w:r>
    </w:p>
    <w:p w14:paraId="4B5C718F" w14:textId="77777777" w:rsidR="00107B6A" w:rsidRDefault="00E319FE">
      <w:pPr>
        <w:rPr>
          <w:b/>
        </w:rPr>
      </w:pPr>
      <w:r>
        <w:lastRenderedPageBreak/>
        <w:t>WLWK-RCO049 - Długość przebudowanych lub zmodernizowanych linii kolejowych – TEN-T</w:t>
      </w:r>
    </w:p>
    <w:p w14:paraId="347D479A" w14:textId="77777777" w:rsidR="00107B6A" w:rsidRDefault="00E319FE">
      <w:pPr>
        <w:rPr>
          <w:b/>
        </w:rPr>
      </w:pPr>
      <w:r>
        <w:t xml:space="preserve">WLWK-PLRO207 - Liczba nowych lub zmodernizowanych stacji lub przystanków kolejowych z wyłączeniem dworców kolejowych </w:t>
      </w:r>
    </w:p>
    <w:p w14:paraId="4530B1D1" w14:textId="77777777" w:rsidR="00107B6A" w:rsidRDefault="00E319FE">
      <w:pPr>
        <w:rPr>
          <w:b/>
        </w:rPr>
      </w:pPr>
      <w:r>
        <w:t>WLWK-PLRO132 - Liczba obiektów dostosowanych do potrzeb osób z niepełnosprawnościami (EFRR/FST/FS)</w:t>
      </w:r>
    </w:p>
    <w:p w14:paraId="782274B7" w14:textId="77777777" w:rsidR="00107B6A" w:rsidRDefault="00E319FE">
      <w:pPr>
        <w:rPr>
          <w:b/>
        </w:rPr>
      </w:pPr>
      <w:r>
        <w:t>WLWK-PLRO190 - Liczba przejazdów kolejowych, na których poprawiono bezpieczeństwo</w:t>
      </w:r>
    </w:p>
    <w:p w14:paraId="5CE48FDB" w14:textId="77777777" w:rsidR="00107B6A" w:rsidRDefault="00E319FE">
      <w:pPr>
        <w:rPr>
          <w:b/>
        </w:rPr>
      </w:pPr>
      <w:r>
        <w:t>WLWK-PLRO274 - Liczba wybudowanych obiektów inżynieryjnych</w:t>
      </w:r>
    </w:p>
    <w:p w14:paraId="476FBCAB" w14:textId="77777777" w:rsidR="00107B6A" w:rsidRDefault="00E319FE">
      <w:pPr>
        <w:rPr>
          <w:b/>
        </w:rPr>
      </w:pPr>
      <w:r>
        <w:t>WLWK-PLRO206 - Liczba wybudowanych/zmodernizowanych dworców kolejowych</w:t>
      </w:r>
    </w:p>
    <w:p w14:paraId="24A5CC7B" w14:textId="77777777" w:rsidR="00107B6A" w:rsidRDefault="00E319FE">
      <w:pPr>
        <w:rPr>
          <w:b/>
        </w:rPr>
      </w:pPr>
      <w:r>
        <w:t>PROG-FENX.053.P - Nowe lub zmodernizowane stacje i przystanki kolejowe / Liczba wybudowanych/zmodernizowanych dworców kolejowych</w:t>
      </w:r>
    </w:p>
    <w:p w14:paraId="07A254CB" w14:textId="77777777" w:rsidR="00107B6A" w:rsidRDefault="00E319FE">
      <w:pPr>
        <w:rPr>
          <w:b/>
        </w:rPr>
      </w:pPr>
      <w:r>
        <w:rPr>
          <w:b/>
        </w:rPr>
        <w:t>Wskaźniki rezultatu</w:t>
      </w:r>
    </w:p>
    <w:p w14:paraId="799B9582" w14:textId="77777777" w:rsidR="00107B6A" w:rsidRDefault="00E319FE">
      <w:pPr>
        <w:rPr>
          <w:b/>
        </w:rPr>
      </w:pPr>
      <w:r>
        <w:t>WLWK-RCR101 - Oszczędność czasu dzięki udoskonalonej infrastrukturze kolejowej</w:t>
      </w:r>
    </w:p>
    <w:p w14:paraId="60C38B0B" w14:textId="77777777" w:rsidR="00107B6A" w:rsidRDefault="00E319FE">
      <w:pPr>
        <w:rPr>
          <w:b/>
        </w:rPr>
      </w:pPr>
      <w:r>
        <w:t>WLWK-RCR058 - Roczna liczba użytkowników nowo wybudowanych, rozbudowanych, przebudowanych lub zmodernizowanych linii kolejowych</w:t>
      </w:r>
    </w:p>
    <w:p w14:paraId="48BA17B6" w14:textId="77777777" w:rsidR="00107B6A" w:rsidRDefault="00E319FE">
      <w:pPr>
        <w:rPr>
          <w:b/>
        </w:rPr>
      </w:pPr>
      <w:r>
        <w:t>WLWK-RCR059 - Transport towarowy koleją</w:t>
      </w:r>
    </w:p>
    <w:p w14:paraId="262C7E7B" w14:textId="77777777" w:rsidR="00107B6A" w:rsidRDefault="00107B6A">
      <w:pPr>
        <w:rPr>
          <w:b/>
        </w:rPr>
      </w:pPr>
    </w:p>
    <w:p w14:paraId="13FCF49A" w14:textId="77777777" w:rsidR="00107B6A" w:rsidRDefault="00E319FE">
      <w:pPr>
        <w:pStyle w:val="Nagwek3"/>
        <w:rPr>
          <w:rFonts w:ascii="Calibri" w:hAnsi="Calibri" w:cs="Calibri"/>
          <w:sz w:val="32"/>
        </w:rPr>
      </w:pPr>
      <w:bookmarkStart w:id="19" w:name="_Toc169258194"/>
      <w:r>
        <w:rPr>
          <w:rFonts w:ascii="Calibri" w:hAnsi="Calibri" w:cs="Calibri"/>
          <w:sz w:val="32"/>
        </w:rPr>
        <w:t>Działanie FENX.04.03 Infrastruktura lotnicza w TEN-T</w:t>
      </w:r>
      <w:bookmarkEnd w:id="19"/>
    </w:p>
    <w:p w14:paraId="6A406919" w14:textId="77777777" w:rsidR="00107B6A" w:rsidRDefault="00107B6A">
      <w:pPr>
        <w:rPr>
          <w:rFonts w:ascii="Calibri" w:hAnsi="Calibri"/>
          <w:sz w:val="32"/>
        </w:rPr>
      </w:pPr>
    </w:p>
    <w:p w14:paraId="440CC3EA" w14:textId="77777777" w:rsidR="00107B6A" w:rsidRDefault="00E319FE">
      <w:pPr>
        <w:rPr>
          <w:b/>
          <w:sz w:val="32"/>
        </w:rPr>
      </w:pPr>
      <w:r>
        <w:rPr>
          <w:b/>
        </w:rPr>
        <w:t>Cel szczegółowy</w:t>
      </w:r>
    </w:p>
    <w:p w14:paraId="38C4CE10" w14:textId="77777777" w:rsidR="00107B6A" w:rsidRDefault="00E319FE">
      <w:pPr>
        <w:rPr>
          <w:b/>
        </w:rPr>
      </w:pPr>
      <w:r>
        <w:t>EFRR/FS.CP3.I - Rozwój odpornej na zmiany klimatu, inteligentnej, bezpiecznej, zrównoważonej i intermodalnej TEN-T</w:t>
      </w:r>
    </w:p>
    <w:p w14:paraId="7121FE6C" w14:textId="77777777" w:rsidR="00107B6A" w:rsidRDefault="00E319FE">
      <w:pPr>
        <w:rPr>
          <w:b/>
        </w:rPr>
      </w:pPr>
      <w:r>
        <w:rPr>
          <w:b/>
        </w:rPr>
        <w:t>Instytucja Pośrednicząca</w:t>
      </w:r>
    </w:p>
    <w:p w14:paraId="402A616E" w14:textId="77777777" w:rsidR="00107B6A" w:rsidRDefault="00E319FE">
      <w:pPr>
        <w:rPr>
          <w:b/>
        </w:rPr>
      </w:pPr>
      <w:r>
        <w:t>Centrum Unijnych Projektów Transportowych</w:t>
      </w:r>
    </w:p>
    <w:p w14:paraId="34E89DE4" w14:textId="77777777" w:rsidR="00107B6A" w:rsidRDefault="00E319FE">
      <w:pPr>
        <w:rPr>
          <w:b/>
        </w:rPr>
      </w:pPr>
      <w:r>
        <w:rPr>
          <w:b/>
        </w:rPr>
        <w:t>Wysokość alokacji UE (EUR)</w:t>
      </w:r>
    </w:p>
    <w:p w14:paraId="5AFE0101" w14:textId="77777777" w:rsidR="00107B6A" w:rsidRDefault="00E319FE">
      <w:pPr>
        <w:rPr>
          <w:b/>
        </w:rPr>
      </w:pPr>
      <w:r>
        <w:t>35 000 000,00</w:t>
      </w:r>
    </w:p>
    <w:p w14:paraId="5D7960A6" w14:textId="77777777" w:rsidR="00107B6A" w:rsidRDefault="00E319FE">
      <w:pPr>
        <w:rPr>
          <w:b/>
        </w:rPr>
      </w:pPr>
      <w:r>
        <w:rPr>
          <w:b/>
        </w:rPr>
        <w:t>Zakres interwencji</w:t>
      </w:r>
    </w:p>
    <w:p w14:paraId="147D9F9E" w14:textId="77777777" w:rsidR="00107B6A" w:rsidRDefault="00E319FE">
      <w:pPr>
        <w:rPr>
          <w:b/>
        </w:rPr>
      </w:pPr>
      <w:r>
        <w:t>118 - Systemy ochrony, bezpieczeństwa i zarządzania ruchem lotniczym dla istniejących portów lotniczych</w:t>
      </w:r>
    </w:p>
    <w:p w14:paraId="326125AC" w14:textId="77777777" w:rsidR="00107B6A" w:rsidRDefault="00E319FE">
      <w:pPr>
        <w:rPr>
          <w:b/>
        </w:rPr>
      </w:pPr>
      <w:r>
        <w:rPr>
          <w:b/>
        </w:rPr>
        <w:lastRenderedPageBreak/>
        <w:t>Opis działania</w:t>
      </w:r>
    </w:p>
    <w:p w14:paraId="53EF16F1" w14:textId="77777777" w:rsidR="00107B6A" w:rsidRDefault="00E319FE">
      <w:pPr>
        <w:rPr>
          <w:b/>
        </w:rPr>
      </w:pPr>
      <w:r>
        <w:br/>
        <w:t>Typy projektów:</w:t>
      </w:r>
      <w:r>
        <w:br/>
        <w:t>- zakup urządzeń i systemów do kontroli, osób, bagażu, ładunków i poczty</w:t>
      </w:r>
      <w:r>
        <w:br/>
        <w:t>− budowa obiektów oraz zakup sprzętu bezpośrednio służących do poprawy bezpieczeństwa wykonywania operacji lotniczych w strefie operacyjnej lotniska</w:t>
      </w:r>
      <w:r>
        <w:br/>
        <w:t>− dostosowanie i modernizacja infrastruktury oraz zakup sprzętu dla zapewnienia ochrony w obszarze obsługi ruchu pasażerskiego i towarowego</w:t>
      </w:r>
      <w:r>
        <w:br/>
        <w:t xml:space="preserve">− budowa obiektów infrastruktury komunikacji, nawigacji i dozorowania, rozbudowa i modernizacja systemów zarządzania ruchem lotniczym (wynikających z SESAR) </w:t>
      </w:r>
      <w:r>
        <w:br/>
        <w:t>− rozbudowa i modernizacja systemów służących zapewnieniu bezpieczeństwa pożarowego</w:t>
      </w:r>
      <w:r>
        <w:br/>
        <w:t>− inwestycje związane z ochroną środowiska lub ograniczeniem negatywnego oddziaływania portów lotniczych na środowisko naturalne</w:t>
      </w:r>
      <w:r>
        <w:br/>
      </w:r>
      <w:r>
        <w:br/>
        <w:t xml:space="preserve">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 </w:t>
      </w:r>
      <w:r>
        <w:br/>
        <w:t xml:space="preserve">Podatek VAT w całości stanowi wydatek niekwalifikowalny. </w:t>
      </w:r>
    </w:p>
    <w:p w14:paraId="16500521" w14:textId="77777777" w:rsidR="00107B6A" w:rsidRDefault="00E319FE">
      <w:pPr>
        <w:rPr>
          <w:b/>
        </w:rPr>
      </w:pPr>
      <w:r>
        <w:rPr>
          <w:b/>
        </w:rPr>
        <w:t>Maksymalny % poziom dofinansowania UE w projekcie</w:t>
      </w:r>
    </w:p>
    <w:p w14:paraId="16E173D8" w14:textId="77777777" w:rsidR="00107B6A" w:rsidRDefault="00E319FE">
      <w:pPr>
        <w:rPr>
          <w:b/>
        </w:rPr>
      </w:pPr>
      <w:r>
        <w:t>85</w:t>
      </w:r>
    </w:p>
    <w:p w14:paraId="6225E96D"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6378F122" w14:textId="77777777" w:rsidR="00107B6A" w:rsidRDefault="00E319FE">
      <w:pPr>
        <w:rPr>
          <w:b/>
        </w:rPr>
      </w:pPr>
      <w:r>
        <w:t>85</w:t>
      </w:r>
    </w:p>
    <w:p w14:paraId="31C78CD4" w14:textId="77777777" w:rsidR="00107B6A" w:rsidRDefault="00E319FE">
      <w:pPr>
        <w:rPr>
          <w:b/>
        </w:rPr>
      </w:pPr>
      <w:r>
        <w:rPr>
          <w:b/>
        </w:rPr>
        <w:t>Pomoc publiczna – unijna podstawa prawna</w:t>
      </w:r>
    </w:p>
    <w:p w14:paraId="4F7274EF" w14:textId="77777777" w:rsidR="00107B6A" w:rsidRDefault="00E319FE">
      <w:pPr>
        <w:rPr>
          <w:b/>
        </w:rPr>
      </w:pPr>
      <w:r>
        <w:t>Bez pomocy, Rozporządzenie Komisji (UE) nr 651/2014 z dnia 17 czerwca 2014 r. uznające niektóre rodzaje pomocy za zgodne z rynkiem wewnętrznym w zastosowaniu art. 107 i 108 Traktatu, Traktat o funkcjonowaniu Unii Europejskiej</w:t>
      </w:r>
    </w:p>
    <w:p w14:paraId="74FCDF72" w14:textId="77777777" w:rsidR="00107B6A" w:rsidRDefault="00E319FE">
      <w:pPr>
        <w:rPr>
          <w:b/>
        </w:rPr>
      </w:pPr>
      <w:r>
        <w:rPr>
          <w:b/>
        </w:rPr>
        <w:t>Pomoc publiczna – krajowa podstawa prawna</w:t>
      </w:r>
    </w:p>
    <w:p w14:paraId="24150476" w14:textId="77777777" w:rsidR="00107B6A" w:rsidRDefault="00E319FE">
      <w:pPr>
        <w:rPr>
          <w:b/>
        </w:rPr>
      </w:pPr>
      <w:r>
        <w:t>Bez pomocy, Rozporządzenie Ministra Funduszy i Polityki Regionalnej z dnia 24 sierpnia 2023 r. w sprawie udzielania pomocy publicznej na realizację projektów w zakresie transportu lotniczego w ramach programu Fundusze Europejskie na Infrastrukturę, Klimat, Środowisko 2021-2027 (Dz. U. 2023 poz. 1882)</w:t>
      </w:r>
    </w:p>
    <w:p w14:paraId="5558FA02" w14:textId="77777777" w:rsidR="00107B6A" w:rsidRDefault="00E319FE">
      <w:pPr>
        <w:rPr>
          <w:b/>
        </w:rPr>
      </w:pPr>
      <w:r>
        <w:rPr>
          <w:b/>
        </w:rPr>
        <w:t>Uproszczone metody rozliczania</w:t>
      </w:r>
    </w:p>
    <w:p w14:paraId="517C0215" w14:textId="77777777" w:rsidR="00107B6A" w:rsidRDefault="00E319FE">
      <w:pPr>
        <w:rPr>
          <w:b/>
        </w:rPr>
      </w:pPr>
      <w:r>
        <w:lastRenderedPageBreak/>
        <w:t>do 7% stawka ryczałtowa na koszty pośrednie (podstawa wyliczenia: koszty bezpośrednie) [art. 54(a) CPR]</w:t>
      </w:r>
    </w:p>
    <w:p w14:paraId="1D68B3ED" w14:textId="77777777" w:rsidR="00107B6A" w:rsidRDefault="00E319FE">
      <w:pPr>
        <w:rPr>
          <w:b/>
        </w:rPr>
      </w:pPr>
      <w:r>
        <w:rPr>
          <w:b/>
        </w:rPr>
        <w:t>Forma wsparcia</w:t>
      </w:r>
    </w:p>
    <w:p w14:paraId="54CB4BD6" w14:textId="77777777" w:rsidR="00107B6A" w:rsidRDefault="00E319FE">
      <w:pPr>
        <w:rPr>
          <w:b/>
        </w:rPr>
      </w:pPr>
      <w:r>
        <w:t>Dotacja</w:t>
      </w:r>
    </w:p>
    <w:p w14:paraId="16292830" w14:textId="77777777" w:rsidR="00107B6A" w:rsidRDefault="00E319FE">
      <w:pPr>
        <w:rPr>
          <w:b/>
        </w:rPr>
      </w:pPr>
      <w:r>
        <w:rPr>
          <w:b/>
        </w:rPr>
        <w:t>Dopuszczalny cross-financing (%)</w:t>
      </w:r>
    </w:p>
    <w:p w14:paraId="43F76BF0" w14:textId="77777777" w:rsidR="00107B6A" w:rsidRDefault="00E319FE">
      <w:pPr>
        <w:rPr>
          <w:b/>
        </w:rPr>
      </w:pPr>
      <w:r>
        <w:t>0</w:t>
      </w:r>
    </w:p>
    <w:p w14:paraId="05F4C05D" w14:textId="77777777" w:rsidR="00107B6A" w:rsidRDefault="00E319FE">
      <w:pPr>
        <w:rPr>
          <w:b/>
        </w:rPr>
      </w:pPr>
      <w:r>
        <w:rPr>
          <w:b/>
        </w:rPr>
        <w:t>Sposób wyboru projektów</w:t>
      </w:r>
    </w:p>
    <w:p w14:paraId="19847206" w14:textId="77777777" w:rsidR="00107B6A" w:rsidRDefault="00E319FE">
      <w:pPr>
        <w:rPr>
          <w:b/>
        </w:rPr>
      </w:pPr>
      <w:r>
        <w:t>Konkurencyjny, Niekonkurencyjny</w:t>
      </w:r>
    </w:p>
    <w:p w14:paraId="0917198A" w14:textId="77777777" w:rsidR="00107B6A" w:rsidRDefault="00E319FE">
      <w:pPr>
        <w:rPr>
          <w:b/>
        </w:rPr>
      </w:pPr>
      <w:r>
        <w:rPr>
          <w:b/>
        </w:rPr>
        <w:t>Realizacja instrumentów terytorialnych</w:t>
      </w:r>
    </w:p>
    <w:p w14:paraId="563B6FF0" w14:textId="77777777" w:rsidR="00107B6A" w:rsidRDefault="00E319FE">
      <w:pPr>
        <w:rPr>
          <w:b/>
        </w:rPr>
      </w:pPr>
      <w:r>
        <w:t>Nie dotyczy</w:t>
      </w:r>
    </w:p>
    <w:p w14:paraId="41423BDB" w14:textId="77777777" w:rsidR="00107B6A" w:rsidRDefault="00E319FE">
      <w:pPr>
        <w:rPr>
          <w:b/>
        </w:rPr>
      </w:pPr>
      <w:r>
        <w:rPr>
          <w:b/>
        </w:rPr>
        <w:t>Typ beneficjenta – ogólny</w:t>
      </w:r>
    </w:p>
    <w:p w14:paraId="24FF0917" w14:textId="77777777" w:rsidR="00107B6A" w:rsidRDefault="00E319FE">
      <w:pPr>
        <w:rPr>
          <w:b/>
        </w:rPr>
      </w:pPr>
      <w:r>
        <w:t>Administracja publiczna, Przedsiębiorstwa realizujące cele publiczne</w:t>
      </w:r>
    </w:p>
    <w:p w14:paraId="670C8A99" w14:textId="77777777" w:rsidR="00107B6A" w:rsidRDefault="00E319FE">
      <w:pPr>
        <w:rPr>
          <w:b/>
        </w:rPr>
      </w:pPr>
      <w:r>
        <w:rPr>
          <w:b/>
        </w:rPr>
        <w:t>Typ beneficjenta – szczegółowy</w:t>
      </w:r>
    </w:p>
    <w:p w14:paraId="672E0837" w14:textId="77777777" w:rsidR="00107B6A" w:rsidRDefault="00E319FE">
      <w:pPr>
        <w:rPr>
          <w:b/>
        </w:rPr>
      </w:pPr>
      <w:r>
        <w:t>Administracja rządowa, Porty lotnicze</w:t>
      </w:r>
    </w:p>
    <w:p w14:paraId="6BFE10C0" w14:textId="77777777" w:rsidR="00107B6A" w:rsidRDefault="00E319FE">
      <w:pPr>
        <w:rPr>
          <w:b/>
        </w:rPr>
      </w:pPr>
      <w:r>
        <w:rPr>
          <w:b/>
        </w:rPr>
        <w:t>Słowa kluczowe</w:t>
      </w:r>
    </w:p>
    <w:p w14:paraId="0CD58FBD" w14:textId="77777777" w:rsidR="00107B6A" w:rsidRDefault="00E319FE">
      <w:pPr>
        <w:rPr>
          <w:b/>
        </w:rPr>
      </w:pPr>
      <w:r>
        <w:t>bezpieczeństwo_ruchu, lotnisko, port_lotniczy, sieć_TEN-T, sterowanie_ruchem, transport, zarządzanie_ruchem</w:t>
      </w:r>
    </w:p>
    <w:p w14:paraId="77F7EE0B" w14:textId="77777777" w:rsidR="00107B6A" w:rsidRDefault="00E319FE">
      <w:pPr>
        <w:rPr>
          <w:b/>
        </w:rPr>
      </w:pPr>
      <w:r>
        <w:rPr>
          <w:b/>
        </w:rPr>
        <w:t>Wielkość podmiotu (w przypadku przedsiębiorstw)</w:t>
      </w:r>
    </w:p>
    <w:p w14:paraId="7D741886" w14:textId="77777777" w:rsidR="00107B6A" w:rsidRDefault="00E319FE">
      <w:pPr>
        <w:rPr>
          <w:b/>
        </w:rPr>
      </w:pPr>
      <w:r>
        <w:t>Duże, Małe, Średnie</w:t>
      </w:r>
    </w:p>
    <w:p w14:paraId="69DDC8AF" w14:textId="77777777" w:rsidR="00107B6A" w:rsidRDefault="00E319FE">
      <w:pPr>
        <w:rPr>
          <w:b/>
        </w:rPr>
      </w:pPr>
      <w:r>
        <w:rPr>
          <w:b/>
        </w:rPr>
        <w:t>Kryteria wyboru projektów</w:t>
      </w:r>
    </w:p>
    <w:p w14:paraId="7C68D316" w14:textId="77777777" w:rsidR="00107B6A" w:rsidRDefault="00E319FE">
      <w:pPr>
        <w:rPr>
          <w:b/>
        </w:rPr>
      </w:pPr>
      <w:r>
        <w:t>https://www.feniks.gov.pl/strony/dowiedz-sie-wiecej-o-programie/nabory/kryteria-wyboru-projektow/</w:t>
      </w:r>
    </w:p>
    <w:p w14:paraId="5C76FA50" w14:textId="77777777" w:rsidR="00107B6A" w:rsidRDefault="00E319FE">
      <w:pPr>
        <w:rPr>
          <w:b/>
        </w:rPr>
      </w:pPr>
      <w:r>
        <w:rPr>
          <w:b/>
        </w:rPr>
        <w:t>Wskaźniki produktu</w:t>
      </w:r>
    </w:p>
    <w:p w14:paraId="5B6DAAB3" w14:textId="77777777" w:rsidR="00107B6A" w:rsidRDefault="00E319FE">
      <w:pPr>
        <w:rPr>
          <w:b/>
        </w:rPr>
      </w:pPr>
      <w:r>
        <w:t>WLWK-PLRO132 - Liczba obiektów dostosowanych do potrzeb osób z niepełnosprawnościami (EFRR/FST/FS)</w:t>
      </w:r>
    </w:p>
    <w:p w14:paraId="193A747D" w14:textId="77777777" w:rsidR="00107B6A" w:rsidRDefault="00E319FE">
      <w:pPr>
        <w:rPr>
          <w:b/>
        </w:rPr>
      </w:pPr>
      <w:r>
        <w:t>WLWK-PLRO189 - Liczba wspartych portów lotniczych TEN-T/poza TEN-T</w:t>
      </w:r>
    </w:p>
    <w:p w14:paraId="7293A29E" w14:textId="77777777" w:rsidR="00107B6A" w:rsidRDefault="00E319FE">
      <w:pPr>
        <w:rPr>
          <w:b/>
        </w:rPr>
      </w:pPr>
      <w:r>
        <w:rPr>
          <w:b/>
        </w:rPr>
        <w:t>Wskaźniki rezultatu</w:t>
      </w:r>
    </w:p>
    <w:p w14:paraId="24D284FB" w14:textId="77777777" w:rsidR="00107B6A" w:rsidRDefault="00E319FE">
      <w:pPr>
        <w:rPr>
          <w:b/>
        </w:rPr>
      </w:pPr>
      <w:r>
        <w:t>WLWK-RCR001 - Miejsca pracy utworzone we wspieranych jednostkach</w:t>
      </w:r>
    </w:p>
    <w:p w14:paraId="3B445525" w14:textId="77777777" w:rsidR="00107B6A" w:rsidRDefault="00107B6A">
      <w:pPr>
        <w:rPr>
          <w:b/>
        </w:rPr>
      </w:pPr>
    </w:p>
    <w:p w14:paraId="47833C9D" w14:textId="77777777" w:rsidR="00107B6A" w:rsidRDefault="00E319FE">
      <w:pPr>
        <w:pStyle w:val="Nagwek3"/>
        <w:rPr>
          <w:rFonts w:ascii="Calibri" w:hAnsi="Calibri" w:cs="Calibri"/>
          <w:sz w:val="32"/>
        </w:rPr>
      </w:pPr>
      <w:bookmarkStart w:id="20" w:name="_Toc169258195"/>
      <w:r>
        <w:rPr>
          <w:rFonts w:ascii="Calibri" w:hAnsi="Calibri" w:cs="Calibri"/>
          <w:sz w:val="32"/>
        </w:rPr>
        <w:t>Działanie FENX.04.04 RIS na śródlądowych drogach wodnych</w:t>
      </w:r>
      <w:bookmarkEnd w:id="20"/>
    </w:p>
    <w:p w14:paraId="10B93A84" w14:textId="77777777" w:rsidR="00107B6A" w:rsidRDefault="00107B6A">
      <w:pPr>
        <w:rPr>
          <w:rFonts w:ascii="Calibri" w:hAnsi="Calibri"/>
          <w:sz w:val="32"/>
        </w:rPr>
      </w:pPr>
    </w:p>
    <w:p w14:paraId="2D068783" w14:textId="77777777" w:rsidR="00107B6A" w:rsidRDefault="00E319FE">
      <w:pPr>
        <w:rPr>
          <w:b/>
          <w:sz w:val="32"/>
        </w:rPr>
      </w:pPr>
      <w:r>
        <w:rPr>
          <w:b/>
        </w:rPr>
        <w:t>Cel szczegółowy</w:t>
      </w:r>
    </w:p>
    <w:p w14:paraId="6E8970D9" w14:textId="77777777" w:rsidR="00107B6A" w:rsidRDefault="00E319FE">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29BB20E1" w14:textId="77777777" w:rsidR="00107B6A" w:rsidRDefault="00E319FE">
      <w:pPr>
        <w:rPr>
          <w:b/>
        </w:rPr>
      </w:pPr>
      <w:r>
        <w:rPr>
          <w:b/>
        </w:rPr>
        <w:t>Instytucja Pośrednicząca</w:t>
      </w:r>
    </w:p>
    <w:p w14:paraId="0AE92EE2" w14:textId="77777777" w:rsidR="00107B6A" w:rsidRDefault="00E319FE">
      <w:pPr>
        <w:rPr>
          <w:b/>
        </w:rPr>
      </w:pPr>
      <w:r>
        <w:t>Centrum Unijnych Projektów Transportowych</w:t>
      </w:r>
    </w:p>
    <w:p w14:paraId="2EB85118" w14:textId="77777777" w:rsidR="00107B6A" w:rsidRDefault="00E319FE">
      <w:pPr>
        <w:rPr>
          <w:b/>
        </w:rPr>
      </w:pPr>
      <w:r>
        <w:rPr>
          <w:b/>
        </w:rPr>
        <w:t>Wysokość alokacji UE (EUR)</w:t>
      </w:r>
    </w:p>
    <w:p w14:paraId="700BDA03" w14:textId="77777777" w:rsidR="00107B6A" w:rsidRDefault="00E319FE">
      <w:pPr>
        <w:rPr>
          <w:b/>
        </w:rPr>
      </w:pPr>
      <w:r>
        <w:t>5 000 000,00</w:t>
      </w:r>
    </w:p>
    <w:p w14:paraId="11B78C32" w14:textId="77777777" w:rsidR="00107B6A" w:rsidRDefault="00E319FE">
      <w:pPr>
        <w:rPr>
          <w:b/>
        </w:rPr>
      </w:pPr>
      <w:r>
        <w:rPr>
          <w:b/>
        </w:rPr>
        <w:t>Zakres interwencji</w:t>
      </w:r>
    </w:p>
    <w:p w14:paraId="498A0B3E" w14:textId="77777777" w:rsidR="00107B6A" w:rsidRDefault="00E319FE">
      <w:pPr>
        <w:rPr>
          <w:b/>
        </w:rPr>
      </w:pPr>
      <w:r>
        <w:t>119 - Cyfryzacja transportu: inne rodzaje transportu</w:t>
      </w:r>
    </w:p>
    <w:p w14:paraId="4FDE2263" w14:textId="77777777" w:rsidR="00107B6A" w:rsidRDefault="00E319FE">
      <w:pPr>
        <w:rPr>
          <w:b/>
        </w:rPr>
      </w:pPr>
      <w:r>
        <w:rPr>
          <w:b/>
        </w:rPr>
        <w:t>Opis działania</w:t>
      </w:r>
    </w:p>
    <w:p w14:paraId="17DA1A24" w14:textId="77777777" w:rsidR="00107B6A" w:rsidRDefault="00E319FE">
      <w:pPr>
        <w:rPr>
          <w:b/>
        </w:rPr>
      </w:pPr>
      <w:r>
        <w:br/>
        <w:t>Typy projektów:</w:t>
      </w:r>
      <w:r>
        <w:br/>
        <w:t>- RIS (wyposażenie Odry na odcinku poza TEN-T w System Informacji Rzecznej)</w:t>
      </w:r>
      <w:r>
        <w:br/>
      </w:r>
      <w:r>
        <w:br/>
        <w:t xml:space="preserve">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 </w:t>
      </w:r>
      <w:r>
        <w:br/>
        <w:t>VAT może być uznany za wydatek kwalifikowalny, po spełnieniu warunków określonych w "Wytycznych dotyczących kwalifikowalności wydatków na lata 2021-2027” (Podrozdział 3.5 Podatek od towarów i usług).</w:t>
      </w:r>
    </w:p>
    <w:p w14:paraId="25299951" w14:textId="77777777" w:rsidR="00107B6A" w:rsidRDefault="00E319FE">
      <w:pPr>
        <w:rPr>
          <w:b/>
        </w:rPr>
      </w:pPr>
      <w:r>
        <w:rPr>
          <w:b/>
        </w:rPr>
        <w:t>Maksymalny % poziom dofinansowania UE w projekcie</w:t>
      </w:r>
    </w:p>
    <w:p w14:paraId="47EB81C8" w14:textId="77777777" w:rsidR="00107B6A" w:rsidRDefault="00E319FE">
      <w:pPr>
        <w:rPr>
          <w:b/>
        </w:rPr>
      </w:pPr>
      <w:r>
        <w:t>85</w:t>
      </w:r>
    </w:p>
    <w:p w14:paraId="30DEA8D4"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68FF9851" w14:textId="77777777" w:rsidR="00107B6A" w:rsidRDefault="00E319FE">
      <w:pPr>
        <w:rPr>
          <w:b/>
        </w:rPr>
      </w:pPr>
      <w:r>
        <w:t>100</w:t>
      </w:r>
    </w:p>
    <w:p w14:paraId="30834A52" w14:textId="77777777" w:rsidR="00107B6A" w:rsidRDefault="00E319FE">
      <w:pPr>
        <w:rPr>
          <w:b/>
        </w:rPr>
      </w:pPr>
      <w:r>
        <w:rPr>
          <w:b/>
        </w:rPr>
        <w:lastRenderedPageBreak/>
        <w:t>Pomoc publiczna – unijna podstawa prawna</w:t>
      </w:r>
    </w:p>
    <w:p w14:paraId="37C6FF09" w14:textId="77777777" w:rsidR="00107B6A" w:rsidRDefault="00E319FE">
      <w:pPr>
        <w:rPr>
          <w:b/>
        </w:rPr>
      </w:pPr>
      <w:r>
        <w:t>Bez pomocy</w:t>
      </w:r>
    </w:p>
    <w:p w14:paraId="6832CE8A" w14:textId="77777777" w:rsidR="00107B6A" w:rsidRDefault="00E319FE">
      <w:pPr>
        <w:rPr>
          <w:b/>
        </w:rPr>
      </w:pPr>
      <w:r>
        <w:rPr>
          <w:b/>
        </w:rPr>
        <w:t>Pomoc publiczna – krajowa podstawa prawna</w:t>
      </w:r>
    </w:p>
    <w:p w14:paraId="002A6EE9" w14:textId="77777777" w:rsidR="00107B6A" w:rsidRDefault="00E319FE">
      <w:pPr>
        <w:rPr>
          <w:b/>
        </w:rPr>
      </w:pPr>
      <w:r>
        <w:t>Bez pomocy</w:t>
      </w:r>
    </w:p>
    <w:p w14:paraId="76ED8DE6" w14:textId="77777777" w:rsidR="00107B6A" w:rsidRDefault="00E319FE">
      <w:pPr>
        <w:rPr>
          <w:b/>
        </w:rPr>
      </w:pPr>
      <w:r>
        <w:rPr>
          <w:b/>
        </w:rPr>
        <w:t>Uproszczone metody rozliczania</w:t>
      </w:r>
    </w:p>
    <w:p w14:paraId="1269A5AC" w14:textId="77777777" w:rsidR="00107B6A" w:rsidRDefault="00E319FE">
      <w:pPr>
        <w:rPr>
          <w:b/>
        </w:rPr>
      </w:pPr>
      <w:r>
        <w:t>do 7% stawka ryczałtowa na koszty pośrednie (podstawa wyliczenia: koszty bezpośrednie) [art. 54(a) CPR]</w:t>
      </w:r>
    </w:p>
    <w:p w14:paraId="7A0575BF" w14:textId="77777777" w:rsidR="00107B6A" w:rsidRDefault="00E319FE">
      <w:pPr>
        <w:rPr>
          <w:b/>
        </w:rPr>
      </w:pPr>
      <w:r>
        <w:rPr>
          <w:b/>
        </w:rPr>
        <w:t>Forma wsparcia</w:t>
      </w:r>
    </w:p>
    <w:p w14:paraId="3E831E6B" w14:textId="77777777" w:rsidR="00107B6A" w:rsidRDefault="00E319FE">
      <w:pPr>
        <w:rPr>
          <w:b/>
        </w:rPr>
      </w:pPr>
      <w:r>
        <w:t>Dotacja</w:t>
      </w:r>
    </w:p>
    <w:p w14:paraId="4732B66D" w14:textId="77777777" w:rsidR="00107B6A" w:rsidRDefault="00E319FE">
      <w:pPr>
        <w:rPr>
          <w:b/>
        </w:rPr>
      </w:pPr>
      <w:r>
        <w:rPr>
          <w:b/>
        </w:rPr>
        <w:t>Dopuszczalny cross-financing (%)</w:t>
      </w:r>
    </w:p>
    <w:p w14:paraId="7F8D5F57" w14:textId="77777777" w:rsidR="00107B6A" w:rsidRDefault="00E319FE">
      <w:pPr>
        <w:rPr>
          <w:b/>
        </w:rPr>
      </w:pPr>
      <w:r>
        <w:t>0</w:t>
      </w:r>
    </w:p>
    <w:p w14:paraId="6D8F9473" w14:textId="77777777" w:rsidR="00107B6A" w:rsidRDefault="00E319FE">
      <w:pPr>
        <w:rPr>
          <w:b/>
        </w:rPr>
      </w:pPr>
      <w:r>
        <w:rPr>
          <w:b/>
        </w:rPr>
        <w:t>Sposób wyboru projektów</w:t>
      </w:r>
    </w:p>
    <w:p w14:paraId="383EE5C1" w14:textId="77777777" w:rsidR="00107B6A" w:rsidRDefault="00E319FE">
      <w:pPr>
        <w:rPr>
          <w:b/>
        </w:rPr>
      </w:pPr>
      <w:r>
        <w:t>Niekonkurencyjny</w:t>
      </w:r>
    </w:p>
    <w:p w14:paraId="6000FF31" w14:textId="77777777" w:rsidR="00107B6A" w:rsidRDefault="00E319FE">
      <w:pPr>
        <w:rPr>
          <w:b/>
        </w:rPr>
      </w:pPr>
      <w:r>
        <w:rPr>
          <w:b/>
        </w:rPr>
        <w:t>Realizacja instrumentów terytorialnych</w:t>
      </w:r>
    </w:p>
    <w:p w14:paraId="214AF217" w14:textId="77777777" w:rsidR="00107B6A" w:rsidRDefault="00E319FE">
      <w:pPr>
        <w:rPr>
          <w:b/>
        </w:rPr>
      </w:pPr>
      <w:r>
        <w:t>Nie dotyczy</w:t>
      </w:r>
    </w:p>
    <w:p w14:paraId="5336166D" w14:textId="77777777" w:rsidR="00107B6A" w:rsidRDefault="00E319FE">
      <w:pPr>
        <w:rPr>
          <w:b/>
        </w:rPr>
      </w:pPr>
      <w:r>
        <w:rPr>
          <w:b/>
        </w:rPr>
        <w:t>Typ beneficjenta – ogólny</w:t>
      </w:r>
    </w:p>
    <w:p w14:paraId="5D0724AB" w14:textId="77777777" w:rsidR="00107B6A" w:rsidRDefault="00E319FE">
      <w:pPr>
        <w:rPr>
          <w:b/>
        </w:rPr>
      </w:pPr>
      <w:r>
        <w:t>Administracja publiczna</w:t>
      </w:r>
    </w:p>
    <w:p w14:paraId="7616A27D" w14:textId="77777777" w:rsidR="00107B6A" w:rsidRDefault="00E319FE">
      <w:pPr>
        <w:rPr>
          <w:b/>
        </w:rPr>
      </w:pPr>
      <w:r>
        <w:rPr>
          <w:b/>
        </w:rPr>
        <w:t>Typ beneficjenta – szczegółowy</w:t>
      </w:r>
    </w:p>
    <w:p w14:paraId="5D64849A" w14:textId="77777777" w:rsidR="00107B6A" w:rsidRDefault="00E319FE">
      <w:pPr>
        <w:rPr>
          <w:b/>
        </w:rPr>
      </w:pPr>
      <w:r>
        <w:t>Administracja rządowa</w:t>
      </w:r>
    </w:p>
    <w:p w14:paraId="743FF710" w14:textId="77777777" w:rsidR="00107B6A" w:rsidRDefault="00E319FE">
      <w:pPr>
        <w:rPr>
          <w:b/>
        </w:rPr>
      </w:pPr>
      <w:r>
        <w:rPr>
          <w:b/>
        </w:rPr>
        <w:t>Słowa kluczowe</w:t>
      </w:r>
    </w:p>
    <w:p w14:paraId="54F608F6" w14:textId="77777777" w:rsidR="00107B6A" w:rsidRDefault="00E319FE">
      <w:pPr>
        <w:rPr>
          <w:b/>
        </w:rPr>
      </w:pPr>
      <w:r>
        <w:t>RIS, River_Information_Service, transport, żegluga, żegluga_śródlądowa, żegluga_towarowa</w:t>
      </w:r>
    </w:p>
    <w:p w14:paraId="7DC2B1C9" w14:textId="77777777" w:rsidR="00107B6A" w:rsidRDefault="00E319FE">
      <w:pPr>
        <w:rPr>
          <w:b/>
        </w:rPr>
      </w:pPr>
      <w:r>
        <w:rPr>
          <w:b/>
        </w:rPr>
        <w:t>Kryteria wyboru projektów</w:t>
      </w:r>
    </w:p>
    <w:p w14:paraId="312B65DB" w14:textId="77777777" w:rsidR="00107B6A" w:rsidRDefault="00E319FE">
      <w:pPr>
        <w:rPr>
          <w:b/>
        </w:rPr>
      </w:pPr>
      <w:r>
        <w:t>https://www.feniks.gov.pl/strony/dowiedz-sie-wiecej-o-programie/nabory/kryteria-wyboru-projektow/</w:t>
      </w:r>
    </w:p>
    <w:p w14:paraId="68EF4385" w14:textId="77777777" w:rsidR="00107B6A" w:rsidRDefault="00E319FE">
      <w:pPr>
        <w:rPr>
          <w:b/>
        </w:rPr>
      </w:pPr>
      <w:r>
        <w:rPr>
          <w:b/>
        </w:rPr>
        <w:t>Wskaźniki produktu</w:t>
      </w:r>
    </w:p>
    <w:p w14:paraId="3DFE31AA" w14:textId="77777777" w:rsidR="00107B6A" w:rsidRDefault="00E319FE">
      <w:pPr>
        <w:rPr>
          <w:b/>
        </w:rPr>
      </w:pPr>
      <w:r>
        <w:t>WLWK-PLRO197 - Długość śródlądowych dróg wodnych objętych systemem RIS</w:t>
      </w:r>
    </w:p>
    <w:p w14:paraId="5BC41342" w14:textId="77777777" w:rsidR="00107B6A" w:rsidRDefault="00E319FE">
      <w:pPr>
        <w:rPr>
          <w:b/>
        </w:rPr>
      </w:pPr>
      <w:r>
        <w:rPr>
          <w:b/>
        </w:rPr>
        <w:t>Wskaźniki rezultatu</w:t>
      </w:r>
    </w:p>
    <w:p w14:paraId="0C23B647" w14:textId="77777777" w:rsidR="00107B6A" w:rsidRDefault="00E319FE">
      <w:pPr>
        <w:rPr>
          <w:b/>
        </w:rPr>
      </w:pPr>
      <w:r>
        <w:lastRenderedPageBreak/>
        <w:t>WLWK-RCR060 - Transport towarowy śródlądowymi drogami wodnymi</w:t>
      </w:r>
    </w:p>
    <w:p w14:paraId="51147977" w14:textId="77777777" w:rsidR="00107B6A" w:rsidRDefault="00107B6A">
      <w:pPr>
        <w:rPr>
          <w:b/>
        </w:rPr>
      </w:pPr>
    </w:p>
    <w:p w14:paraId="1984A280" w14:textId="77777777" w:rsidR="00107B6A" w:rsidRDefault="00E319FE">
      <w:pPr>
        <w:pStyle w:val="Nagwek2"/>
        <w:rPr>
          <w:rFonts w:ascii="Calibri" w:hAnsi="Calibri" w:cs="Calibri"/>
          <w:i w:val="0"/>
          <w:sz w:val="32"/>
        </w:rPr>
      </w:pPr>
      <w:bookmarkStart w:id="21" w:name="_Toc169258196"/>
      <w:r>
        <w:rPr>
          <w:rFonts w:ascii="Calibri" w:hAnsi="Calibri" w:cs="Calibri"/>
          <w:i w:val="0"/>
          <w:sz w:val="32"/>
        </w:rPr>
        <w:t>Priorytet FENX.05 Wsparcie sektora transportu z EFRR</w:t>
      </w:r>
      <w:bookmarkEnd w:id="21"/>
    </w:p>
    <w:p w14:paraId="105ABAEE" w14:textId="77777777" w:rsidR="00107B6A" w:rsidRDefault="00107B6A">
      <w:pPr>
        <w:rPr>
          <w:rFonts w:ascii="Calibri" w:hAnsi="Calibri"/>
          <w:sz w:val="32"/>
        </w:rPr>
      </w:pPr>
    </w:p>
    <w:p w14:paraId="03C1F94F" w14:textId="77777777" w:rsidR="00107B6A" w:rsidRDefault="00E319FE">
      <w:pPr>
        <w:rPr>
          <w:b/>
          <w:sz w:val="32"/>
        </w:rPr>
      </w:pPr>
      <w:r>
        <w:rPr>
          <w:b/>
        </w:rPr>
        <w:t>Instytucja Zarządzająca</w:t>
      </w:r>
    </w:p>
    <w:p w14:paraId="4385EBB2" w14:textId="77777777" w:rsidR="00107B6A" w:rsidRDefault="00E319FE">
      <w:pPr>
        <w:rPr>
          <w:b/>
        </w:rPr>
      </w:pPr>
      <w:r>
        <w:t>Ministerstwo Funduszy i Polityki Regionalnej, Departament Programów Infrastrukturalnych</w:t>
      </w:r>
    </w:p>
    <w:p w14:paraId="03AFD4A6" w14:textId="77777777" w:rsidR="00107B6A" w:rsidRDefault="00E319FE">
      <w:pPr>
        <w:rPr>
          <w:b/>
        </w:rPr>
      </w:pPr>
      <w:r>
        <w:rPr>
          <w:b/>
        </w:rPr>
        <w:t>Fundusz</w:t>
      </w:r>
    </w:p>
    <w:p w14:paraId="0B7D94A3" w14:textId="77777777" w:rsidR="00107B6A" w:rsidRDefault="00E319FE">
      <w:pPr>
        <w:rPr>
          <w:b/>
        </w:rPr>
      </w:pPr>
      <w:r>
        <w:t>Europejski Fundusz Rozwoju Regionalnego</w:t>
      </w:r>
    </w:p>
    <w:p w14:paraId="6BBBEAC2" w14:textId="77777777" w:rsidR="00107B6A" w:rsidRDefault="00E319FE">
      <w:pPr>
        <w:rPr>
          <w:b/>
        </w:rPr>
      </w:pPr>
      <w:r>
        <w:rPr>
          <w:b/>
        </w:rPr>
        <w:t>Cel Polityki</w:t>
      </w:r>
    </w:p>
    <w:p w14:paraId="232A0180" w14:textId="77777777" w:rsidR="00107B6A" w:rsidRDefault="00E319FE">
      <w:pPr>
        <w:rPr>
          <w:b/>
        </w:rPr>
      </w:pPr>
      <w:r>
        <w:t>CP3 - Lepiej połączona Europa dzięki zwiększeniu mobilności</w:t>
      </w:r>
    </w:p>
    <w:p w14:paraId="1D884A11" w14:textId="77777777" w:rsidR="00107B6A" w:rsidRDefault="00E319FE">
      <w:pPr>
        <w:rPr>
          <w:b/>
        </w:rPr>
      </w:pPr>
      <w:r>
        <w:rPr>
          <w:b/>
        </w:rPr>
        <w:t>Miejsce realizacji</w:t>
      </w:r>
    </w:p>
    <w:p w14:paraId="108E3B5B" w14:textId="77777777" w:rsidR="00107B6A" w:rsidRDefault="00E319F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3B87C8FB" w14:textId="77777777" w:rsidR="00107B6A" w:rsidRDefault="00E319FE">
      <w:pPr>
        <w:rPr>
          <w:b/>
        </w:rPr>
      </w:pPr>
      <w:r>
        <w:rPr>
          <w:b/>
        </w:rPr>
        <w:t>Wysokość alokacji UE (EUR)</w:t>
      </w:r>
    </w:p>
    <w:p w14:paraId="6336247E" w14:textId="77777777" w:rsidR="00107B6A" w:rsidRDefault="00E319FE">
      <w:pPr>
        <w:rPr>
          <w:b/>
        </w:rPr>
      </w:pPr>
      <w:r>
        <w:t>6 525 654 906,00</w:t>
      </w:r>
    </w:p>
    <w:p w14:paraId="2F22D169" w14:textId="77777777" w:rsidR="00107B6A" w:rsidRDefault="00E319FE">
      <w:pPr>
        <w:rPr>
          <w:b/>
        </w:rPr>
      </w:pPr>
      <w:r>
        <w:rPr>
          <w:b/>
        </w:rPr>
        <w:t>Odsetek dla regionów lepiej rozwiniętych</w:t>
      </w:r>
    </w:p>
    <w:p w14:paraId="65C8889A" w14:textId="77777777" w:rsidR="00107B6A" w:rsidRDefault="00E319FE">
      <w:pPr>
        <w:rPr>
          <w:b/>
        </w:rPr>
      </w:pPr>
      <w:r>
        <w:t>4,46</w:t>
      </w:r>
    </w:p>
    <w:p w14:paraId="592D6585" w14:textId="77777777" w:rsidR="00107B6A" w:rsidRDefault="00E319FE">
      <w:pPr>
        <w:rPr>
          <w:b/>
        </w:rPr>
      </w:pPr>
      <w:r>
        <w:rPr>
          <w:b/>
        </w:rPr>
        <w:t>Odsetek dla regionów słabiej rozwiniętych</w:t>
      </w:r>
    </w:p>
    <w:p w14:paraId="3D9C7689" w14:textId="77777777" w:rsidR="00107B6A" w:rsidRDefault="00E319FE">
      <w:pPr>
        <w:rPr>
          <w:b/>
        </w:rPr>
      </w:pPr>
      <w:r>
        <w:t>82,03</w:t>
      </w:r>
    </w:p>
    <w:p w14:paraId="367C29BB" w14:textId="77777777" w:rsidR="00107B6A" w:rsidRDefault="00E319FE">
      <w:pPr>
        <w:rPr>
          <w:b/>
        </w:rPr>
      </w:pPr>
      <w:r>
        <w:rPr>
          <w:b/>
        </w:rPr>
        <w:t>Odsetek dla regionów przejściowych</w:t>
      </w:r>
    </w:p>
    <w:p w14:paraId="5459BB1B" w14:textId="77777777" w:rsidR="00107B6A" w:rsidRDefault="00E319FE">
      <w:pPr>
        <w:rPr>
          <w:b/>
        </w:rPr>
      </w:pPr>
      <w:r>
        <w:t>13,51</w:t>
      </w:r>
    </w:p>
    <w:p w14:paraId="116BE24A" w14:textId="77777777" w:rsidR="00107B6A" w:rsidRDefault="00107B6A">
      <w:pPr>
        <w:rPr>
          <w:b/>
        </w:rPr>
      </w:pPr>
    </w:p>
    <w:p w14:paraId="72D4DE70" w14:textId="77777777" w:rsidR="00107B6A" w:rsidRDefault="00E319FE">
      <w:pPr>
        <w:pStyle w:val="Nagwek3"/>
        <w:rPr>
          <w:rFonts w:ascii="Calibri" w:hAnsi="Calibri" w:cs="Calibri"/>
          <w:sz w:val="32"/>
        </w:rPr>
      </w:pPr>
      <w:bookmarkStart w:id="22" w:name="_Toc169258197"/>
      <w:r>
        <w:rPr>
          <w:rFonts w:ascii="Calibri" w:hAnsi="Calibri" w:cs="Calibri"/>
          <w:sz w:val="32"/>
        </w:rPr>
        <w:t>Działanie FENX.05.01 Drogi w sieci kompleksowej TEN-T</w:t>
      </w:r>
      <w:bookmarkEnd w:id="22"/>
    </w:p>
    <w:p w14:paraId="6B66594F" w14:textId="77777777" w:rsidR="00107B6A" w:rsidRDefault="00107B6A">
      <w:pPr>
        <w:rPr>
          <w:rFonts w:ascii="Calibri" w:hAnsi="Calibri"/>
          <w:sz w:val="32"/>
        </w:rPr>
      </w:pPr>
    </w:p>
    <w:p w14:paraId="507D17D2" w14:textId="77777777" w:rsidR="00107B6A" w:rsidRDefault="00E319FE">
      <w:pPr>
        <w:rPr>
          <w:b/>
          <w:sz w:val="32"/>
        </w:rPr>
      </w:pPr>
      <w:r>
        <w:rPr>
          <w:b/>
        </w:rPr>
        <w:t>Cel szczegółowy</w:t>
      </w:r>
    </w:p>
    <w:p w14:paraId="6A07B152" w14:textId="77777777" w:rsidR="00107B6A" w:rsidRDefault="00E319FE">
      <w:pPr>
        <w:rPr>
          <w:b/>
        </w:rPr>
      </w:pPr>
      <w:r>
        <w:lastRenderedPageBreak/>
        <w:t>EFRR/FS.CP3.I - Rozwój odpornej na zmiany klimatu, inteligentnej, bezpiecznej, zrównoważonej i intermodalnej TEN-T</w:t>
      </w:r>
    </w:p>
    <w:p w14:paraId="442A956B" w14:textId="77777777" w:rsidR="00107B6A" w:rsidRDefault="00E319FE">
      <w:pPr>
        <w:rPr>
          <w:b/>
        </w:rPr>
      </w:pPr>
      <w:r>
        <w:rPr>
          <w:b/>
        </w:rPr>
        <w:t>Instytucja Pośrednicząca</w:t>
      </w:r>
    </w:p>
    <w:p w14:paraId="30B302AA" w14:textId="77777777" w:rsidR="00107B6A" w:rsidRDefault="00E319FE">
      <w:pPr>
        <w:rPr>
          <w:b/>
        </w:rPr>
      </w:pPr>
      <w:r>
        <w:t>Centrum Unijnych Projektów Transportowych</w:t>
      </w:r>
    </w:p>
    <w:p w14:paraId="5E79F099" w14:textId="77777777" w:rsidR="00107B6A" w:rsidRDefault="00E319FE">
      <w:pPr>
        <w:rPr>
          <w:b/>
        </w:rPr>
      </w:pPr>
      <w:r>
        <w:rPr>
          <w:b/>
        </w:rPr>
        <w:t>Wysokość alokacji UE (EUR)</w:t>
      </w:r>
    </w:p>
    <w:p w14:paraId="07100A4F" w14:textId="77777777" w:rsidR="00107B6A" w:rsidRDefault="00E319FE">
      <w:pPr>
        <w:rPr>
          <w:b/>
        </w:rPr>
      </w:pPr>
      <w:r>
        <w:t>2 651 000 000,00</w:t>
      </w:r>
    </w:p>
    <w:p w14:paraId="0D681B52" w14:textId="77777777" w:rsidR="00107B6A" w:rsidRDefault="00E319FE">
      <w:pPr>
        <w:rPr>
          <w:b/>
        </w:rPr>
      </w:pPr>
      <w:r>
        <w:rPr>
          <w:b/>
        </w:rPr>
        <w:t>Zakres interwencji</w:t>
      </w:r>
    </w:p>
    <w:p w14:paraId="6DECC91E" w14:textId="77777777" w:rsidR="00107B6A" w:rsidRDefault="00E319FE">
      <w:pPr>
        <w:rPr>
          <w:b/>
        </w:rPr>
      </w:pPr>
      <w:r>
        <w:t>088 - Nowo wybudowane lub rozbudowane autostrady i drogi – sieć kompleksowa TEN-T, 092 - Przebudowane lub zmodernizowane autostrady i drogi – sieć kompleksowa TEN-T</w:t>
      </w:r>
    </w:p>
    <w:p w14:paraId="2FEC63CF" w14:textId="77777777" w:rsidR="00107B6A" w:rsidRDefault="00E319FE">
      <w:pPr>
        <w:rPr>
          <w:b/>
        </w:rPr>
      </w:pPr>
      <w:r>
        <w:rPr>
          <w:b/>
        </w:rPr>
        <w:t>Opis działania</w:t>
      </w:r>
    </w:p>
    <w:p w14:paraId="1ABDC2DC" w14:textId="77777777" w:rsidR="00107B6A" w:rsidRDefault="00E319FE">
      <w:pPr>
        <w:rPr>
          <w:b/>
        </w:rPr>
      </w:pPr>
      <w:r>
        <w:br/>
        <w:t>Typy projektów:</w:t>
      </w:r>
      <w:r>
        <w:br/>
        <w:t>- budowa, przebudowa dróg będących w zarządzie GDDKiA do parametrów dróg ekspresowych w sieci kompleksowej TEN-T</w:t>
      </w:r>
      <w:r>
        <w:br/>
        <w:t>- budowa obwodnic miast na sieci dróg krajowych (w tym dróg ekspresowych) w TEN-T, zarządzanych przez GDDKiA</w:t>
      </w:r>
      <w:r>
        <w:br/>
      </w:r>
      <w:r>
        <w:br/>
      </w:r>
      <w:r>
        <w:br/>
        <w:t>Inwestycje drogowe będą uwzględniały potrzebę zapewnienia dostępu do infrastruktury ładowania lub tankowania pojazdów bezemisyjnych zgodnie z "Planem lokalizacji ogólnodostępnych stacji ładowania, stacji gazu ziemnego oraz punktów tankowania wodoru w miejscach Obsługi Podróżnych na sieci TEN-T". W ramach realizowanych projektów drogowych możliwe będzie ich wyposażanie w ITS i urządzenia mające na celu poprawę bezpieczeństwa ruchu drogowego.</w:t>
      </w:r>
      <w:r>
        <w:br/>
      </w:r>
      <w:r>
        <w:br/>
        <w:t xml:space="preserve">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 </w:t>
      </w:r>
      <w:r>
        <w:br/>
        <w:t>VAT może być uznany za wydatek kwalifikowalny po spełnieniu warunków określonych w "Wytycznych dotyczących kwalifikowalności wydatków na lata 2021-2027” (Podrozdział 3.5 Podatek od towarów i usług).</w:t>
      </w:r>
      <w:r>
        <w:br/>
      </w:r>
      <w:r>
        <w:br/>
        <w:t>W odniesieniu do wartości maksymalnego % poziomu dofinansowania całkowitego wydatków kwalifikowalnych na poziomie projektu (środki UE + współfinansowanie ze środków krajowych przyznane beneficjentowi przez właściwą instytucję), dotyczy ona wyłącznie państwowych jednostek budżetowych, których wkład własny pokrywany jest ze środków budżetu państwa/Krajowego Funduszu Drogowego.</w:t>
      </w:r>
    </w:p>
    <w:p w14:paraId="7CE93069" w14:textId="77777777" w:rsidR="00107B6A" w:rsidRDefault="00E319FE">
      <w:pPr>
        <w:rPr>
          <w:b/>
        </w:rPr>
      </w:pPr>
      <w:r>
        <w:rPr>
          <w:b/>
        </w:rPr>
        <w:lastRenderedPageBreak/>
        <w:t>Maksymalny % poziom dofinansowania UE w projekcie</w:t>
      </w:r>
    </w:p>
    <w:p w14:paraId="18F318B8" w14:textId="77777777" w:rsidR="00107B6A" w:rsidRDefault="00E319FE">
      <w:pPr>
        <w:rPr>
          <w:b/>
        </w:rPr>
      </w:pPr>
      <w:r>
        <w:t>85</w:t>
      </w:r>
    </w:p>
    <w:p w14:paraId="410805F6"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6BD99444" w14:textId="77777777" w:rsidR="00107B6A" w:rsidRDefault="00E319FE">
      <w:pPr>
        <w:rPr>
          <w:b/>
        </w:rPr>
      </w:pPr>
      <w:r>
        <w:t>100</w:t>
      </w:r>
    </w:p>
    <w:p w14:paraId="1519F61B" w14:textId="77777777" w:rsidR="00107B6A" w:rsidRDefault="00E319FE">
      <w:pPr>
        <w:rPr>
          <w:b/>
        </w:rPr>
      </w:pPr>
      <w:r>
        <w:rPr>
          <w:b/>
        </w:rPr>
        <w:t>Pomoc publiczna – unijna podstawa prawna</w:t>
      </w:r>
    </w:p>
    <w:p w14:paraId="200337F6" w14:textId="77777777" w:rsidR="00107B6A" w:rsidRDefault="00E319FE">
      <w:pPr>
        <w:rPr>
          <w:b/>
        </w:rPr>
      </w:pPr>
      <w:r>
        <w:t>Bez pomocy</w:t>
      </w:r>
    </w:p>
    <w:p w14:paraId="36869D27" w14:textId="77777777" w:rsidR="00107B6A" w:rsidRDefault="00E319FE">
      <w:pPr>
        <w:rPr>
          <w:b/>
        </w:rPr>
      </w:pPr>
      <w:r>
        <w:rPr>
          <w:b/>
        </w:rPr>
        <w:t>Pomoc publiczna – krajowa podstawa prawna</w:t>
      </w:r>
    </w:p>
    <w:p w14:paraId="6547B144" w14:textId="77777777" w:rsidR="00107B6A" w:rsidRDefault="00E319FE">
      <w:pPr>
        <w:rPr>
          <w:b/>
        </w:rPr>
      </w:pPr>
      <w:r>
        <w:t>Bez pomocy</w:t>
      </w:r>
    </w:p>
    <w:p w14:paraId="0A685E37" w14:textId="77777777" w:rsidR="00107B6A" w:rsidRDefault="00E319FE">
      <w:pPr>
        <w:rPr>
          <w:b/>
        </w:rPr>
      </w:pPr>
      <w:r>
        <w:rPr>
          <w:b/>
        </w:rPr>
        <w:t>Uproszczone metody rozliczania</w:t>
      </w:r>
    </w:p>
    <w:p w14:paraId="60F315A8" w14:textId="77777777" w:rsidR="00107B6A" w:rsidRDefault="00E319FE">
      <w:pPr>
        <w:rPr>
          <w:b/>
        </w:rPr>
      </w:pPr>
      <w:r>
        <w:t>do 7% stawka ryczałtowa na koszty pośrednie (podstawa wyliczenia: koszty bezpośrednie) [art. 54(a) CPR]</w:t>
      </w:r>
    </w:p>
    <w:p w14:paraId="6892B847" w14:textId="77777777" w:rsidR="00107B6A" w:rsidRDefault="00E319FE">
      <w:pPr>
        <w:rPr>
          <w:b/>
        </w:rPr>
      </w:pPr>
      <w:r>
        <w:rPr>
          <w:b/>
        </w:rPr>
        <w:t>Forma wsparcia</w:t>
      </w:r>
    </w:p>
    <w:p w14:paraId="5FB46B5C" w14:textId="77777777" w:rsidR="00107B6A" w:rsidRDefault="00E319FE">
      <w:pPr>
        <w:rPr>
          <w:b/>
        </w:rPr>
      </w:pPr>
      <w:r>
        <w:t>Dotacja</w:t>
      </w:r>
    </w:p>
    <w:p w14:paraId="27879405" w14:textId="77777777" w:rsidR="00107B6A" w:rsidRDefault="00E319FE">
      <w:pPr>
        <w:rPr>
          <w:b/>
        </w:rPr>
      </w:pPr>
      <w:r>
        <w:rPr>
          <w:b/>
        </w:rPr>
        <w:t>Dopuszczalny cross-financing (%)</w:t>
      </w:r>
    </w:p>
    <w:p w14:paraId="1746575D" w14:textId="77777777" w:rsidR="00107B6A" w:rsidRDefault="00E319FE">
      <w:pPr>
        <w:rPr>
          <w:b/>
        </w:rPr>
      </w:pPr>
      <w:r>
        <w:t>0</w:t>
      </w:r>
    </w:p>
    <w:p w14:paraId="00925292" w14:textId="77777777" w:rsidR="00107B6A" w:rsidRDefault="00E319FE">
      <w:pPr>
        <w:rPr>
          <w:b/>
        </w:rPr>
      </w:pPr>
      <w:r>
        <w:rPr>
          <w:b/>
        </w:rPr>
        <w:t>Sposób wyboru projektów</w:t>
      </w:r>
    </w:p>
    <w:p w14:paraId="08765EF8" w14:textId="77777777" w:rsidR="00107B6A" w:rsidRDefault="00E319FE">
      <w:pPr>
        <w:rPr>
          <w:b/>
        </w:rPr>
      </w:pPr>
      <w:r>
        <w:t>Niekonkurencyjny</w:t>
      </w:r>
    </w:p>
    <w:p w14:paraId="4025FEDA" w14:textId="77777777" w:rsidR="00107B6A" w:rsidRDefault="00E319FE">
      <w:pPr>
        <w:rPr>
          <w:b/>
        </w:rPr>
      </w:pPr>
      <w:r>
        <w:rPr>
          <w:b/>
        </w:rPr>
        <w:t>Realizacja instrumentów terytorialnych</w:t>
      </w:r>
    </w:p>
    <w:p w14:paraId="0CAEBD5D" w14:textId="77777777" w:rsidR="00107B6A" w:rsidRDefault="00E319FE">
      <w:pPr>
        <w:rPr>
          <w:b/>
        </w:rPr>
      </w:pPr>
      <w:r>
        <w:t>Nie dotyczy</w:t>
      </w:r>
    </w:p>
    <w:p w14:paraId="26A35195" w14:textId="77777777" w:rsidR="00107B6A" w:rsidRDefault="00E319FE">
      <w:pPr>
        <w:rPr>
          <w:b/>
        </w:rPr>
      </w:pPr>
      <w:r>
        <w:rPr>
          <w:b/>
        </w:rPr>
        <w:t>Typ beneficjenta – ogólny</w:t>
      </w:r>
    </w:p>
    <w:p w14:paraId="627D8ED4" w14:textId="77777777" w:rsidR="00107B6A" w:rsidRDefault="00E319FE">
      <w:pPr>
        <w:rPr>
          <w:b/>
        </w:rPr>
      </w:pPr>
      <w:r>
        <w:t>Administracja publiczna, Służby publiczne</w:t>
      </w:r>
    </w:p>
    <w:p w14:paraId="05DD42B8" w14:textId="77777777" w:rsidR="00107B6A" w:rsidRDefault="00E319FE">
      <w:pPr>
        <w:rPr>
          <w:b/>
        </w:rPr>
      </w:pPr>
      <w:r>
        <w:rPr>
          <w:b/>
        </w:rPr>
        <w:t>Typ beneficjenta – szczegółowy</w:t>
      </w:r>
    </w:p>
    <w:p w14:paraId="14554F4F" w14:textId="77777777" w:rsidR="00107B6A" w:rsidRDefault="00E319FE">
      <w:pPr>
        <w:rPr>
          <w:b/>
        </w:rPr>
      </w:pPr>
      <w:r>
        <w:t>Administracja rządowa, Zarządcy dróg publicznych</w:t>
      </w:r>
    </w:p>
    <w:p w14:paraId="27D04199" w14:textId="77777777" w:rsidR="00107B6A" w:rsidRDefault="00E319FE">
      <w:pPr>
        <w:rPr>
          <w:b/>
        </w:rPr>
      </w:pPr>
      <w:r>
        <w:rPr>
          <w:b/>
        </w:rPr>
        <w:t>Słowa kluczowe</w:t>
      </w:r>
    </w:p>
    <w:p w14:paraId="7B715163" w14:textId="77777777" w:rsidR="00107B6A" w:rsidRDefault="00E319FE">
      <w:pPr>
        <w:rPr>
          <w:b/>
        </w:rPr>
      </w:pPr>
      <w:r>
        <w:t>drogi, drogi_ekspresowe, drogi_krajowe, drogi_TEN-T, obwodnice, sieć_TEN-T, transport</w:t>
      </w:r>
    </w:p>
    <w:p w14:paraId="454C35C1" w14:textId="77777777" w:rsidR="00107B6A" w:rsidRDefault="00E319FE">
      <w:pPr>
        <w:rPr>
          <w:b/>
        </w:rPr>
      </w:pPr>
      <w:r>
        <w:rPr>
          <w:b/>
        </w:rPr>
        <w:lastRenderedPageBreak/>
        <w:t>Kryteria wyboru projektów</w:t>
      </w:r>
    </w:p>
    <w:p w14:paraId="17B71172" w14:textId="77777777" w:rsidR="00107B6A" w:rsidRDefault="00E319FE">
      <w:pPr>
        <w:rPr>
          <w:b/>
        </w:rPr>
      </w:pPr>
      <w:r>
        <w:t>https://www.feniks.gov.pl/strony/dowiedz-sie-wiecej-o-programie/nabory/kryteria-wyboru-projektow/</w:t>
      </w:r>
    </w:p>
    <w:p w14:paraId="6524FE34" w14:textId="77777777" w:rsidR="00107B6A" w:rsidRDefault="00E319FE">
      <w:pPr>
        <w:rPr>
          <w:b/>
        </w:rPr>
      </w:pPr>
      <w:r>
        <w:rPr>
          <w:b/>
        </w:rPr>
        <w:t>Wskaźniki produktu</w:t>
      </w:r>
    </w:p>
    <w:p w14:paraId="57390F25" w14:textId="77777777" w:rsidR="00107B6A" w:rsidRDefault="00E319FE">
      <w:pPr>
        <w:rPr>
          <w:b/>
        </w:rPr>
      </w:pPr>
      <w:r>
        <w:t>WLWK-RCO045 - Długość dróg przebudowanych lub zmodernizowanych – TEN-T</w:t>
      </w:r>
    </w:p>
    <w:p w14:paraId="4306DAC1" w14:textId="77777777" w:rsidR="00107B6A" w:rsidRDefault="00E319FE">
      <w:pPr>
        <w:rPr>
          <w:b/>
        </w:rPr>
      </w:pPr>
      <w:r>
        <w:t>WLWK-RCO108 - Długość dróg z nowymi lub zmodernizowanymi systemami zarządzania ruchem – TEN-T</w:t>
      </w:r>
    </w:p>
    <w:p w14:paraId="7902EF8F" w14:textId="77777777" w:rsidR="00107B6A" w:rsidRDefault="00E319FE">
      <w:pPr>
        <w:rPr>
          <w:b/>
        </w:rPr>
      </w:pPr>
      <w:r>
        <w:t>WLWK-RCO043 - Długość nowych lub rozbudowanych dróg – TEN-T</w:t>
      </w:r>
    </w:p>
    <w:p w14:paraId="00AD2BCD" w14:textId="77777777" w:rsidR="00107B6A" w:rsidRDefault="00E319FE">
      <w:pPr>
        <w:rPr>
          <w:b/>
        </w:rPr>
      </w:pPr>
      <w:r>
        <w:t>WLWK-PLRO100 - Długość wybudowanych autostrad i dróg ekspresowych w sieci TEN-T</w:t>
      </w:r>
    </w:p>
    <w:p w14:paraId="0E760BDA" w14:textId="77777777" w:rsidR="00107B6A" w:rsidRDefault="00E319FE">
      <w:pPr>
        <w:rPr>
          <w:b/>
        </w:rPr>
      </w:pPr>
      <w:r>
        <w:t>WLWK-PLRO101 - Długość wybudowanych dróg krajowych w sieci TEN-T</w:t>
      </w:r>
    </w:p>
    <w:p w14:paraId="61B15C66" w14:textId="77777777" w:rsidR="00107B6A" w:rsidRDefault="00E319FE">
      <w:pPr>
        <w:rPr>
          <w:b/>
        </w:rPr>
      </w:pPr>
      <w:r>
        <w:t>WLWK-PLRO102 - Długość zmodernizowanych lub przebudowanych autostrad i dróg ekspresowych w sieci TEN-T</w:t>
      </w:r>
    </w:p>
    <w:p w14:paraId="6C328EDB" w14:textId="77777777" w:rsidR="00107B6A" w:rsidRDefault="00E319FE">
      <w:pPr>
        <w:rPr>
          <w:b/>
        </w:rPr>
      </w:pPr>
      <w:r>
        <w:t>WLWK-PLRO103 - Długość zmodernizowanych lub przebudowanych dróg krajowych w sieci TEN-T</w:t>
      </w:r>
    </w:p>
    <w:p w14:paraId="6A9F48F7" w14:textId="77777777" w:rsidR="00107B6A" w:rsidRDefault="00E319FE">
      <w:pPr>
        <w:rPr>
          <w:b/>
        </w:rPr>
      </w:pPr>
      <w:r>
        <w:t>WLWK-PLRO120 - Liczba wybudowanych obwodnic</w:t>
      </w:r>
    </w:p>
    <w:p w14:paraId="7BBF0AA9" w14:textId="77777777" w:rsidR="00107B6A" w:rsidRDefault="00E319FE">
      <w:pPr>
        <w:rPr>
          <w:b/>
        </w:rPr>
      </w:pPr>
      <w:r>
        <w:rPr>
          <w:b/>
        </w:rPr>
        <w:t>Wskaźniki rezultatu</w:t>
      </w:r>
    </w:p>
    <w:p w14:paraId="6B08FAEA" w14:textId="77777777" w:rsidR="00107B6A" w:rsidRDefault="00E319FE">
      <w:pPr>
        <w:rPr>
          <w:b/>
        </w:rPr>
      </w:pPr>
      <w:r>
        <w:t>WLWK-RCR056 - Oszczędność czasu dzięki udoskonalonej infrastrukturze drogowej</w:t>
      </w:r>
    </w:p>
    <w:p w14:paraId="528ED739" w14:textId="77777777" w:rsidR="00107B6A" w:rsidRDefault="00E319FE">
      <w:pPr>
        <w:rPr>
          <w:b/>
        </w:rPr>
      </w:pPr>
      <w:r>
        <w:t>WLWK-RCR055 - Roczna liczba użytkowników nowo wybudowanych, przebudowanych, rozbudowanych lub zmodernizowanych dróg</w:t>
      </w:r>
    </w:p>
    <w:p w14:paraId="4CE3750E" w14:textId="77777777" w:rsidR="00107B6A" w:rsidRDefault="00107B6A">
      <w:pPr>
        <w:rPr>
          <w:b/>
        </w:rPr>
      </w:pPr>
    </w:p>
    <w:p w14:paraId="4D0E81A3" w14:textId="77777777" w:rsidR="00107B6A" w:rsidRDefault="00E319FE">
      <w:pPr>
        <w:pStyle w:val="Nagwek3"/>
        <w:rPr>
          <w:rFonts w:ascii="Calibri" w:hAnsi="Calibri" w:cs="Calibri"/>
          <w:sz w:val="32"/>
        </w:rPr>
      </w:pPr>
      <w:bookmarkStart w:id="23" w:name="_Toc169258198"/>
      <w:r>
        <w:rPr>
          <w:rFonts w:ascii="Calibri" w:hAnsi="Calibri" w:cs="Calibri"/>
          <w:sz w:val="32"/>
        </w:rPr>
        <w:t>Działanie FENX.05.02 Porty morskie i śródlądowe drogi wodne w TEN-T</w:t>
      </w:r>
      <w:bookmarkEnd w:id="23"/>
    </w:p>
    <w:p w14:paraId="4090251A" w14:textId="77777777" w:rsidR="00107B6A" w:rsidRDefault="00107B6A">
      <w:pPr>
        <w:rPr>
          <w:rFonts w:ascii="Calibri" w:hAnsi="Calibri"/>
          <w:sz w:val="32"/>
        </w:rPr>
      </w:pPr>
    </w:p>
    <w:p w14:paraId="74EC3CF2" w14:textId="77777777" w:rsidR="00107B6A" w:rsidRDefault="00E319FE">
      <w:pPr>
        <w:rPr>
          <w:b/>
          <w:sz w:val="32"/>
        </w:rPr>
      </w:pPr>
      <w:r>
        <w:rPr>
          <w:b/>
        </w:rPr>
        <w:t>Cel szczegółowy</w:t>
      </w:r>
    </w:p>
    <w:p w14:paraId="25EAFC56" w14:textId="77777777" w:rsidR="00107B6A" w:rsidRDefault="00E319FE">
      <w:pPr>
        <w:rPr>
          <w:b/>
        </w:rPr>
      </w:pPr>
      <w:r>
        <w:t>EFRR/FS.CP3.I - Rozwój odpornej na zmiany klimatu, inteligentnej, bezpiecznej, zrównoważonej i intermodalnej TEN-T</w:t>
      </w:r>
    </w:p>
    <w:p w14:paraId="42DF42CA" w14:textId="77777777" w:rsidR="00107B6A" w:rsidRDefault="00E319FE">
      <w:pPr>
        <w:rPr>
          <w:b/>
        </w:rPr>
      </w:pPr>
      <w:r>
        <w:rPr>
          <w:b/>
        </w:rPr>
        <w:t>Instytucja Pośrednicząca</w:t>
      </w:r>
    </w:p>
    <w:p w14:paraId="0A12072B" w14:textId="77777777" w:rsidR="00107B6A" w:rsidRDefault="00E319FE">
      <w:pPr>
        <w:rPr>
          <w:b/>
        </w:rPr>
      </w:pPr>
      <w:r>
        <w:t>Centrum Unijnych Projektów Transportowych</w:t>
      </w:r>
    </w:p>
    <w:p w14:paraId="70A9B08B" w14:textId="77777777" w:rsidR="00107B6A" w:rsidRDefault="00E319FE">
      <w:pPr>
        <w:rPr>
          <w:b/>
        </w:rPr>
      </w:pPr>
      <w:r>
        <w:rPr>
          <w:b/>
        </w:rPr>
        <w:t>Wysokość alokacji UE (EUR)</w:t>
      </w:r>
    </w:p>
    <w:p w14:paraId="38E6BFFB" w14:textId="77777777" w:rsidR="00107B6A" w:rsidRDefault="00E319FE">
      <w:pPr>
        <w:rPr>
          <w:b/>
        </w:rPr>
      </w:pPr>
      <w:r>
        <w:lastRenderedPageBreak/>
        <w:t>725 000 000,00</w:t>
      </w:r>
    </w:p>
    <w:p w14:paraId="075FC0DA" w14:textId="77777777" w:rsidR="00107B6A" w:rsidRDefault="00E319FE">
      <w:pPr>
        <w:rPr>
          <w:b/>
        </w:rPr>
      </w:pPr>
      <w:r>
        <w:rPr>
          <w:b/>
        </w:rPr>
        <w:t>Zakres interwencji</w:t>
      </w:r>
    </w:p>
    <w:p w14:paraId="7F76154D" w14:textId="77777777" w:rsidR="00107B6A" w:rsidRDefault="00E319FE">
      <w:pPr>
        <w:rPr>
          <w:b/>
        </w:rPr>
      </w:pPr>
      <w:r>
        <w:t>110 - Porty morskie (TEN-T), 114 - Śródlądowe drogi wodne i porty (TEN-T)</w:t>
      </w:r>
    </w:p>
    <w:p w14:paraId="701C2E52" w14:textId="77777777" w:rsidR="00107B6A" w:rsidRDefault="00E319FE">
      <w:pPr>
        <w:rPr>
          <w:b/>
        </w:rPr>
      </w:pPr>
      <w:r>
        <w:rPr>
          <w:b/>
        </w:rPr>
        <w:t>Opis działania</w:t>
      </w:r>
    </w:p>
    <w:p w14:paraId="0429E9AB" w14:textId="77777777" w:rsidR="00107B6A" w:rsidRDefault="00E319FE">
      <w:pPr>
        <w:rPr>
          <w:b/>
        </w:rPr>
      </w:pPr>
      <w:r>
        <w:br/>
        <w:t>Typy projektów:</w:t>
      </w:r>
      <w:r>
        <w:br/>
      </w:r>
      <w:r>
        <w:br/>
        <w:t>Porty morskie:</w:t>
      </w:r>
      <w:r>
        <w:br/>
        <w:t>- inwestycje służące poprawie dostępu do portów od strony morza, w tym: budowa, przebudowa i pogłębienie torów wodnych (w tym podejściowych) wraz z umocnieniami brzegowymi, falochronów osłonowych umożliwiających bezpieczne wejście do portów większych niż dotychczas statków</w:t>
      </w:r>
      <w:r>
        <w:br/>
        <w:t>- inwestycje służące poprawie stanu infrastruktury portowej, w tym budowa, przebudowa nabrzeży i pirsów, budowa, przebudowa terminali morskich (za wyjątkiem terminali intermodalnych), budowa i pogłębienie basenów portowych, torów wodnych, budowa i przebudowa obrotnic portowych, rozbudowa wewnętrznej sieci kolejowej i drogowej; budowa infrastruktury do odbioru odpadów i ścieków ze statków ograniczającej zanieczyszczenia środowiska przez statki, wdrażanie rozwiązań prośrodowiskowych, bezemisyjnych oraz dekarbonizacyjnych</w:t>
      </w:r>
      <w:r>
        <w:br/>
        <w:t>- inwestycje służące poprawie infrastruktury dostępu do portów od strony lądu, w tym przebudowa układu komunikacyjnego (drogowego i kolejowego) wyprowadzającego ruch z portów</w:t>
      </w:r>
      <w:r>
        <w:br/>
      </w:r>
      <w:r>
        <w:br/>
        <w:t>Śródlądowe drogi wodne:</w:t>
      </w:r>
      <w:r>
        <w:br/>
        <w:t>- liniowe i punktowe inwestycje na śródlądowych drogach wodnych w zakresie przebudowy budowli hydrotechnicznych, zabudowy regulacyjnej oraz udrożnienia toru wodnego</w:t>
      </w:r>
      <w:r>
        <w:br/>
      </w:r>
      <w:r>
        <w:br/>
        <w:t xml:space="preserve">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 </w:t>
      </w:r>
      <w:r>
        <w:br/>
        <w:t>VAT może być uznany za wydatek kwalifikowalny, po spełnieniu warunków określonych w "Wytycznych dotyczących kwalifikowalności wydatków na lata 2021-2027” (Podrozdział 3.5 Podatek od towarów i usług).</w:t>
      </w:r>
      <w:r>
        <w:br/>
      </w:r>
      <w:r>
        <w:br/>
        <w:t>W odniesieniu do wartości maksymalnego % poziomu dofinansowania całkowitego wydatków kwalifikowalnych na poziomie projektu (środki UE + współfinansowanie ze środków krajowych przyznane beneficjentowi przez właściwą instytucję), dotyczy ona wyłącznie państwowych jednostek budżetowych, których wkład własny pokrywany jest ze środków budżetu państwa.</w:t>
      </w:r>
    </w:p>
    <w:p w14:paraId="56F5EB8F" w14:textId="77777777" w:rsidR="00107B6A" w:rsidRDefault="00E319FE">
      <w:pPr>
        <w:rPr>
          <w:b/>
        </w:rPr>
      </w:pPr>
      <w:r>
        <w:rPr>
          <w:b/>
        </w:rPr>
        <w:t>Maksymalny % poziom dofinansowania UE w projekcie</w:t>
      </w:r>
    </w:p>
    <w:p w14:paraId="335AADC2" w14:textId="77777777" w:rsidR="00107B6A" w:rsidRDefault="00E319FE">
      <w:pPr>
        <w:rPr>
          <w:b/>
        </w:rPr>
      </w:pPr>
      <w:r>
        <w:t>85</w:t>
      </w:r>
    </w:p>
    <w:p w14:paraId="38C8B907" w14:textId="77777777" w:rsidR="00107B6A" w:rsidRDefault="00E319FE">
      <w:pPr>
        <w:rPr>
          <w:b/>
        </w:rPr>
      </w:pPr>
      <w:r>
        <w:rPr>
          <w:b/>
        </w:rPr>
        <w:lastRenderedPageBreak/>
        <w:t>Maksymalny % poziom dofinansowania całkowitego wydatków kwalifikowalnych na poziomie projektu (środki UE + współfinansowanie ze środków krajowych przyznane beneficjentowi przez właściwą instytucję)</w:t>
      </w:r>
    </w:p>
    <w:p w14:paraId="076F1B50" w14:textId="77777777" w:rsidR="00107B6A" w:rsidRDefault="00E319FE">
      <w:pPr>
        <w:rPr>
          <w:b/>
        </w:rPr>
      </w:pPr>
      <w:r>
        <w:t>100</w:t>
      </w:r>
    </w:p>
    <w:p w14:paraId="4C777067" w14:textId="77777777" w:rsidR="00107B6A" w:rsidRDefault="00E319FE">
      <w:pPr>
        <w:rPr>
          <w:b/>
        </w:rPr>
      </w:pPr>
      <w:r>
        <w:rPr>
          <w:b/>
        </w:rPr>
        <w:t>Pomoc publiczna – unijna podstawa prawna</w:t>
      </w:r>
    </w:p>
    <w:p w14:paraId="1D1FFCEE" w14:textId="77777777" w:rsidR="00107B6A" w:rsidRDefault="00E319FE">
      <w:pPr>
        <w:rPr>
          <w:b/>
        </w:rPr>
      </w:pPr>
      <w:r>
        <w:t>Bez pomocy, Rozporządzenie Komisji (UE) nr 651/2014 z dnia 17 czerwca 2014 r. uznające niektóre rodzaje pomocy za zgodne z rynkiem wewnętrznym w zastosowaniu art. 107 i 108 Traktatu, Traktat o funkcjonowaniu Unii Europejskiej</w:t>
      </w:r>
    </w:p>
    <w:p w14:paraId="6F37044F" w14:textId="77777777" w:rsidR="00107B6A" w:rsidRDefault="00E319FE">
      <w:pPr>
        <w:rPr>
          <w:b/>
        </w:rPr>
      </w:pPr>
      <w:r>
        <w:rPr>
          <w:b/>
        </w:rPr>
        <w:t>Pomoc publiczna – krajowa podstawa prawna</w:t>
      </w:r>
    </w:p>
    <w:p w14:paraId="2CAD4057" w14:textId="77777777" w:rsidR="00107B6A" w:rsidRDefault="00E319FE">
      <w:pPr>
        <w:rPr>
          <w:b/>
        </w:rPr>
      </w:pPr>
      <w:r>
        <w:t>W przygotowaniu</w:t>
      </w:r>
    </w:p>
    <w:p w14:paraId="0D8A03FA" w14:textId="77777777" w:rsidR="00107B6A" w:rsidRDefault="00E319FE">
      <w:pPr>
        <w:rPr>
          <w:b/>
        </w:rPr>
      </w:pPr>
      <w:r>
        <w:rPr>
          <w:b/>
        </w:rPr>
        <w:t>Uproszczone metody rozliczania</w:t>
      </w:r>
    </w:p>
    <w:p w14:paraId="02C75468" w14:textId="77777777" w:rsidR="00107B6A" w:rsidRDefault="00E319FE">
      <w:pPr>
        <w:rPr>
          <w:b/>
        </w:rPr>
      </w:pPr>
      <w:r>
        <w:t>do 7% stawka ryczałtowa na koszty pośrednie (podstawa wyliczenia: koszty bezpośrednie) [art. 54(a) CPR]</w:t>
      </w:r>
    </w:p>
    <w:p w14:paraId="33FDD14E" w14:textId="77777777" w:rsidR="00107B6A" w:rsidRDefault="00E319FE">
      <w:pPr>
        <w:rPr>
          <w:b/>
        </w:rPr>
      </w:pPr>
      <w:r>
        <w:rPr>
          <w:b/>
        </w:rPr>
        <w:t>Forma wsparcia</w:t>
      </w:r>
    </w:p>
    <w:p w14:paraId="2B5367AB" w14:textId="77777777" w:rsidR="00107B6A" w:rsidRDefault="00E319FE">
      <w:pPr>
        <w:rPr>
          <w:b/>
        </w:rPr>
      </w:pPr>
      <w:r>
        <w:t>Dotacja</w:t>
      </w:r>
    </w:p>
    <w:p w14:paraId="39BCDCCB" w14:textId="77777777" w:rsidR="00107B6A" w:rsidRDefault="00E319FE">
      <w:pPr>
        <w:rPr>
          <w:b/>
        </w:rPr>
      </w:pPr>
      <w:r>
        <w:rPr>
          <w:b/>
        </w:rPr>
        <w:t>Dopuszczalny cross-financing (%)</w:t>
      </w:r>
    </w:p>
    <w:p w14:paraId="1D6F3123" w14:textId="77777777" w:rsidR="00107B6A" w:rsidRDefault="00E319FE">
      <w:pPr>
        <w:rPr>
          <w:b/>
        </w:rPr>
      </w:pPr>
      <w:r>
        <w:t>0</w:t>
      </w:r>
    </w:p>
    <w:p w14:paraId="4DBCD9F1" w14:textId="77777777" w:rsidR="00107B6A" w:rsidRDefault="00E319FE">
      <w:pPr>
        <w:rPr>
          <w:b/>
        </w:rPr>
      </w:pPr>
      <w:r>
        <w:rPr>
          <w:b/>
        </w:rPr>
        <w:t>Sposób wyboru projektów</w:t>
      </w:r>
    </w:p>
    <w:p w14:paraId="6101BE4D" w14:textId="77777777" w:rsidR="00107B6A" w:rsidRDefault="00E319FE">
      <w:pPr>
        <w:rPr>
          <w:b/>
        </w:rPr>
      </w:pPr>
      <w:r>
        <w:t>Niekonkurencyjny</w:t>
      </w:r>
    </w:p>
    <w:p w14:paraId="1AEE8251" w14:textId="77777777" w:rsidR="00107B6A" w:rsidRDefault="00E319FE">
      <w:pPr>
        <w:rPr>
          <w:b/>
        </w:rPr>
      </w:pPr>
      <w:r>
        <w:rPr>
          <w:b/>
        </w:rPr>
        <w:t>Realizacja instrumentów terytorialnych</w:t>
      </w:r>
    </w:p>
    <w:p w14:paraId="4B0A17F2" w14:textId="77777777" w:rsidR="00107B6A" w:rsidRDefault="00E319FE">
      <w:pPr>
        <w:rPr>
          <w:b/>
        </w:rPr>
      </w:pPr>
      <w:r>
        <w:t>Nie dotyczy</w:t>
      </w:r>
    </w:p>
    <w:p w14:paraId="5D45736F" w14:textId="77777777" w:rsidR="00107B6A" w:rsidRDefault="00E319FE">
      <w:pPr>
        <w:rPr>
          <w:b/>
        </w:rPr>
      </w:pPr>
      <w:r>
        <w:rPr>
          <w:b/>
        </w:rPr>
        <w:t>Typ beneficjenta – ogólny</w:t>
      </w:r>
    </w:p>
    <w:p w14:paraId="4C6A3EF8" w14:textId="77777777" w:rsidR="00107B6A" w:rsidRDefault="00E319FE">
      <w:pPr>
        <w:rPr>
          <w:b/>
        </w:rPr>
      </w:pPr>
      <w:r>
        <w:t>Administracja publiczna, Przedsiębiorstwa realizujące cele publiczne, Służby publiczne</w:t>
      </w:r>
    </w:p>
    <w:p w14:paraId="22FE7B2D" w14:textId="77777777" w:rsidR="00107B6A" w:rsidRDefault="00E319FE">
      <w:pPr>
        <w:rPr>
          <w:b/>
        </w:rPr>
      </w:pPr>
      <w:r>
        <w:rPr>
          <w:b/>
        </w:rPr>
        <w:t>Typ beneficjenta – szczegółowy</w:t>
      </w:r>
    </w:p>
    <w:p w14:paraId="17C820FA" w14:textId="77777777" w:rsidR="00107B6A" w:rsidRDefault="00E319FE">
      <w:pPr>
        <w:rPr>
          <w:b/>
        </w:rPr>
      </w:pPr>
      <w:r>
        <w:t>Administracja rządowa, Jednostki Samorządu Terytorialnego, Urzędy Morskie, Zarządzający portami morskimi i wodnymi śródlądowymi</w:t>
      </w:r>
    </w:p>
    <w:p w14:paraId="73A5D010" w14:textId="77777777" w:rsidR="00107B6A" w:rsidRDefault="00E319FE">
      <w:pPr>
        <w:rPr>
          <w:b/>
        </w:rPr>
      </w:pPr>
      <w:r>
        <w:rPr>
          <w:b/>
        </w:rPr>
        <w:t>Słowa kluczowe</w:t>
      </w:r>
    </w:p>
    <w:p w14:paraId="3B2BED53" w14:textId="77777777" w:rsidR="00107B6A" w:rsidRDefault="00E319FE">
      <w:pPr>
        <w:rPr>
          <w:b/>
        </w:rPr>
      </w:pPr>
      <w:r>
        <w:lastRenderedPageBreak/>
        <w:t>dostęp_do_portu, nabrzeża, porty, porty_morskie, sieć_TEN-T, transport, żegluga_morska, żegluga_śródlądowa, żegluga_towarowa</w:t>
      </w:r>
    </w:p>
    <w:p w14:paraId="1F3C5834" w14:textId="77777777" w:rsidR="00107B6A" w:rsidRDefault="00E319FE">
      <w:pPr>
        <w:rPr>
          <w:b/>
        </w:rPr>
      </w:pPr>
      <w:r>
        <w:rPr>
          <w:b/>
        </w:rPr>
        <w:t>Wielkość podmiotu (w przypadku przedsiębiorstw)</w:t>
      </w:r>
    </w:p>
    <w:p w14:paraId="69108E91" w14:textId="77777777" w:rsidR="00107B6A" w:rsidRDefault="00E319FE">
      <w:pPr>
        <w:rPr>
          <w:b/>
        </w:rPr>
      </w:pPr>
      <w:r>
        <w:t>Duże, Małe, Średnie</w:t>
      </w:r>
    </w:p>
    <w:p w14:paraId="3B3A3C0C" w14:textId="77777777" w:rsidR="00107B6A" w:rsidRDefault="00E319FE">
      <w:pPr>
        <w:rPr>
          <w:b/>
        </w:rPr>
      </w:pPr>
      <w:r>
        <w:rPr>
          <w:b/>
        </w:rPr>
        <w:t>Kryteria wyboru projektów</w:t>
      </w:r>
    </w:p>
    <w:p w14:paraId="441E7D5D" w14:textId="77777777" w:rsidR="00107B6A" w:rsidRDefault="00E319FE">
      <w:pPr>
        <w:rPr>
          <w:b/>
        </w:rPr>
      </w:pPr>
      <w:r>
        <w:t>https://www.feniks.gov.pl/strony/dowiedz-sie-wiecej-o-programie/nabory/kryteria-wyboru-projektow/</w:t>
      </w:r>
    </w:p>
    <w:p w14:paraId="60BC2CEE" w14:textId="77777777" w:rsidR="00107B6A" w:rsidRDefault="00E319FE">
      <w:pPr>
        <w:rPr>
          <w:b/>
        </w:rPr>
      </w:pPr>
      <w:r>
        <w:rPr>
          <w:b/>
        </w:rPr>
        <w:t>Wskaźniki produktu</w:t>
      </w:r>
    </w:p>
    <w:p w14:paraId="2E147FA1" w14:textId="77777777" w:rsidR="00107B6A" w:rsidRDefault="00E319FE">
      <w:pPr>
        <w:rPr>
          <w:b/>
        </w:rPr>
      </w:pPr>
      <w:r>
        <w:t>WLWK-RCO051 - Długość nowych, rozbudowanych lub zmodernizowanych śródlądowych dróg wodnych – TEN-T</w:t>
      </w:r>
    </w:p>
    <w:p w14:paraId="6370FCCE" w14:textId="77777777" w:rsidR="00107B6A" w:rsidRDefault="00E319FE">
      <w:pPr>
        <w:rPr>
          <w:b/>
        </w:rPr>
      </w:pPr>
      <w:r>
        <w:t>WLWK-PLRO186 - Długość zbudowanych/zmodernizowanych nabrzeży w portach morskich</w:t>
      </w:r>
    </w:p>
    <w:p w14:paraId="009F6952" w14:textId="77777777" w:rsidR="00107B6A" w:rsidRDefault="00E319FE">
      <w:pPr>
        <w:rPr>
          <w:b/>
        </w:rPr>
      </w:pPr>
      <w:r>
        <w:t>WLWK-PLRO187 - Długość zbudowanych/zmodernizowanych torów wodnych i podejściowych</w:t>
      </w:r>
    </w:p>
    <w:p w14:paraId="7E981347" w14:textId="77777777" w:rsidR="00107B6A" w:rsidRDefault="00E319FE">
      <w:pPr>
        <w:rPr>
          <w:b/>
        </w:rPr>
      </w:pPr>
      <w:r>
        <w:t>WLWK-PLRO188 - Liczba wspartych portów morskich TEN-T/ poza TEN-T</w:t>
      </w:r>
    </w:p>
    <w:p w14:paraId="2B28763E" w14:textId="77777777" w:rsidR="00107B6A" w:rsidRDefault="00E319FE">
      <w:pPr>
        <w:rPr>
          <w:b/>
        </w:rPr>
      </w:pPr>
      <w:r>
        <w:rPr>
          <w:b/>
        </w:rPr>
        <w:t>Wskaźniki rezultatu</w:t>
      </w:r>
    </w:p>
    <w:p w14:paraId="4A4CF9AC" w14:textId="77777777" w:rsidR="00107B6A" w:rsidRDefault="00E319FE">
      <w:pPr>
        <w:rPr>
          <w:b/>
        </w:rPr>
      </w:pPr>
      <w:r>
        <w:t>WLWK-RCR060 - Transport towarowy śródlądowymi drogami wodnymi</w:t>
      </w:r>
    </w:p>
    <w:p w14:paraId="06130A76" w14:textId="77777777" w:rsidR="00107B6A" w:rsidRDefault="00107B6A">
      <w:pPr>
        <w:rPr>
          <w:b/>
        </w:rPr>
      </w:pPr>
    </w:p>
    <w:p w14:paraId="23851594" w14:textId="77777777" w:rsidR="00107B6A" w:rsidRDefault="00E319FE">
      <w:pPr>
        <w:pStyle w:val="Nagwek3"/>
        <w:rPr>
          <w:rFonts w:ascii="Calibri" w:hAnsi="Calibri" w:cs="Calibri"/>
          <w:sz w:val="32"/>
        </w:rPr>
      </w:pPr>
      <w:bookmarkStart w:id="24" w:name="_Toc169258199"/>
      <w:r>
        <w:rPr>
          <w:rFonts w:ascii="Calibri" w:hAnsi="Calibri" w:cs="Calibri"/>
          <w:sz w:val="32"/>
        </w:rPr>
        <w:t>Działanie FENX.05.03 Drogi i bezpieczeństwo ruchu drogowego</w:t>
      </w:r>
      <w:bookmarkEnd w:id="24"/>
    </w:p>
    <w:p w14:paraId="439997E5" w14:textId="77777777" w:rsidR="00107B6A" w:rsidRDefault="00107B6A">
      <w:pPr>
        <w:rPr>
          <w:rFonts w:ascii="Calibri" w:hAnsi="Calibri"/>
          <w:sz w:val="32"/>
        </w:rPr>
      </w:pPr>
    </w:p>
    <w:p w14:paraId="766510D1" w14:textId="77777777" w:rsidR="00107B6A" w:rsidRDefault="00E319FE">
      <w:pPr>
        <w:rPr>
          <w:b/>
          <w:sz w:val="32"/>
        </w:rPr>
      </w:pPr>
      <w:r>
        <w:rPr>
          <w:b/>
        </w:rPr>
        <w:t>Cel szczegółowy</w:t>
      </w:r>
    </w:p>
    <w:p w14:paraId="1E431FF5" w14:textId="77777777" w:rsidR="00107B6A" w:rsidRDefault="00E319FE">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102DC190" w14:textId="77777777" w:rsidR="00107B6A" w:rsidRDefault="00E319FE">
      <w:pPr>
        <w:rPr>
          <w:b/>
        </w:rPr>
      </w:pPr>
      <w:r>
        <w:rPr>
          <w:b/>
        </w:rPr>
        <w:t>Instytucja Pośrednicząca</w:t>
      </w:r>
    </w:p>
    <w:p w14:paraId="466776B2" w14:textId="77777777" w:rsidR="00107B6A" w:rsidRDefault="00E319FE">
      <w:pPr>
        <w:rPr>
          <w:b/>
        </w:rPr>
      </w:pPr>
      <w:r>
        <w:t>Centrum Unijnych Projektów Transportowych</w:t>
      </w:r>
    </w:p>
    <w:p w14:paraId="0A416C26" w14:textId="77777777" w:rsidR="00107B6A" w:rsidRDefault="00E319FE">
      <w:pPr>
        <w:rPr>
          <w:b/>
        </w:rPr>
      </w:pPr>
      <w:r>
        <w:rPr>
          <w:b/>
        </w:rPr>
        <w:t>Wysokość alokacji UE (EUR)</w:t>
      </w:r>
    </w:p>
    <w:p w14:paraId="0ADEAD59" w14:textId="77777777" w:rsidR="00107B6A" w:rsidRDefault="00E319FE">
      <w:pPr>
        <w:rPr>
          <w:b/>
        </w:rPr>
      </w:pPr>
      <w:r>
        <w:t>650 000 000,00</w:t>
      </w:r>
    </w:p>
    <w:p w14:paraId="1BACE402" w14:textId="77777777" w:rsidR="00107B6A" w:rsidRDefault="00E319FE">
      <w:pPr>
        <w:rPr>
          <w:b/>
        </w:rPr>
      </w:pPr>
      <w:r>
        <w:rPr>
          <w:b/>
        </w:rPr>
        <w:t>Zakres interwencji</w:t>
      </w:r>
    </w:p>
    <w:p w14:paraId="52B3EECD" w14:textId="77777777" w:rsidR="00107B6A" w:rsidRDefault="00E319FE">
      <w:pPr>
        <w:rPr>
          <w:b/>
        </w:rPr>
      </w:pPr>
      <w:r>
        <w:lastRenderedPageBreak/>
        <w:t>089 - Nowo wybudowane lub rozbudowane drugorzędne połączenia drogowe z siecią drogową i węzłami TEN-T, 090 - Nowo wybudowane lub rozbudowane inne krajowe, regionalne i lokalne drogi dojazdowe</w:t>
      </w:r>
    </w:p>
    <w:p w14:paraId="5BDD12A7" w14:textId="77777777" w:rsidR="00107B6A" w:rsidRDefault="00E319FE">
      <w:pPr>
        <w:rPr>
          <w:b/>
        </w:rPr>
      </w:pPr>
      <w:r>
        <w:rPr>
          <w:b/>
        </w:rPr>
        <w:t>Opis działania</w:t>
      </w:r>
    </w:p>
    <w:p w14:paraId="4B2164E3" w14:textId="77777777" w:rsidR="00107B6A" w:rsidRDefault="00E319FE">
      <w:pPr>
        <w:rPr>
          <w:b/>
        </w:rPr>
      </w:pPr>
      <w:r>
        <w:br/>
        <w:t>Typy projektów:</w:t>
      </w:r>
      <w:r>
        <w:br/>
      </w:r>
      <w:r>
        <w:br/>
        <w:t>Drogi:</w:t>
      </w:r>
      <w:r>
        <w:br/>
        <w:t>- budowa, przebudowa dróg będących w zarządzie GDDKiA do parametrów dróg ekspresowych w sieci TEN-T</w:t>
      </w:r>
      <w:r>
        <w:br/>
        <w:t>- budowa, przebudowa dróg krajowych poza TEN-T (w tym dróg ekspresowych) stanowiących część szlaków łączących ośrodki miejskie z infrastrukturą sieci TEN-T, będących w zarządzie GDDKiA</w:t>
      </w:r>
      <w:r>
        <w:br/>
        <w:t xml:space="preserve">- budowa obwodnic na sieci dróg krajowych (w tym dróg ekspresowych) poza siecią TEN-T, zarządzanych przez GDDKiA, </w:t>
      </w:r>
      <w:r>
        <w:br/>
        <w:t>- budowa obwodnic miast na prawach powiatu uwzględnionych w zawartych Kontraktach Programowych</w:t>
      </w:r>
      <w:r>
        <w:br/>
      </w:r>
      <w:r>
        <w:br/>
        <w:t>Inwestycje drogowe (dot. TEN-T) będą uwzględniały potrzebę zapewnienia dostępu do infrastruktury ładowania lub tankowania pojazdów bezemisyjnych zgodnie z "Planem lokalizacji ogólnodostępnych stacji ładowania, stacji gazu ziemnego oraz punktów tankowania wodoru w miejscach Obsługi Podróżnych na sieci TEN-T". W ramach realizowanych projektów drogowych możliwe będzie ich wyposażanie w ITS i urządzenia mające na celu poprawę bezpieczeństwa ruchu drogowego.</w:t>
      </w:r>
      <w:r>
        <w:br/>
      </w:r>
      <w:r>
        <w:br/>
        <w:t>Bezpieczeństwo ruchu drogowego:</w:t>
      </w:r>
      <w:r>
        <w:br/>
        <w:t>- zakup sprzętu dla służb prewencji i kontroli w ruchu drogowym, w tym pojazdów z niezbędnym specjalistycznym wyposażeniem (nadzór)</w:t>
      </w:r>
      <w:r>
        <w:br/>
        <w:t>- zakup sprzętu dla służb drogowego ratownictwa technicznego, w tym pojazdów z niezbędnym specjalistycznym wyposażeniem (ratownictwo)</w:t>
      </w:r>
      <w:r>
        <w:br/>
        <w:t>- kampanie medialne, szkolenia i inne działania informacyjne (edukacja)</w:t>
      </w:r>
      <w:r>
        <w:br/>
      </w:r>
      <w:r>
        <w:br/>
        <w:t>Beneficjentami projektów z zakresu nadzoru oraz ratownictwa będą: Komenda Główna Policji, Komenda Stołeczna Policji, Główny Inspektorat Transportu Drogowego, Komenda Główna Państwowej Straży Pożarnej.</w:t>
      </w:r>
      <w:r>
        <w:br/>
      </w:r>
      <w:r>
        <w:br/>
        <w:t xml:space="preserve">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 </w:t>
      </w:r>
      <w:r>
        <w:br/>
        <w:t>VAT może być uznany za wydatek kwalifikowalny po spełnieniu warunków określonych w "Wytycznych dotyczących kwalifikowalności wydatków na lata 2021-2027” (Podrozdział 3.5 Podatek od towarów i usług).</w:t>
      </w:r>
      <w:r>
        <w:br/>
      </w:r>
      <w:r>
        <w:br/>
      </w:r>
      <w:r>
        <w:lastRenderedPageBreak/>
        <w:t>W odniesieniu do wartości maksymalnego % poziomu dofinansowania całkowitego wydatków kwalifikowalnych na poziomie projektu (środki UE + współfinansowanie ze środków krajowych przyznane beneficjentowi przez właściwą instytucję), dotyczy ona wyłącznie państwowych jednostek budżetowych, których wkład własny pokrywany jest ze środków budżetu państwa/Krajowego Funduszu Drogowego.</w:t>
      </w:r>
    </w:p>
    <w:p w14:paraId="5B283899" w14:textId="77777777" w:rsidR="00107B6A" w:rsidRDefault="00E319FE">
      <w:pPr>
        <w:rPr>
          <w:b/>
        </w:rPr>
      </w:pPr>
      <w:r>
        <w:rPr>
          <w:b/>
        </w:rPr>
        <w:t>Maksymalny % poziom dofinansowania UE w projekcie</w:t>
      </w:r>
    </w:p>
    <w:p w14:paraId="31102125" w14:textId="77777777" w:rsidR="00107B6A" w:rsidRDefault="00E319FE">
      <w:pPr>
        <w:rPr>
          <w:b/>
        </w:rPr>
      </w:pPr>
      <w:r>
        <w:t>85</w:t>
      </w:r>
    </w:p>
    <w:p w14:paraId="52D460EE"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38977828" w14:textId="77777777" w:rsidR="00107B6A" w:rsidRDefault="00E319FE">
      <w:pPr>
        <w:rPr>
          <w:b/>
        </w:rPr>
      </w:pPr>
      <w:r>
        <w:t>100</w:t>
      </w:r>
    </w:p>
    <w:p w14:paraId="25E96D60" w14:textId="77777777" w:rsidR="00107B6A" w:rsidRDefault="00E319FE">
      <w:pPr>
        <w:rPr>
          <w:b/>
        </w:rPr>
      </w:pPr>
      <w:r>
        <w:rPr>
          <w:b/>
        </w:rPr>
        <w:t>Pomoc publiczna – unijna podstawa prawna</w:t>
      </w:r>
    </w:p>
    <w:p w14:paraId="0715C35C" w14:textId="77777777" w:rsidR="00107B6A" w:rsidRDefault="00E319FE">
      <w:pPr>
        <w:rPr>
          <w:b/>
        </w:rPr>
      </w:pPr>
      <w:r>
        <w:t>Bez pomocy</w:t>
      </w:r>
    </w:p>
    <w:p w14:paraId="68F45ED6" w14:textId="77777777" w:rsidR="00107B6A" w:rsidRDefault="00E319FE">
      <w:pPr>
        <w:rPr>
          <w:b/>
        </w:rPr>
      </w:pPr>
      <w:r>
        <w:rPr>
          <w:b/>
        </w:rPr>
        <w:t>Pomoc publiczna – krajowa podstawa prawna</w:t>
      </w:r>
    </w:p>
    <w:p w14:paraId="01E71D59" w14:textId="77777777" w:rsidR="00107B6A" w:rsidRDefault="00E319FE">
      <w:pPr>
        <w:rPr>
          <w:b/>
        </w:rPr>
      </w:pPr>
      <w:r>
        <w:t>Bez pomocy</w:t>
      </w:r>
    </w:p>
    <w:p w14:paraId="1A5D9E80" w14:textId="77777777" w:rsidR="00107B6A" w:rsidRDefault="00E319FE">
      <w:pPr>
        <w:rPr>
          <w:b/>
        </w:rPr>
      </w:pPr>
      <w:r>
        <w:rPr>
          <w:b/>
        </w:rPr>
        <w:t>Uproszczone metody rozliczania</w:t>
      </w:r>
    </w:p>
    <w:p w14:paraId="14964CB4" w14:textId="77777777" w:rsidR="00107B6A" w:rsidRDefault="00E319FE">
      <w:pPr>
        <w:rPr>
          <w:b/>
        </w:rPr>
      </w:pPr>
      <w:r>
        <w:t>do 7% stawka ryczałtowa na koszty pośrednie (podstawa wyliczenia: koszty bezpośrednie) [art. 54(a) CPR]</w:t>
      </w:r>
    </w:p>
    <w:p w14:paraId="65094258" w14:textId="77777777" w:rsidR="00107B6A" w:rsidRDefault="00E319FE">
      <w:pPr>
        <w:rPr>
          <w:b/>
        </w:rPr>
      </w:pPr>
      <w:r>
        <w:rPr>
          <w:b/>
        </w:rPr>
        <w:t>Forma wsparcia</w:t>
      </w:r>
    </w:p>
    <w:p w14:paraId="2F432993" w14:textId="77777777" w:rsidR="00107B6A" w:rsidRDefault="00E319FE">
      <w:pPr>
        <w:rPr>
          <w:b/>
        </w:rPr>
      </w:pPr>
      <w:r>
        <w:t>Dotacja</w:t>
      </w:r>
    </w:p>
    <w:p w14:paraId="3E9EACB1" w14:textId="77777777" w:rsidR="00107B6A" w:rsidRDefault="00E319FE">
      <w:pPr>
        <w:rPr>
          <w:b/>
        </w:rPr>
      </w:pPr>
      <w:r>
        <w:rPr>
          <w:b/>
        </w:rPr>
        <w:t>Dopuszczalny cross-financing (%)</w:t>
      </w:r>
    </w:p>
    <w:p w14:paraId="6853D64B" w14:textId="77777777" w:rsidR="00107B6A" w:rsidRDefault="00E319FE">
      <w:pPr>
        <w:rPr>
          <w:b/>
        </w:rPr>
      </w:pPr>
      <w:r>
        <w:t>0</w:t>
      </w:r>
    </w:p>
    <w:p w14:paraId="7350ECD6" w14:textId="77777777" w:rsidR="00107B6A" w:rsidRDefault="00E319FE">
      <w:pPr>
        <w:rPr>
          <w:b/>
        </w:rPr>
      </w:pPr>
      <w:r>
        <w:rPr>
          <w:b/>
        </w:rPr>
        <w:t>Sposób wyboru projektów</w:t>
      </w:r>
    </w:p>
    <w:p w14:paraId="029AB5AC" w14:textId="77777777" w:rsidR="00107B6A" w:rsidRDefault="00E319FE">
      <w:pPr>
        <w:rPr>
          <w:b/>
        </w:rPr>
      </w:pPr>
      <w:r>
        <w:t>Niekonkurencyjny</w:t>
      </w:r>
    </w:p>
    <w:p w14:paraId="04383891" w14:textId="77777777" w:rsidR="00107B6A" w:rsidRDefault="00E319FE">
      <w:pPr>
        <w:rPr>
          <w:b/>
        </w:rPr>
      </w:pPr>
      <w:r>
        <w:rPr>
          <w:b/>
        </w:rPr>
        <w:t>Realizacja instrumentów terytorialnych</w:t>
      </w:r>
    </w:p>
    <w:p w14:paraId="7BDEC52D" w14:textId="77777777" w:rsidR="00107B6A" w:rsidRDefault="00E319FE">
      <w:pPr>
        <w:rPr>
          <w:b/>
        </w:rPr>
      </w:pPr>
      <w:r>
        <w:t>Nie dotyczy</w:t>
      </w:r>
    </w:p>
    <w:p w14:paraId="2C3F5084" w14:textId="77777777" w:rsidR="00107B6A" w:rsidRDefault="00E319FE">
      <w:pPr>
        <w:rPr>
          <w:b/>
        </w:rPr>
      </w:pPr>
      <w:r>
        <w:rPr>
          <w:b/>
        </w:rPr>
        <w:t>Typ beneficjenta – ogólny</w:t>
      </w:r>
    </w:p>
    <w:p w14:paraId="1400A85B" w14:textId="77777777" w:rsidR="00107B6A" w:rsidRDefault="00E319FE">
      <w:pPr>
        <w:rPr>
          <w:b/>
        </w:rPr>
      </w:pPr>
      <w:r>
        <w:t>Administracja publiczna, Służby publiczne</w:t>
      </w:r>
    </w:p>
    <w:p w14:paraId="78475AB6" w14:textId="77777777" w:rsidR="00107B6A" w:rsidRDefault="00E319FE">
      <w:pPr>
        <w:rPr>
          <w:b/>
        </w:rPr>
      </w:pPr>
      <w:r>
        <w:rPr>
          <w:b/>
        </w:rPr>
        <w:t>Typ beneficjenta – szczegółowy</w:t>
      </w:r>
    </w:p>
    <w:p w14:paraId="646FE609" w14:textId="77777777" w:rsidR="00107B6A" w:rsidRDefault="00E319FE">
      <w:pPr>
        <w:rPr>
          <w:b/>
        </w:rPr>
      </w:pPr>
      <w:r>
        <w:lastRenderedPageBreak/>
        <w:t>Administracja rządowa, Jednostki Samorządu Terytorialnego, Policja, straż pożarna i służby ratownicze, Zarządcy dróg publicznych</w:t>
      </w:r>
    </w:p>
    <w:p w14:paraId="33D8D318" w14:textId="77777777" w:rsidR="00107B6A" w:rsidRDefault="00E319FE">
      <w:pPr>
        <w:rPr>
          <w:b/>
        </w:rPr>
      </w:pPr>
      <w:r>
        <w:rPr>
          <w:b/>
        </w:rPr>
        <w:t>Słowa kluczowe</w:t>
      </w:r>
    </w:p>
    <w:p w14:paraId="202701CF" w14:textId="77777777" w:rsidR="00107B6A" w:rsidRDefault="00E319FE">
      <w:pPr>
        <w:rPr>
          <w:b/>
        </w:rPr>
      </w:pPr>
      <w:r>
        <w:t>bezpieczeństwo_ruchu, drogi_ekspresowe, drogi_krajowe, jednostka_ratownicza, obwodnice, ratownictwo, sprzęt, strażacy</w:t>
      </w:r>
    </w:p>
    <w:p w14:paraId="137D1D9F" w14:textId="77777777" w:rsidR="00107B6A" w:rsidRDefault="00E319FE">
      <w:pPr>
        <w:rPr>
          <w:b/>
        </w:rPr>
      </w:pPr>
      <w:r>
        <w:rPr>
          <w:b/>
        </w:rPr>
        <w:t>Kryteria wyboru projektów</w:t>
      </w:r>
    </w:p>
    <w:p w14:paraId="41E611D0" w14:textId="77777777" w:rsidR="00107B6A" w:rsidRDefault="00E319FE">
      <w:pPr>
        <w:rPr>
          <w:b/>
        </w:rPr>
      </w:pPr>
      <w:r>
        <w:t>https://www.feniks.gov.pl/strony/dowiedz-sie-wiecej-o-programie/nabory/kryteria-wyboru-projektow/</w:t>
      </w:r>
    </w:p>
    <w:p w14:paraId="3246231E" w14:textId="77777777" w:rsidR="00107B6A" w:rsidRDefault="00E319FE">
      <w:pPr>
        <w:rPr>
          <w:b/>
        </w:rPr>
      </w:pPr>
      <w:r>
        <w:rPr>
          <w:b/>
        </w:rPr>
        <w:t>Wskaźniki produktu</w:t>
      </w:r>
    </w:p>
    <w:p w14:paraId="47BE0579" w14:textId="77777777" w:rsidR="00107B6A" w:rsidRDefault="00E319FE">
      <w:pPr>
        <w:rPr>
          <w:b/>
        </w:rPr>
      </w:pPr>
      <w:r>
        <w:t>WLWK-RCO046 - Długość dróg przebudowanych lub zmodernizowanych – poza TEN-T</w:t>
      </w:r>
    </w:p>
    <w:p w14:paraId="5FE4C90C" w14:textId="77777777" w:rsidR="00107B6A" w:rsidRDefault="00E319FE">
      <w:pPr>
        <w:rPr>
          <w:b/>
        </w:rPr>
      </w:pPr>
      <w:r>
        <w:t>WLWK-RCO110 - Długość dróg z nowymi lub zmodernizowanymi systemami zarządzania ruchem – poza TEN-T</w:t>
      </w:r>
    </w:p>
    <w:p w14:paraId="6701C63F" w14:textId="77777777" w:rsidR="00107B6A" w:rsidRDefault="00E319FE">
      <w:pPr>
        <w:rPr>
          <w:b/>
        </w:rPr>
      </w:pPr>
      <w:r>
        <w:t>WLWK-RCO044 - Długość nowych lub rozbudowanych dróg – poza TEN-T</w:t>
      </w:r>
    </w:p>
    <w:p w14:paraId="4A1F4683" w14:textId="77777777" w:rsidR="00107B6A" w:rsidRDefault="00E319FE">
      <w:pPr>
        <w:rPr>
          <w:b/>
        </w:rPr>
      </w:pPr>
      <w:r>
        <w:t>WLWK-PLRO104 - Długość wybudowanych dróg krajowych – poza siecią TENT-T</w:t>
      </w:r>
    </w:p>
    <w:p w14:paraId="2CE0F173" w14:textId="77777777" w:rsidR="00107B6A" w:rsidRDefault="00E319FE">
      <w:pPr>
        <w:rPr>
          <w:b/>
        </w:rPr>
      </w:pPr>
      <w:r>
        <w:t>WLWK-PLRO108 - Długość zmodernizowanych lub przebudowanych dróg krajowych – poza siecią TENT</w:t>
      </w:r>
    </w:p>
    <w:p w14:paraId="4C9B84CB" w14:textId="77777777" w:rsidR="00107B6A" w:rsidRDefault="00E319FE">
      <w:pPr>
        <w:rPr>
          <w:b/>
        </w:rPr>
      </w:pPr>
      <w:r>
        <w:t>WLWK-PLRO279 - Liczba przeprowadzonych kampanii informacyjno - edukacyjnych w zakresie bezpieczeństwa ruchu drogowego</w:t>
      </w:r>
    </w:p>
    <w:p w14:paraId="05424C8C" w14:textId="77777777" w:rsidR="00107B6A" w:rsidRDefault="00E319FE">
      <w:pPr>
        <w:rPr>
          <w:b/>
        </w:rPr>
      </w:pPr>
      <w:r>
        <w:t>WLWK-PLRO120 - Liczba wybudowanych obwodnic</w:t>
      </w:r>
    </w:p>
    <w:p w14:paraId="5B7F4071" w14:textId="77777777" w:rsidR="00107B6A" w:rsidRDefault="00E319FE">
      <w:pPr>
        <w:rPr>
          <w:b/>
        </w:rPr>
      </w:pPr>
      <w:r>
        <w:t>WLWK-PLRO286 - Liczba zakupionego sprzętu służącego poprawie bezpieczeństwa/ochronie uczestników ruchu drogowego</w:t>
      </w:r>
    </w:p>
    <w:p w14:paraId="3BD827FC" w14:textId="77777777" w:rsidR="00107B6A" w:rsidRDefault="00E319FE">
      <w:pPr>
        <w:rPr>
          <w:b/>
        </w:rPr>
      </w:pPr>
      <w:r>
        <w:rPr>
          <w:b/>
        </w:rPr>
        <w:t>Wskaźniki rezultatu</w:t>
      </w:r>
    </w:p>
    <w:p w14:paraId="6E82CED4" w14:textId="77777777" w:rsidR="00107B6A" w:rsidRDefault="00E319FE">
      <w:pPr>
        <w:rPr>
          <w:b/>
        </w:rPr>
      </w:pPr>
      <w:r>
        <w:t>WLWK-PLRR109 - Liczba jednostek służb ratowniczych wspartych do prowadzenia akcji ratowniczych na drogach</w:t>
      </w:r>
    </w:p>
    <w:p w14:paraId="2B458484" w14:textId="77777777" w:rsidR="00107B6A" w:rsidRDefault="00E319FE">
      <w:pPr>
        <w:rPr>
          <w:b/>
        </w:rPr>
      </w:pPr>
      <w:r>
        <w:t>WLWK-RCR056 - Oszczędność czasu dzięki udoskonalonej infrastrukturze drogowej</w:t>
      </w:r>
    </w:p>
    <w:p w14:paraId="24F98C34" w14:textId="77777777" w:rsidR="00107B6A" w:rsidRDefault="00E319FE">
      <w:pPr>
        <w:rPr>
          <w:b/>
        </w:rPr>
      </w:pPr>
      <w:r>
        <w:t>WLWK-RCR055 - Roczna liczba użytkowników nowo wybudowanych, przebudowanych, rozbudowanych lub zmodernizowanych dróg</w:t>
      </w:r>
    </w:p>
    <w:p w14:paraId="14846EFA" w14:textId="77777777" w:rsidR="00107B6A" w:rsidRDefault="00E319FE">
      <w:pPr>
        <w:rPr>
          <w:b/>
        </w:rPr>
      </w:pPr>
      <w:r>
        <w:t xml:space="preserve">WLWK-PLRR060 - Zasięg działań/ kampanii edukacyjno-informacyjnych </w:t>
      </w:r>
    </w:p>
    <w:p w14:paraId="37A21642" w14:textId="77777777" w:rsidR="00107B6A" w:rsidRDefault="00107B6A">
      <w:pPr>
        <w:rPr>
          <w:b/>
        </w:rPr>
      </w:pPr>
    </w:p>
    <w:p w14:paraId="603CA69C" w14:textId="77777777" w:rsidR="00107B6A" w:rsidRDefault="00E319FE">
      <w:pPr>
        <w:pStyle w:val="Nagwek3"/>
        <w:rPr>
          <w:rFonts w:ascii="Calibri" w:hAnsi="Calibri" w:cs="Calibri"/>
          <w:sz w:val="32"/>
        </w:rPr>
      </w:pPr>
      <w:bookmarkStart w:id="25" w:name="_Toc169258200"/>
      <w:r>
        <w:rPr>
          <w:rFonts w:ascii="Calibri" w:hAnsi="Calibri" w:cs="Calibri"/>
          <w:sz w:val="32"/>
        </w:rPr>
        <w:lastRenderedPageBreak/>
        <w:t>Działanie FENX.05.04 Kolej, kolej miejska i bezpieczeństwo na kolei</w:t>
      </w:r>
      <w:bookmarkEnd w:id="25"/>
    </w:p>
    <w:p w14:paraId="11D09733" w14:textId="77777777" w:rsidR="00107B6A" w:rsidRDefault="00107B6A">
      <w:pPr>
        <w:rPr>
          <w:rFonts w:ascii="Calibri" w:hAnsi="Calibri"/>
          <w:sz w:val="32"/>
        </w:rPr>
      </w:pPr>
    </w:p>
    <w:p w14:paraId="0A4541EB" w14:textId="77777777" w:rsidR="00107B6A" w:rsidRDefault="00E319FE">
      <w:pPr>
        <w:rPr>
          <w:b/>
          <w:sz w:val="32"/>
        </w:rPr>
      </w:pPr>
      <w:r>
        <w:rPr>
          <w:b/>
        </w:rPr>
        <w:t>Cel szczegółowy</w:t>
      </w:r>
    </w:p>
    <w:p w14:paraId="1DFE854D" w14:textId="77777777" w:rsidR="00107B6A" w:rsidRDefault="00E319FE">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484CA5E7" w14:textId="77777777" w:rsidR="00107B6A" w:rsidRDefault="00E319FE">
      <w:pPr>
        <w:rPr>
          <w:b/>
        </w:rPr>
      </w:pPr>
      <w:r>
        <w:rPr>
          <w:b/>
        </w:rPr>
        <w:t>Instytucja Pośrednicząca</w:t>
      </w:r>
    </w:p>
    <w:p w14:paraId="3F855AF8" w14:textId="77777777" w:rsidR="00107B6A" w:rsidRDefault="00E319FE">
      <w:pPr>
        <w:rPr>
          <w:b/>
        </w:rPr>
      </w:pPr>
      <w:r>
        <w:t>Centrum Unijnych Projektów Transportowych</w:t>
      </w:r>
    </w:p>
    <w:p w14:paraId="79FFC3F1" w14:textId="77777777" w:rsidR="00107B6A" w:rsidRDefault="00E319FE">
      <w:pPr>
        <w:rPr>
          <w:b/>
        </w:rPr>
      </w:pPr>
      <w:r>
        <w:rPr>
          <w:b/>
        </w:rPr>
        <w:t>Wysokość alokacji UE (EUR)</w:t>
      </w:r>
    </w:p>
    <w:p w14:paraId="640CEB4F" w14:textId="77777777" w:rsidR="00107B6A" w:rsidRDefault="00E319FE">
      <w:pPr>
        <w:rPr>
          <w:b/>
        </w:rPr>
      </w:pPr>
      <w:r>
        <w:t>1 614 654 906,00</w:t>
      </w:r>
    </w:p>
    <w:p w14:paraId="5EAC3227" w14:textId="77777777" w:rsidR="00107B6A" w:rsidRDefault="00E319FE">
      <w:pPr>
        <w:rPr>
          <w:b/>
        </w:rPr>
      </w:pPr>
      <w:r>
        <w:rPr>
          <w:b/>
        </w:rPr>
        <w:t>Zakres interwencji</w:t>
      </w:r>
    </w:p>
    <w:p w14:paraId="0F0CF70F" w14:textId="77777777" w:rsidR="00107B6A" w:rsidRDefault="00E319FE">
      <w:pPr>
        <w:rPr>
          <w:b/>
        </w:rPr>
      </w:pPr>
      <w:r>
        <w:t>099 - Inne nowo wybudowane lub rozbudowane linie kolejowe – elektryczne/bezemisyjne, 101 - Przebudowane lub zmodernizowane linie kolejowe – sieć kompleksowa TEN-T, 103 - Inne przebudowane lub zmodernizowane linie kolejowe – elektryczne/bezemisyjne1</w:t>
      </w:r>
    </w:p>
    <w:p w14:paraId="7F6EBBB5" w14:textId="77777777" w:rsidR="00107B6A" w:rsidRDefault="00E319FE">
      <w:pPr>
        <w:rPr>
          <w:b/>
        </w:rPr>
      </w:pPr>
      <w:r>
        <w:rPr>
          <w:b/>
        </w:rPr>
        <w:t>Opis działania</w:t>
      </w:r>
    </w:p>
    <w:p w14:paraId="562416F9" w14:textId="77777777" w:rsidR="00107B6A" w:rsidRDefault="00E319FE">
      <w:pPr>
        <w:rPr>
          <w:b/>
        </w:rPr>
      </w:pPr>
      <w:r>
        <w:br/>
        <w:t>Typy projektów:</w:t>
      </w:r>
      <w:r>
        <w:br/>
      </w:r>
      <w:r>
        <w:br/>
        <w:t>Kolej:</w:t>
      </w:r>
      <w:r>
        <w:br/>
        <w:t>- budowa, przebudowa i modernizacja linii kolejowych, w tym z możliwością elementów projektów dotyczących:</w:t>
      </w:r>
      <w:r>
        <w:br/>
        <w:t xml:space="preserve">  -- budowy i modernizacji stacji i przystanków kolejowych</w:t>
      </w:r>
      <w:r>
        <w:br/>
        <w:t xml:space="preserve">  -- zabudowy urządzeń ERTMS  </w:t>
      </w:r>
      <w:r>
        <w:br/>
        <w:t xml:space="preserve">  -- budowy systemów zasilania trakcyjnego i sieci trakcyjnej, systemów sterowania ruchem kolejowym, systemów usprawniających zarządzanie przewozami pasażerskimi i podnoszących bezpieczeństwo w pasażerskim ruchu kolejowym i towarowym</w:t>
      </w:r>
      <w:r>
        <w:br/>
        <w:t>- budowa, przebudowa i modernizacja obiektów inżynieryjnych</w:t>
      </w:r>
      <w:r>
        <w:br/>
        <w:t>- zabudowa ERTMS na liniach kolejowych,</w:t>
      </w:r>
      <w:r>
        <w:br/>
        <w:t>- multilokalizacyjne w zakresie punktowej infrastruktury kolejowej</w:t>
      </w:r>
      <w:r>
        <w:br/>
        <w:t xml:space="preserve">- elektryfikacja linii kolejowych </w:t>
      </w:r>
      <w:r>
        <w:br/>
      </w:r>
      <w:r>
        <w:br/>
        <w:t>Kolej miejska:</w:t>
      </w:r>
      <w:r>
        <w:br/>
        <w:t>Typ 1</w:t>
      </w:r>
      <w:r>
        <w:br/>
        <w:t>- budowa, przebudowa i modernizacja linii kolejowych</w:t>
      </w:r>
      <w:r>
        <w:br/>
      </w:r>
      <w:r>
        <w:lastRenderedPageBreak/>
        <w:t>- zabudowa ERTMS i systemów sterowania ruchem kolejowym oraz usprawniających zarządzanie przewozami pasażerskimi</w:t>
      </w:r>
      <w:r>
        <w:br/>
        <w:t>- budowa, przebudowa i modernizacja systemów zasilania trakcyjnego i sieci trakcyjnej</w:t>
      </w:r>
      <w:r>
        <w:br/>
        <w:t>- budowa, przebudowa i modernizacja stacji i przystanków kolejowych</w:t>
      </w:r>
      <w:r>
        <w:br/>
        <w:t>- budowa/przebudowa zintegrowanych węzłów przesiadkowych (wyłącznie w połączeniu z innymi elementami projektu przewidzianymi w typie 1)</w:t>
      </w:r>
      <w:r>
        <w:br/>
        <w:t>- budowa, przebudowa i modernizacja obiektów inżynieryjnych</w:t>
      </w:r>
      <w:r>
        <w:br/>
        <w:t>Typ 2</w:t>
      </w:r>
      <w:r>
        <w:br/>
        <w:t>- budowa zintegrowanych platform cyfrowych do obsługi informacji pasażerskiej i sprzedaży biletowej wraz z niezbędną infrastrukturą, integrującą również różne gałęzie transportu</w:t>
      </w:r>
      <w:r>
        <w:br/>
        <w:t>Z uwagi na swój charakter, projekty kolei miejskiej będą miały szczególne znaczenie dla budowania i wzmacniania powiązań na obszarze miejskich obszarów funkcjonalnych.</w:t>
      </w:r>
      <w:r>
        <w:br/>
      </w:r>
      <w:r>
        <w:br/>
        <w:t>Dopuszcza się możliwość realizacji projektów integrujących w sobie ww. typy  projektów.</w:t>
      </w:r>
      <w:r>
        <w:br/>
      </w:r>
      <w:r>
        <w:br/>
        <w:t>Bezpieczeństwo, systemy cyfrowe:</w:t>
      </w:r>
      <w:r>
        <w:br/>
        <w:t>- budowa i modernizacja systemów bezpieczeństwa w ruchu kolejowym</w:t>
      </w:r>
      <w:r>
        <w:br/>
        <w:t>- doposażenie jednostek służb ratowniczych (ratownictwo techniczne) w pojazdy i/lub specjalistyczny sprzęt techniczny</w:t>
      </w:r>
      <w:r>
        <w:br/>
        <w:t>- kampanie, szkolenia na rzecz bezpieczeństwa oraz upowszechniania informacji i promowania mobilności multimodalnej</w:t>
      </w:r>
      <w:r>
        <w:br/>
        <w:t xml:space="preserve">- budowa, rozbudowa, modernizacja systemów służących informacji pasażerskiej i poprawie dostępności usług transportowych  </w:t>
      </w:r>
      <w:r>
        <w:br/>
      </w:r>
      <w:r>
        <w:br/>
        <w:t xml:space="preserve">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 </w:t>
      </w:r>
      <w:r>
        <w:br/>
        <w:t>VAT jest niekwalifikowalny. VAT może być kwalifikowalny dla projektów realizowanych przez państwowe jednostki budżetowe po spełnieniu warunków określonych w "Wytycznych dotyczących kwalifikowalności wydatków na lata 2021-2027” (Podrozdział 3.5 Podatek od towarów i usług).</w:t>
      </w:r>
      <w:r>
        <w:br/>
      </w:r>
      <w:r>
        <w:br/>
        <w:t>W odniesieniu do wartości maksymalnego % poziomu dofinansowania całkowitego wydatków kwalifikowalnych na poziomie projektu (środki UE + współfinansowanie ze środków krajowych przyznane beneficjentowi przez właściwą instytucję), dotyczy ona wyłącznie państwowych jednostek budżetowych, których wkład własny pokrywany jest ze środków budżetu państwa.</w:t>
      </w:r>
      <w:r>
        <w:br/>
      </w:r>
      <w:r>
        <w:br/>
        <w:t>Typ Beneficjenta „jednostki samorządu terytorialnego” obejmuje również formy ich współpracy (związki, stowarzyszenia, porozumienia), w tym związki metropolitalne.</w:t>
      </w:r>
    </w:p>
    <w:p w14:paraId="419230FD" w14:textId="77777777" w:rsidR="00107B6A" w:rsidRDefault="00E319FE">
      <w:pPr>
        <w:rPr>
          <w:b/>
        </w:rPr>
      </w:pPr>
      <w:r>
        <w:rPr>
          <w:b/>
        </w:rPr>
        <w:t>Maksymalny % poziom dofinansowania UE w projekcie</w:t>
      </w:r>
    </w:p>
    <w:p w14:paraId="206E2E48" w14:textId="77777777" w:rsidR="00107B6A" w:rsidRDefault="00E319FE">
      <w:pPr>
        <w:rPr>
          <w:b/>
        </w:rPr>
      </w:pPr>
      <w:r>
        <w:lastRenderedPageBreak/>
        <w:t>85</w:t>
      </w:r>
    </w:p>
    <w:p w14:paraId="3DF247DD"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12BBBC9C" w14:textId="77777777" w:rsidR="00107B6A" w:rsidRDefault="00E319FE">
      <w:pPr>
        <w:rPr>
          <w:b/>
        </w:rPr>
      </w:pPr>
      <w:r>
        <w:t>100</w:t>
      </w:r>
    </w:p>
    <w:p w14:paraId="473F5F8C" w14:textId="77777777" w:rsidR="00107B6A" w:rsidRDefault="00E319FE">
      <w:pPr>
        <w:rPr>
          <w:b/>
        </w:rPr>
      </w:pPr>
      <w:r>
        <w:rPr>
          <w:b/>
        </w:rPr>
        <w:t>Pomoc publiczna – unijna podstawa prawna</w:t>
      </w:r>
    </w:p>
    <w:p w14:paraId="65416482" w14:textId="77777777" w:rsidR="00107B6A" w:rsidRDefault="00E319FE">
      <w:pPr>
        <w:rPr>
          <w:b/>
        </w:rPr>
      </w:pPr>
      <w:r>
        <w:t>Bez pomocy, Rozporządzenie (WE) NR 1370/2007 Parlamentu Europejskiego i Rady z dnia 23 października 2007 r. dotyczące usług publicznych w zakresie kolejowego i drogowego transportu pasażerskiego oraz uchylające rozporządzenia Rady (EWG) nr 1191/69 i (EWG) nr 1107/70, Traktat o funkcjonowaniu Unii Europejskiej</w:t>
      </w:r>
    </w:p>
    <w:p w14:paraId="18B9C996" w14:textId="77777777" w:rsidR="00107B6A" w:rsidRDefault="00E319FE">
      <w:pPr>
        <w:rPr>
          <w:b/>
        </w:rPr>
      </w:pPr>
      <w:r>
        <w:rPr>
          <w:b/>
        </w:rPr>
        <w:t>Pomoc publiczna – krajowa podstawa prawna</w:t>
      </w:r>
    </w:p>
    <w:p w14:paraId="2A774AB9" w14:textId="77777777" w:rsidR="00107B6A" w:rsidRDefault="00E319FE">
      <w:pPr>
        <w:rPr>
          <w:b/>
        </w:rPr>
      </w:pPr>
      <w:r>
        <w:t>Bez pomocy</w:t>
      </w:r>
    </w:p>
    <w:p w14:paraId="3D7A5CC5" w14:textId="77777777" w:rsidR="00107B6A" w:rsidRDefault="00E319FE">
      <w:pPr>
        <w:rPr>
          <w:b/>
        </w:rPr>
      </w:pPr>
      <w:r>
        <w:rPr>
          <w:b/>
        </w:rPr>
        <w:t>Uproszczone metody rozliczania</w:t>
      </w:r>
    </w:p>
    <w:p w14:paraId="1A45C8EF" w14:textId="77777777" w:rsidR="00107B6A" w:rsidRDefault="00E319FE">
      <w:pPr>
        <w:rPr>
          <w:b/>
        </w:rPr>
      </w:pPr>
      <w:r>
        <w:t>do 7% stawka ryczałtowa na koszty pośrednie (podstawa wyliczenia: koszty bezpośrednie) [art. 54(a) CPR]</w:t>
      </w:r>
    </w:p>
    <w:p w14:paraId="023A4ABA" w14:textId="77777777" w:rsidR="00107B6A" w:rsidRDefault="00E319FE">
      <w:pPr>
        <w:rPr>
          <w:b/>
        </w:rPr>
      </w:pPr>
      <w:r>
        <w:rPr>
          <w:b/>
        </w:rPr>
        <w:t>Forma wsparcia</w:t>
      </w:r>
    </w:p>
    <w:p w14:paraId="11516324" w14:textId="77777777" w:rsidR="00107B6A" w:rsidRDefault="00E319FE">
      <w:pPr>
        <w:rPr>
          <w:b/>
        </w:rPr>
      </w:pPr>
      <w:r>
        <w:t>Dotacja</w:t>
      </w:r>
    </w:p>
    <w:p w14:paraId="7A551DF0" w14:textId="77777777" w:rsidR="00107B6A" w:rsidRDefault="00E319FE">
      <w:pPr>
        <w:rPr>
          <w:b/>
        </w:rPr>
      </w:pPr>
      <w:r>
        <w:rPr>
          <w:b/>
        </w:rPr>
        <w:t>Dopuszczalny cross-financing (%)</w:t>
      </w:r>
    </w:p>
    <w:p w14:paraId="2E6A8A6E" w14:textId="77777777" w:rsidR="00107B6A" w:rsidRDefault="00E319FE">
      <w:pPr>
        <w:rPr>
          <w:b/>
        </w:rPr>
      </w:pPr>
      <w:r>
        <w:t>0</w:t>
      </w:r>
    </w:p>
    <w:p w14:paraId="484D7CBF" w14:textId="77777777" w:rsidR="00107B6A" w:rsidRDefault="00E319FE">
      <w:pPr>
        <w:rPr>
          <w:b/>
        </w:rPr>
      </w:pPr>
      <w:r>
        <w:rPr>
          <w:b/>
        </w:rPr>
        <w:t>Sposób wyboru projektów</w:t>
      </w:r>
    </w:p>
    <w:p w14:paraId="5FB77C9B" w14:textId="77777777" w:rsidR="00107B6A" w:rsidRDefault="00E319FE">
      <w:pPr>
        <w:rPr>
          <w:b/>
        </w:rPr>
      </w:pPr>
      <w:r>
        <w:t>Konkurencyjny, Niekonkurencyjny</w:t>
      </w:r>
    </w:p>
    <w:p w14:paraId="1D34429E" w14:textId="77777777" w:rsidR="00107B6A" w:rsidRDefault="00E319FE">
      <w:pPr>
        <w:rPr>
          <w:b/>
        </w:rPr>
      </w:pPr>
      <w:r>
        <w:rPr>
          <w:b/>
        </w:rPr>
        <w:t>Realizacja instrumentów terytorialnych</w:t>
      </w:r>
    </w:p>
    <w:p w14:paraId="78EC67FC" w14:textId="77777777" w:rsidR="00107B6A" w:rsidRDefault="00E319FE">
      <w:pPr>
        <w:rPr>
          <w:b/>
        </w:rPr>
      </w:pPr>
      <w:r>
        <w:t>Nie dotyczy</w:t>
      </w:r>
    </w:p>
    <w:p w14:paraId="205E1E6B" w14:textId="77777777" w:rsidR="00107B6A" w:rsidRDefault="00E319FE">
      <w:pPr>
        <w:rPr>
          <w:b/>
        </w:rPr>
      </w:pPr>
      <w:r>
        <w:rPr>
          <w:b/>
        </w:rPr>
        <w:t>Typ beneficjenta – ogólny</w:t>
      </w:r>
    </w:p>
    <w:p w14:paraId="55C1A9B0" w14:textId="77777777" w:rsidR="00107B6A" w:rsidRDefault="00E319FE">
      <w:pPr>
        <w:rPr>
          <w:b/>
        </w:rPr>
      </w:pPr>
      <w:r>
        <w:t>Administracja publiczna, Przedsiębiorstwa realizujące cele publiczne, Służby publiczne</w:t>
      </w:r>
    </w:p>
    <w:p w14:paraId="0197B556" w14:textId="77777777" w:rsidR="00107B6A" w:rsidRDefault="00E319FE">
      <w:pPr>
        <w:rPr>
          <w:b/>
        </w:rPr>
      </w:pPr>
      <w:r>
        <w:rPr>
          <w:b/>
        </w:rPr>
        <w:t>Typ beneficjenta – szczegółowy</w:t>
      </w:r>
    </w:p>
    <w:p w14:paraId="3414430A" w14:textId="77777777" w:rsidR="00107B6A" w:rsidRDefault="00E319FE">
      <w:pPr>
        <w:rPr>
          <w:b/>
        </w:rPr>
      </w:pPr>
      <w:r>
        <w:t>Jednostki organizacyjne działające w imieniu jednostek samorządu terytorialnego, Jednostki Samorządu Terytorialnego, Organizatorzy i operatorzy publicznego transportu zbiorowego, Policja, straż pożarna i służby ratownicze, Zarządcy infrastruktury kolejowej</w:t>
      </w:r>
    </w:p>
    <w:p w14:paraId="085CA337" w14:textId="77777777" w:rsidR="00107B6A" w:rsidRDefault="00E319FE">
      <w:pPr>
        <w:rPr>
          <w:b/>
        </w:rPr>
      </w:pPr>
      <w:r>
        <w:rPr>
          <w:b/>
        </w:rPr>
        <w:lastRenderedPageBreak/>
        <w:t>Słowa kluczowe</w:t>
      </w:r>
    </w:p>
    <w:p w14:paraId="64EE2605" w14:textId="77777777" w:rsidR="00107B6A" w:rsidRDefault="00E319FE">
      <w:pPr>
        <w:rPr>
          <w:b/>
        </w:rPr>
      </w:pPr>
      <w:r>
        <w:t>bezpieczeństwo_ruchu, centrum_przesiadkowe, czysty_transport, jednostka_ratownicza, kolej, linie_kolejowe, ratownictwo, straż_pożarna, strażacy, transport</w:t>
      </w:r>
    </w:p>
    <w:p w14:paraId="1F357662" w14:textId="77777777" w:rsidR="00107B6A" w:rsidRDefault="00E319FE">
      <w:pPr>
        <w:rPr>
          <w:b/>
        </w:rPr>
      </w:pPr>
      <w:r>
        <w:rPr>
          <w:b/>
        </w:rPr>
        <w:t>Wielkość podmiotu (w przypadku przedsiębiorstw)</w:t>
      </w:r>
    </w:p>
    <w:p w14:paraId="610B4040" w14:textId="77777777" w:rsidR="00107B6A" w:rsidRDefault="00E319FE">
      <w:pPr>
        <w:rPr>
          <w:b/>
        </w:rPr>
      </w:pPr>
      <w:r>
        <w:t>Duże, Małe, Średnie</w:t>
      </w:r>
    </w:p>
    <w:p w14:paraId="07ACCF5D" w14:textId="77777777" w:rsidR="00107B6A" w:rsidRDefault="00E319FE">
      <w:pPr>
        <w:rPr>
          <w:b/>
        </w:rPr>
      </w:pPr>
      <w:r>
        <w:rPr>
          <w:b/>
        </w:rPr>
        <w:t>Kryteria wyboru projektów</w:t>
      </w:r>
    </w:p>
    <w:p w14:paraId="0B9BDCC8" w14:textId="77777777" w:rsidR="00107B6A" w:rsidRDefault="00E319FE">
      <w:pPr>
        <w:rPr>
          <w:b/>
        </w:rPr>
      </w:pPr>
      <w:r>
        <w:t>https://www.feniks.gov.pl/strony/dowiedz-sie-wiecej-o-programie/nabory/kryteria-wyboru-projektow/</w:t>
      </w:r>
    </w:p>
    <w:p w14:paraId="7571AEC2" w14:textId="77777777" w:rsidR="00107B6A" w:rsidRDefault="00E319FE">
      <w:pPr>
        <w:rPr>
          <w:b/>
        </w:rPr>
      </w:pPr>
      <w:r>
        <w:rPr>
          <w:b/>
        </w:rPr>
        <w:t>Wskaźniki produktu</w:t>
      </w:r>
    </w:p>
    <w:p w14:paraId="254A3AF8" w14:textId="77777777" w:rsidR="00107B6A" w:rsidRDefault="00E319FE">
      <w:pPr>
        <w:rPr>
          <w:b/>
        </w:rPr>
      </w:pPr>
      <w:r>
        <w:t>WLWK-RCO111 - Długość czynnych linii kolejowych wyposażonych w europejski system zarządzania ruchem – poza TEN-T</w:t>
      </w:r>
    </w:p>
    <w:p w14:paraId="2BC5048D" w14:textId="77777777" w:rsidR="00107B6A" w:rsidRDefault="00E319FE">
      <w:pPr>
        <w:rPr>
          <w:b/>
        </w:rPr>
      </w:pPr>
      <w:r>
        <w:t>WLWK-RCO048 - Długość nowych lub rozbudowanych linii kolejowych – poza TEN-T</w:t>
      </w:r>
    </w:p>
    <w:p w14:paraId="404C6180" w14:textId="77777777" w:rsidR="00107B6A" w:rsidRDefault="00E319FE">
      <w:pPr>
        <w:rPr>
          <w:b/>
        </w:rPr>
      </w:pPr>
      <w:r>
        <w:t>WLWK-RCO050 - Długość przebudowanych lub zmodernizowanych linii kolejowych – poza TEN-T</w:t>
      </w:r>
    </w:p>
    <w:p w14:paraId="4D4541E4" w14:textId="77777777" w:rsidR="00107B6A" w:rsidRDefault="00E319FE">
      <w:pPr>
        <w:rPr>
          <w:b/>
        </w:rPr>
      </w:pPr>
      <w:r>
        <w:t xml:space="preserve">WLWK-PLRO207 - Liczba nowych lub zmodernizowanych stacji lub przystanków kolejowych z wyłączeniem dworców kolejowych </w:t>
      </w:r>
    </w:p>
    <w:p w14:paraId="74FDB239" w14:textId="77777777" w:rsidR="00107B6A" w:rsidRDefault="00E319FE">
      <w:pPr>
        <w:rPr>
          <w:b/>
        </w:rPr>
      </w:pPr>
      <w:r>
        <w:t>WLWK-PLRO132 - Liczba obiektów dostosowanych do potrzeb osób z niepełnosprawnościami (EFRR/FST/FS)</w:t>
      </w:r>
    </w:p>
    <w:p w14:paraId="43AB3236" w14:textId="77777777" w:rsidR="00107B6A" w:rsidRDefault="00E319FE">
      <w:pPr>
        <w:rPr>
          <w:b/>
        </w:rPr>
      </w:pPr>
      <w:r>
        <w:t>WLWK-PLRO190 - Liczba przejazdów kolejowych, na których poprawiono bezpieczeństwo</w:t>
      </w:r>
    </w:p>
    <w:p w14:paraId="19B2250D" w14:textId="77777777" w:rsidR="00107B6A" w:rsidRDefault="00E319FE">
      <w:pPr>
        <w:rPr>
          <w:b/>
        </w:rPr>
      </w:pPr>
      <w:r>
        <w:t>WLWK-PLRO276 - Liczba przeprowadzonych kampanii informacyjno - edukacyjnych w zakresie bezpieczeństwa na terenach kolejowych</w:t>
      </w:r>
    </w:p>
    <w:p w14:paraId="6244189F" w14:textId="77777777" w:rsidR="00107B6A" w:rsidRDefault="00E319FE">
      <w:pPr>
        <w:rPr>
          <w:b/>
        </w:rPr>
      </w:pPr>
      <w:r>
        <w:t>WLWK-PLRO277 - Liczba szkoleń w zakresie poprawy bezpieczeństwa kolejowego</w:t>
      </w:r>
    </w:p>
    <w:p w14:paraId="69716EBD" w14:textId="77777777" w:rsidR="00107B6A" w:rsidRDefault="00E319FE">
      <w:pPr>
        <w:rPr>
          <w:b/>
        </w:rPr>
      </w:pPr>
      <w:r>
        <w:t>WLWK-PLRO274 - Liczba wybudowanych obiektów inżynieryjnych</w:t>
      </w:r>
    </w:p>
    <w:p w14:paraId="3FB246D7" w14:textId="77777777" w:rsidR="00107B6A" w:rsidRDefault="00E319FE">
      <w:pPr>
        <w:rPr>
          <w:b/>
        </w:rPr>
      </w:pPr>
      <w:r>
        <w:t>WLWK-PLRO275 - Liczba zakupionego sprzętu/systemów służących poprawie bezpieczeństwa/ochronie uczestników ruchu kolejowego</w:t>
      </w:r>
    </w:p>
    <w:p w14:paraId="35547B73" w14:textId="77777777" w:rsidR="00107B6A" w:rsidRDefault="00E319FE">
      <w:pPr>
        <w:rPr>
          <w:b/>
        </w:rPr>
      </w:pPr>
      <w:r>
        <w:t>WLWK-PLRO281 - Liczba zintegrowanych platform cyfrowych do obsługi informacji pasażerskiej / do sprzedaży biletów</w:t>
      </w:r>
    </w:p>
    <w:p w14:paraId="0510C059" w14:textId="77777777" w:rsidR="00107B6A" w:rsidRDefault="00E319FE">
      <w:pPr>
        <w:rPr>
          <w:b/>
        </w:rPr>
      </w:pPr>
      <w:r>
        <w:t>PROG-FENX.049.P - Długość przebudowanych lub zmodernizowanych linii kolejowych – TEN-T</w:t>
      </w:r>
    </w:p>
    <w:p w14:paraId="6EAFDA70" w14:textId="77777777" w:rsidR="00107B6A" w:rsidRDefault="00E319FE">
      <w:pPr>
        <w:rPr>
          <w:b/>
        </w:rPr>
      </w:pPr>
      <w:r>
        <w:t>PROG-FENX.053.P - Nowe lub zmodernizowane stacje i przystanki kolejowe / Liczba wybudowanych/zmodernizowanych dworców kolejowych</w:t>
      </w:r>
    </w:p>
    <w:p w14:paraId="6B5BFF29" w14:textId="77777777" w:rsidR="00107B6A" w:rsidRDefault="00E319FE">
      <w:pPr>
        <w:rPr>
          <w:b/>
        </w:rPr>
      </w:pPr>
      <w:r>
        <w:rPr>
          <w:b/>
        </w:rPr>
        <w:t>Wskaźniki rezultatu</w:t>
      </w:r>
    </w:p>
    <w:p w14:paraId="4358A721" w14:textId="77777777" w:rsidR="00107B6A" w:rsidRDefault="00E319FE">
      <w:pPr>
        <w:rPr>
          <w:b/>
        </w:rPr>
      </w:pPr>
      <w:r>
        <w:lastRenderedPageBreak/>
        <w:t>WLWK-PLRR104 - Liczba jednostek służb ratowniczych wspartych do prowadzenia akcji ratowniczych w transporcie kolejowym</w:t>
      </w:r>
    </w:p>
    <w:p w14:paraId="3B1071BC" w14:textId="77777777" w:rsidR="00107B6A" w:rsidRDefault="00E319FE">
      <w:pPr>
        <w:rPr>
          <w:b/>
        </w:rPr>
      </w:pPr>
      <w:r>
        <w:t>WLWK-RCR101 - Oszczędność czasu dzięki udoskonalonej infrastrukturze kolejowej</w:t>
      </w:r>
    </w:p>
    <w:p w14:paraId="00E7FD7C" w14:textId="77777777" w:rsidR="00107B6A" w:rsidRDefault="00E319FE">
      <w:pPr>
        <w:rPr>
          <w:b/>
        </w:rPr>
      </w:pPr>
      <w:r>
        <w:t>WLWK-RCR058 - Roczna liczba użytkowników nowo wybudowanych, rozbudowanych, przebudowanych lub zmodernizowanych linii kolejowych</w:t>
      </w:r>
    </w:p>
    <w:p w14:paraId="5EF43CC3" w14:textId="77777777" w:rsidR="00107B6A" w:rsidRDefault="00E319FE">
      <w:pPr>
        <w:rPr>
          <w:b/>
        </w:rPr>
      </w:pPr>
      <w:r>
        <w:t>WLWK-RCR059 - Transport towarowy koleją</w:t>
      </w:r>
    </w:p>
    <w:p w14:paraId="5ACBDFF4" w14:textId="77777777" w:rsidR="00107B6A" w:rsidRDefault="00E319FE">
      <w:pPr>
        <w:rPr>
          <w:b/>
        </w:rPr>
      </w:pPr>
      <w:r>
        <w:t xml:space="preserve">WLWK-PLRR060 - Zasięg działań/ kampanii edukacyjno-informacyjnych </w:t>
      </w:r>
    </w:p>
    <w:p w14:paraId="5A5B7426" w14:textId="77777777" w:rsidR="00107B6A" w:rsidRDefault="00107B6A">
      <w:pPr>
        <w:rPr>
          <w:b/>
        </w:rPr>
      </w:pPr>
    </w:p>
    <w:p w14:paraId="0183ADD9" w14:textId="77777777" w:rsidR="00107B6A" w:rsidRDefault="00E319FE">
      <w:pPr>
        <w:pStyle w:val="Nagwek3"/>
        <w:rPr>
          <w:rFonts w:ascii="Calibri" w:hAnsi="Calibri" w:cs="Calibri"/>
          <w:sz w:val="32"/>
        </w:rPr>
      </w:pPr>
      <w:bookmarkStart w:id="26" w:name="_Toc169258201"/>
      <w:r>
        <w:rPr>
          <w:rFonts w:ascii="Calibri" w:hAnsi="Calibri" w:cs="Calibri"/>
          <w:sz w:val="32"/>
        </w:rPr>
        <w:t>Działanie FENX.05.05 Tabor kolejowy</w:t>
      </w:r>
      <w:bookmarkEnd w:id="26"/>
    </w:p>
    <w:p w14:paraId="33B121B8" w14:textId="77777777" w:rsidR="00107B6A" w:rsidRDefault="00107B6A">
      <w:pPr>
        <w:rPr>
          <w:rFonts w:ascii="Calibri" w:hAnsi="Calibri"/>
          <w:sz w:val="32"/>
        </w:rPr>
      </w:pPr>
    </w:p>
    <w:p w14:paraId="2D67590D" w14:textId="77777777" w:rsidR="00107B6A" w:rsidRDefault="00E319FE">
      <w:pPr>
        <w:rPr>
          <w:b/>
          <w:sz w:val="32"/>
        </w:rPr>
      </w:pPr>
      <w:r>
        <w:rPr>
          <w:b/>
        </w:rPr>
        <w:t>Cel szczegółowy</w:t>
      </w:r>
    </w:p>
    <w:p w14:paraId="70D01875" w14:textId="77777777" w:rsidR="00107B6A" w:rsidRDefault="00E319FE">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7A4722B2" w14:textId="77777777" w:rsidR="00107B6A" w:rsidRDefault="00E319FE">
      <w:pPr>
        <w:rPr>
          <w:b/>
        </w:rPr>
      </w:pPr>
      <w:r>
        <w:rPr>
          <w:b/>
        </w:rPr>
        <w:t>Instytucja Pośrednicząca</w:t>
      </w:r>
    </w:p>
    <w:p w14:paraId="160AF556" w14:textId="77777777" w:rsidR="00107B6A" w:rsidRDefault="00E319FE">
      <w:pPr>
        <w:rPr>
          <w:b/>
        </w:rPr>
      </w:pPr>
      <w:r>
        <w:t>Centrum Unijnych Projektów Transportowych</w:t>
      </w:r>
    </w:p>
    <w:p w14:paraId="3D72A2A8" w14:textId="77777777" w:rsidR="00107B6A" w:rsidRDefault="00E319FE">
      <w:pPr>
        <w:rPr>
          <w:b/>
        </w:rPr>
      </w:pPr>
      <w:r>
        <w:rPr>
          <w:b/>
        </w:rPr>
        <w:t>Wysokość alokacji UE (EUR)</w:t>
      </w:r>
    </w:p>
    <w:p w14:paraId="71D6ECA2" w14:textId="77777777" w:rsidR="00107B6A" w:rsidRDefault="00E319FE">
      <w:pPr>
        <w:rPr>
          <w:b/>
        </w:rPr>
      </w:pPr>
      <w:r>
        <w:t>445 000 000,00</w:t>
      </w:r>
    </w:p>
    <w:p w14:paraId="5D40E861" w14:textId="77777777" w:rsidR="00107B6A" w:rsidRDefault="00E319FE">
      <w:pPr>
        <w:rPr>
          <w:b/>
        </w:rPr>
      </w:pPr>
      <w:r>
        <w:rPr>
          <w:b/>
        </w:rPr>
        <w:t>Zakres interwencji</w:t>
      </w:r>
    </w:p>
    <w:p w14:paraId="1E1FAFE0" w14:textId="77777777" w:rsidR="00107B6A" w:rsidRDefault="00E319FE">
      <w:pPr>
        <w:rPr>
          <w:b/>
        </w:rPr>
      </w:pPr>
      <w:r>
        <w:t>104 - Cyfryzacja transportu: transport kolejowy, 107 - Bezemisyjny / zasilany energią elektryczną tabor kolejowy</w:t>
      </w:r>
    </w:p>
    <w:p w14:paraId="40AAE7A9" w14:textId="77777777" w:rsidR="00107B6A" w:rsidRDefault="00E319FE">
      <w:pPr>
        <w:rPr>
          <w:b/>
        </w:rPr>
      </w:pPr>
      <w:r>
        <w:rPr>
          <w:b/>
        </w:rPr>
        <w:t>Opis działania</w:t>
      </w:r>
    </w:p>
    <w:p w14:paraId="77861C94" w14:textId="77777777" w:rsidR="00107B6A" w:rsidRDefault="00E319FE">
      <w:pPr>
        <w:rPr>
          <w:b/>
        </w:rPr>
      </w:pPr>
      <w:r>
        <w:br/>
        <w:t>Typy projektów:</w:t>
      </w:r>
      <w:r>
        <w:br/>
        <w:t>- zakup zeroemisyjnego taboru kolejowego do realizacji przewozów pasażerskich o charakterze ponadregionalnym</w:t>
      </w:r>
      <w:r>
        <w:br/>
        <w:t>- zakup zeroemisyjnego taboru kolejowego do realizacji przewozów pasażerskich o charakterze aglomeracyjnym</w:t>
      </w:r>
      <w:r>
        <w:br/>
        <w:t>- modernizacja taboru kolejowego poprzez montaż urządzeń ETCS/GSM-R w pojazdach taboru kolejowego</w:t>
      </w:r>
      <w:r>
        <w:br/>
      </w:r>
      <w:r>
        <w:lastRenderedPageBreak/>
        <w:br/>
        <w:t xml:space="preserve">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 </w:t>
      </w:r>
      <w:r>
        <w:br/>
        <w:t xml:space="preserve">Podatek VAT stanowi w całości wydatek niekwalifikowalny. </w:t>
      </w:r>
      <w:r>
        <w:br/>
        <w:t>W projektach w ramach których udzielana będzie pomoc publiczna zgodnie z Rozporządzeniem (WE) NR 1370/2007 Parlamentu Europejskiego i Rady z dnia 23 października 2007 r. dotyczącym usług publicznych w zakresie kolejowego i drogowego transportu pasażerskiego oraz uchylającym rozporządzenia Rady (EWG) nr 1191/69 i (EWG) nr 1107/70, koszty pośrednie nie będą stanowiły wydatku kwalifikowalnego.</w:t>
      </w:r>
      <w:r>
        <w:br/>
        <w:t>Typ Beneficjenta „jednostki samorządu terytorialnego” obejmuje również formy ich współpracy (związki, stowarzyszenia, porozumienia), w tym związki metropolitalne.</w:t>
      </w:r>
    </w:p>
    <w:p w14:paraId="6F033FF7" w14:textId="77777777" w:rsidR="00107B6A" w:rsidRDefault="00E319FE">
      <w:pPr>
        <w:rPr>
          <w:b/>
        </w:rPr>
      </w:pPr>
      <w:r>
        <w:rPr>
          <w:b/>
        </w:rPr>
        <w:t>Maksymalny % poziom dofinansowania UE w projekcie</w:t>
      </w:r>
    </w:p>
    <w:p w14:paraId="6AB9DDA4" w14:textId="77777777" w:rsidR="00107B6A" w:rsidRDefault="00E319FE">
      <w:pPr>
        <w:rPr>
          <w:b/>
        </w:rPr>
      </w:pPr>
      <w:r>
        <w:t>85</w:t>
      </w:r>
    </w:p>
    <w:p w14:paraId="7778C09B"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6E81E6F4" w14:textId="77777777" w:rsidR="00107B6A" w:rsidRDefault="00E319FE">
      <w:pPr>
        <w:rPr>
          <w:b/>
        </w:rPr>
      </w:pPr>
      <w:r>
        <w:t>85</w:t>
      </w:r>
    </w:p>
    <w:p w14:paraId="0886072B" w14:textId="77777777" w:rsidR="00107B6A" w:rsidRDefault="00E319FE">
      <w:pPr>
        <w:rPr>
          <w:b/>
        </w:rPr>
      </w:pPr>
      <w:r>
        <w:rPr>
          <w:b/>
        </w:rPr>
        <w:t>Pomoc publiczna – unijna podstawa prawna</w:t>
      </w:r>
    </w:p>
    <w:p w14:paraId="18CDBF16" w14:textId="77777777" w:rsidR="00107B6A" w:rsidRDefault="00E319FE">
      <w:pPr>
        <w:rPr>
          <w:b/>
        </w:rPr>
      </w:pPr>
      <w:r>
        <w:t>Rozporządzenie (WE) NR 1370/2007 Parlamentu Europejskiego i Rady z dnia 23 października 2007 r. dotyczące usług publicznych w zakresie kolejowego i drogowego transportu pasażerskiego oraz uchylające rozporządzenia Rady (EWG) nr 1191/69 i (EWG) nr 1107/70, Traktat o funkcjonowaniu Unii Europejskiej</w:t>
      </w:r>
    </w:p>
    <w:p w14:paraId="282866E4" w14:textId="77777777" w:rsidR="00107B6A" w:rsidRDefault="00E319FE">
      <w:pPr>
        <w:rPr>
          <w:b/>
        </w:rPr>
      </w:pPr>
      <w:r>
        <w:rPr>
          <w:b/>
        </w:rPr>
        <w:t>Pomoc publiczna – krajowa podstawa prawna</w:t>
      </w:r>
    </w:p>
    <w:p w14:paraId="30FFFFA3" w14:textId="77777777" w:rsidR="00107B6A" w:rsidRDefault="00E319FE">
      <w:pPr>
        <w:rPr>
          <w:b/>
        </w:rPr>
      </w:pPr>
      <w:r>
        <w:t>Nie dotyczy</w:t>
      </w:r>
    </w:p>
    <w:p w14:paraId="67FEDCA4" w14:textId="77777777" w:rsidR="00107B6A" w:rsidRDefault="00E319FE">
      <w:pPr>
        <w:rPr>
          <w:b/>
        </w:rPr>
      </w:pPr>
      <w:r>
        <w:rPr>
          <w:b/>
        </w:rPr>
        <w:t>Uproszczone metody rozliczania</w:t>
      </w:r>
    </w:p>
    <w:p w14:paraId="376363E8" w14:textId="77777777" w:rsidR="00107B6A" w:rsidRDefault="00E319FE">
      <w:pPr>
        <w:rPr>
          <w:b/>
        </w:rPr>
      </w:pPr>
      <w:r>
        <w:t>Brak</w:t>
      </w:r>
    </w:p>
    <w:p w14:paraId="7AFC9D6F" w14:textId="77777777" w:rsidR="00107B6A" w:rsidRDefault="00E319FE">
      <w:pPr>
        <w:rPr>
          <w:b/>
        </w:rPr>
      </w:pPr>
      <w:r>
        <w:rPr>
          <w:b/>
        </w:rPr>
        <w:t>Forma wsparcia</w:t>
      </w:r>
    </w:p>
    <w:p w14:paraId="4830A994" w14:textId="77777777" w:rsidR="00107B6A" w:rsidRDefault="00E319FE">
      <w:pPr>
        <w:rPr>
          <w:b/>
        </w:rPr>
      </w:pPr>
      <w:r>
        <w:t>Dotacja</w:t>
      </w:r>
    </w:p>
    <w:p w14:paraId="0DE66F28" w14:textId="77777777" w:rsidR="00107B6A" w:rsidRDefault="00E319FE">
      <w:pPr>
        <w:rPr>
          <w:b/>
        </w:rPr>
      </w:pPr>
      <w:r>
        <w:rPr>
          <w:b/>
        </w:rPr>
        <w:t>Dopuszczalny cross-financing (%)</w:t>
      </w:r>
    </w:p>
    <w:p w14:paraId="5C430395" w14:textId="77777777" w:rsidR="00107B6A" w:rsidRDefault="00E319FE">
      <w:pPr>
        <w:rPr>
          <w:b/>
        </w:rPr>
      </w:pPr>
      <w:r>
        <w:t>0</w:t>
      </w:r>
    </w:p>
    <w:p w14:paraId="11ED51DC" w14:textId="77777777" w:rsidR="00107B6A" w:rsidRDefault="00E319FE">
      <w:pPr>
        <w:rPr>
          <w:b/>
        </w:rPr>
      </w:pPr>
      <w:r>
        <w:rPr>
          <w:b/>
        </w:rPr>
        <w:t>Sposób wyboru projektów</w:t>
      </w:r>
    </w:p>
    <w:p w14:paraId="586A1985" w14:textId="77777777" w:rsidR="00107B6A" w:rsidRDefault="00E319FE">
      <w:pPr>
        <w:rPr>
          <w:b/>
        </w:rPr>
      </w:pPr>
      <w:r>
        <w:lastRenderedPageBreak/>
        <w:t>Konkurencyjny</w:t>
      </w:r>
    </w:p>
    <w:p w14:paraId="7961F0C9" w14:textId="77777777" w:rsidR="00107B6A" w:rsidRDefault="00E319FE">
      <w:pPr>
        <w:rPr>
          <w:b/>
        </w:rPr>
      </w:pPr>
      <w:r>
        <w:rPr>
          <w:b/>
        </w:rPr>
        <w:t>Realizacja instrumentów terytorialnych</w:t>
      </w:r>
    </w:p>
    <w:p w14:paraId="3D5F3752" w14:textId="77777777" w:rsidR="00107B6A" w:rsidRDefault="00E319FE">
      <w:pPr>
        <w:rPr>
          <w:b/>
        </w:rPr>
      </w:pPr>
      <w:r>
        <w:t>Nie dotyczy</w:t>
      </w:r>
    </w:p>
    <w:p w14:paraId="08DA18A3" w14:textId="77777777" w:rsidR="00107B6A" w:rsidRDefault="00E319FE">
      <w:pPr>
        <w:rPr>
          <w:b/>
        </w:rPr>
      </w:pPr>
      <w:r>
        <w:rPr>
          <w:b/>
        </w:rPr>
        <w:t>Typ beneficjenta – ogólny</w:t>
      </w:r>
    </w:p>
    <w:p w14:paraId="31EFE282" w14:textId="77777777" w:rsidR="00107B6A" w:rsidRDefault="00E319FE">
      <w:pPr>
        <w:rPr>
          <w:b/>
        </w:rPr>
      </w:pPr>
      <w:r>
        <w:t>Administracja publiczna, Przedsiębiorstwa realizujące cele publiczne, Służby publiczne</w:t>
      </w:r>
    </w:p>
    <w:p w14:paraId="5AD15F08" w14:textId="77777777" w:rsidR="00107B6A" w:rsidRDefault="00E319FE">
      <w:pPr>
        <w:rPr>
          <w:b/>
        </w:rPr>
      </w:pPr>
      <w:r>
        <w:rPr>
          <w:b/>
        </w:rPr>
        <w:t>Typ beneficjenta – szczegółowy</w:t>
      </w:r>
    </w:p>
    <w:p w14:paraId="2D378C86" w14:textId="77777777" w:rsidR="00107B6A" w:rsidRDefault="00E319FE">
      <w:pPr>
        <w:rPr>
          <w:b/>
        </w:rPr>
      </w:pPr>
      <w:r>
        <w:t>Jednostki Samorządu Terytorialnego, Organizatorzy i operatorzy publicznego transportu zbiorowego, Podmioty świadczące usługi publiczne w ramach realizacji obowiązków własnych jednostek samorządu terytorialnego, Przedsiębiorstwa kolejowych przewozów pasażerskich, Przedsiębiorstwa kolejowych przewozów towarowych</w:t>
      </w:r>
    </w:p>
    <w:p w14:paraId="4716C99F" w14:textId="77777777" w:rsidR="00107B6A" w:rsidRDefault="00E319FE">
      <w:pPr>
        <w:rPr>
          <w:b/>
        </w:rPr>
      </w:pPr>
      <w:r>
        <w:rPr>
          <w:b/>
        </w:rPr>
        <w:t>Słowa kluczowe</w:t>
      </w:r>
    </w:p>
    <w:p w14:paraId="5041A38A" w14:textId="77777777" w:rsidR="00107B6A" w:rsidRDefault="00E319FE">
      <w:pPr>
        <w:rPr>
          <w:b/>
        </w:rPr>
      </w:pPr>
      <w:r>
        <w:t>czysty_transport, kolej, lokomotywa, pociąg, tabor_towarowy, wagon</w:t>
      </w:r>
    </w:p>
    <w:p w14:paraId="012BC99E" w14:textId="77777777" w:rsidR="00107B6A" w:rsidRDefault="00E319FE">
      <w:pPr>
        <w:rPr>
          <w:b/>
        </w:rPr>
      </w:pPr>
      <w:r>
        <w:rPr>
          <w:b/>
        </w:rPr>
        <w:t>Wielkość podmiotu (w przypadku przedsiębiorstw)</w:t>
      </w:r>
    </w:p>
    <w:p w14:paraId="07E255C5" w14:textId="77777777" w:rsidR="00107B6A" w:rsidRDefault="00E319FE">
      <w:pPr>
        <w:rPr>
          <w:b/>
        </w:rPr>
      </w:pPr>
      <w:r>
        <w:t>Duże, Małe, Średnie</w:t>
      </w:r>
    </w:p>
    <w:p w14:paraId="11010FDB" w14:textId="77777777" w:rsidR="00107B6A" w:rsidRDefault="00E319FE">
      <w:pPr>
        <w:rPr>
          <w:b/>
        </w:rPr>
      </w:pPr>
      <w:r>
        <w:rPr>
          <w:b/>
        </w:rPr>
        <w:t>Kryteria wyboru projektów</w:t>
      </w:r>
    </w:p>
    <w:p w14:paraId="70CA06C1" w14:textId="77777777" w:rsidR="00107B6A" w:rsidRDefault="00E319FE">
      <w:pPr>
        <w:rPr>
          <w:b/>
        </w:rPr>
      </w:pPr>
      <w:r>
        <w:t>https://www.feniks.gov.pl/strony/dowiedz-sie-wiecej-o-programie/nabory/kryteria-wyboru-projektow/</w:t>
      </w:r>
    </w:p>
    <w:p w14:paraId="11721988" w14:textId="77777777" w:rsidR="00107B6A" w:rsidRDefault="00E319FE">
      <w:pPr>
        <w:rPr>
          <w:b/>
        </w:rPr>
      </w:pPr>
      <w:r>
        <w:rPr>
          <w:b/>
        </w:rPr>
        <w:t>Wskaźniki produktu</w:t>
      </w:r>
    </w:p>
    <w:p w14:paraId="614A3891" w14:textId="77777777" w:rsidR="00107B6A" w:rsidRDefault="00E319FE">
      <w:pPr>
        <w:rPr>
          <w:b/>
        </w:rPr>
      </w:pPr>
      <w:r>
        <w:t>WLWK-PLRO199 - Liczba projektów, w których sfinansowano koszty racjonalnych usprawnień dla osób z niepełnosprawnościami (EFRR/FST/FS)</w:t>
      </w:r>
    </w:p>
    <w:p w14:paraId="7768FB6C" w14:textId="77777777" w:rsidR="00107B6A" w:rsidRDefault="00E319FE">
      <w:pPr>
        <w:rPr>
          <w:b/>
        </w:rPr>
      </w:pPr>
      <w:r>
        <w:t>WLWK-PLRO113 - Liczba zakupionych jednostek kolejowego taboru pasażerskiego</w:t>
      </w:r>
    </w:p>
    <w:p w14:paraId="11825BE4" w14:textId="77777777" w:rsidR="00107B6A" w:rsidRDefault="00E319FE">
      <w:pPr>
        <w:rPr>
          <w:b/>
        </w:rPr>
      </w:pPr>
      <w:r>
        <w:t>WLWK-PLRO086 - Liczba zakupionych jednostek taboru kolejowego w publicznym transporcie zbiorowym komunikacji miejskiej i metropolitarnej</w:t>
      </w:r>
    </w:p>
    <w:p w14:paraId="510C04D5" w14:textId="77777777" w:rsidR="00107B6A" w:rsidRDefault="00E319FE">
      <w:pPr>
        <w:rPr>
          <w:b/>
        </w:rPr>
      </w:pPr>
      <w:r>
        <w:t>WLWK-PLRO114 - Liczba zmodernizowanych jednostek kolejowego taboru pasażerskiego</w:t>
      </w:r>
    </w:p>
    <w:p w14:paraId="55223266" w14:textId="77777777" w:rsidR="00107B6A" w:rsidRDefault="00E319FE">
      <w:pPr>
        <w:rPr>
          <w:b/>
        </w:rPr>
      </w:pPr>
      <w:r>
        <w:t>WLWK-PLRO116 - Pojemność zakupionych jednostek taboru kolejowego</w:t>
      </w:r>
    </w:p>
    <w:p w14:paraId="1BF456C9" w14:textId="77777777" w:rsidR="00107B6A" w:rsidRDefault="00E319FE">
      <w:pPr>
        <w:rPr>
          <w:b/>
        </w:rPr>
      </w:pPr>
      <w:r>
        <w:t>WLWK-PLRO117 - Pojemność zmodernizowanych jednostek taboru kolejowego</w:t>
      </w:r>
    </w:p>
    <w:p w14:paraId="07B22DCC" w14:textId="77777777" w:rsidR="00107B6A" w:rsidRDefault="00E319FE">
      <w:pPr>
        <w:rPr>
          <w:b/>
        </w:rPr>
      </w:pPr>
      <w:r>
        <w:rPr>
          <w:b/>
        </w:rPr>
        <w:t>Wskaźniki rezultatu</w:t>
      </w:r>
    </w:p>
    <w:p w14:paraId="5993973E" w14:textId="77777777" w:rsidR="00107B6A" w:rsidRDefault="00E319FE">
      <w:pPr>
        <w:rPr>
          <w:b/>
        </w:rPr>
      </w:pPr>
      <w:r>
        <w:t>WLWK-PLRR022 - Liczba osób korzystających z zakupionego lub zmodernizowanego kolejowego taboru pasażerskiego w ciągu roku</w:t>
      </w:r>
    </w:p>
    <w:p w14:paraId="0E1DFED7" w14:textId="77777777" w:rsidR="00107B6A" w:rsidRDefault="00107B6A">
      <w:pPr>
        <w:rPr>
          <w:b/>
        </w:rPr>
      </w:pPr>
    </w:p>
    <w:p w14:paraId="2FC6455D" w14:textId="77777777" w:rsidR="00107B6A" w:rsidRDefault="00E319FE">
      <w:pPr>
        <w:pStyle w:val="Nagwek3"/>
        <w:rPr>
          <w:rFonts w:ascii="Calibri" w:hAnsi="Calibri" w:cs="Calibri"/>
          <w:sz w:val="32"/>
        </w:rPr>
      </w:pPr>
      <w:bookmarkStart w:id="27" w:name="_Toc169258202"/>
      <w:r>
        <w:rPr>
          <w:rFonts w:ascii="Calibri" w:hAnsi="Calibri" w:cs="Calibri"/>
          <w:sz w:val="32"/>
        </w:rPr>
        <w:t>Działanie FENX.05.06 Transport intermodalny</w:t>
      </w:r>
      <w:bookmarkEnd w:id="27"/>
    </w:p>
    <w:p w14:paraId="645FD0A8" w14:textId="77777777" w:rsidR="00107B6A" w:rsidRDefault="00107B6A">
      <w:pPr>
        <w:rPr>
          <w:rFonts w:ascii="Calibri" w:hAnsi="Calibri"/>
          <w:sz w:val="32"/>
        </w:rPr>
      </w:pPr>
    </w:p>
    <w:p w14:paraId="4AD4AEFF" w14:textId="77777777" w:rsidR="00107B6A" w:rsidRDefault="00E319FE">
      <w:pPr>
        <w:rPr>
          <w:b/>
          <w:sz w:val="32"/>
        </w:rPr>
      </w:pPr>
      <w:r>
        <w:rPr>
          <w:b/>
        </w:rPr>
        <w:t>Cel szczegółowy</w:t>
      </w:r>
    </w:p>
    <w:p w14:paraId="5C4A510A" w14:textId="77777777" w:rsidR="00107B6A" w:rsidRDefault="00E319FE">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2A13D5C2" w14:textId="77777777" w:rsidR="00107B6A" w:rsidRDefault="00E319FE">
      <w:pPr>
        <w:rPr>
          <w:b/>
        </w:rPr>
      </w:pPr>
      <w:r>
        <w:rPr>
          <w:b/>
        </w:rPr>
        <w:t>Instytucja Pośrednicząca</w:t>
      </w:r>
    </w:p>
    <w:p w14:paraId="55FC473F" w14:textId="77777777" w:rsidR="00107B6A" w:rsidRDefault="00E319FE">
      <w:pPr>
        <w:rPr>
          <w:b/>
        </w:rPr>
      </w:pPr>
      <w:r>
        <w:t>Centrum Unijnych Projektów Transportowych</w:t>
      </w:r>
    </w:p>
    <w:p w14:paraId="4A461893" w14:textId="77777777" w:rsidR="00107B6A" w:rsidRDefault="00E319FE">
      <w:pPr>
        <w:rPr>
          <w:b/>
        </w:rPr>
      </w:pPr>
      <w:r>
        <w:rPr>
          <w:b/>
        </w:rPr>
        <w:t>Wysokość alokacji UE (EUR)</w:t>
      </w:r>
    </w:p>
    <w:p w14:paraId="7E298D53" w14:textId="77777777" w:rsidR="00107B6A" w:rsidRDefault="00E319FE">
      <w:pPr>
        <w:rPr>
          <w:b/>
        </w:rPr>
      </w:pPr>
      <w:r>
        <w:t>230 000 000,00</w:t>
      </w:r>
    </w:p>
    <w:p w14:paraId="1B1FA5C3" w14:textId="77777777" w:rsidR="00107B6A" w:rsidRDefault="00E319FE">
      <w:pPr>
        <w:rPr>
          <w:b/>
        </w:rPr>
      </w:pPr>
      <w:r>
        <w:rPr>
          <w:b/>
        </w:rPr>
        <w:t>Zakres interwencji</w:t>
      </w:r>
    </w:p>
    <w:p w14:paraId="2826E004" w14:textId="77777777" w:rsidR="00107B6A" w:rsidRDefault="00E319FE">
      <w:pPr>
        <w:rPr>
          <w:b/>
        </w:rPr>
      </w:pPr>
      <w:r>
        <w:t>109 - Transport multimodalny (poza miastami)</w:t>
      </w:r>
    </w:p>
    <w:p w14:paraId="766CB970" w14:textId="77777777" w:rsidR="00107B6A" w:rsidRDefault="00E319FE">
      <w:pPr>
        <w:rPr>
          <w:b/>
        </w:rPr>
      </w:pPr>
      <w:r>
        <w:rPr>
          <w:b/>
        </w:rPr>
        <w:t>Opis działania</w:t>
      </w:r>
    </w:p>
    <w:p w14:paraId="44130289" w14:textId="77777777" w:rsidR="00107B6A" w:rsidRDefault="00E319FE">
      <w:pPr>
        <w:rPr>
          <w:b/>
        </w:rPr>
      </w:pPr>
      <w:r>
        <w:br/>
        <w:t>Typy projektów:</w:t>
      </w:r>
      <w:r>
        <w:br/>
        <w:t>- budowa lub przebudowa infrastruktury terminali intermodalnych, w tym dedykowanej infrastruktury kolejowej (w tym bocznice)/ drogowej niezbędnej do ich włączenia w sieć linii kolejowych/ sieć drogową / sieć transportu wodnego wraz z niezbędną do funkcjonowania terminala budową/ przebudową urządzeń obcych</w:t>
      </w:r>
      <w:r>
        <w:br/>
        <w:t>- zakup lub modernizacja urządzeń niezbędnych do obsługi terminali intermodalnych</w:t>
      </w:r>
      <w:r>
        <w:br/>
        <w:t>- zakup lub modernizacja systemów telematycznych i satelitarnych (urządzeń i oprogramowania) związanych z transportem intermodalnym</w:t>
      </w:r>
      <w:r>
        <w:br/>
        <w:t>- zakup lub modernizacja taboru kolejowego, specjalistycznego sprzętu wykorzystywanego w przewozach intermodalnych</w:t>
      </w:r>
      <w:r>
        <w:br/>
        <w:t>- zakup intermodalnych jednostek ładunkowych (z wyłączeniem kontenerów)</w:t>
      </w:r>
      <w:r>
        <w:br/>
      </w:r>
      <w:r>
        <w:br/>
        <w:t xml:space="preserve">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 </w:t>
      </w:r>
      <w:r>
        <w:br/>
        <w:t xml:space="preserve">Podatek VAT stanowi w całości wydatek niekwalifikowalny. </w:t>
      </w:r>
    </w:p>
    <w:p w14:paraId="28551D8F" w14:textId="77777777" w:rsidR="00107B6A" w:rsidRDefault="00E319FE">
      <w:pPr>
        <w:rPr>
          <w:b/>
        </w:rPr>
      </w:pPr>
      <w:r>
        <w:rPr>
          <w:b/>
        </w:rPr>
        <w:t>Maksymalny % poziom dofinansowania UE w projekcie</w:t>
      </w:r>
    </w:p>
    <w:p w14:paraId="645BBDFB" w14:textId="77777777" w:rsidR="00107B6A" w:rsidRDefault="00E319FE">
      <w:pPr>
        <w:rPr>
          <w:b/>
        </w:rPr>
      </w:pPr>
      <w:r>
        <w:lastRenderedPageBreak/>
        <w:t>85</w:t>
      </w:r>
    </w:p>
    <w:p w14:paraId="2E942784"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04BCCAEC" w14:textId="77777777" w:rsidR="00107B6A" w:rsidRDefault="00E319FE">
      <w:pPr>
        <w:rPr>
          <w:b/>
        </w:rPr>
      </w:pPr>
      <w:r>
        <w:t>85</w:t>
      </w:r>
    </w:p>
    <w:p w14:paraId="59C17CA6" w14:textId="77777777" w:rsidR="00107B6A" w:rsidRDefault="00E319FE">
      <w:pPr>
        <w:rPr>
          <w:b/>
        </w:rPr>
      </w:pPr>
      <w:r>
        <w:rPr>
          <w:b/>
        </w:rPr>
        <w:t>Pomoc publiczna – unijna podstawa prawna</w:t>
      </w:r>
    </w:p>
    <w:p w14:paraId="6ED7DFFE" w14:textId="77777777" w:rsidR="00107B6A" w:rsidRDefault="00E319FE">
      <w:pPr>
        <w:rPr>
          <w:b/>
        </w:rPr>
      </w:pPr>
      <w:r>
        <w:t>Traktat o funkcjonowaniu Unii Europejskiej</w:t>
      </w:r>
    </w:p>
    <w:p w14:paraId="6AB8FE7E" w14:textId="77777777" w:rsidR="00107B6A" w:rsidRDefault="00E319FE">
      <w:pPr>
        <w:rPr>
          <w:b/>
        </w:rPr>
      </w:pPr>
      <w:r>
        <w:rPr>
          <w:b/>
        </w:rPr>
        <w:t>Pomoc publiczna – krajowa podstawa prawna</w:t>
      </w:r>
    </w:p>
    <w:p w14:paraId="56082547" w14:textId="77777777" w:rsidR="00107B6A" w:rsidRDefault="00E319FE">
      <w:pPr>
        <w:rPr>
          <w:b/>
        </w:rPr>
      </w:pPr>
      <w:r>
        <w:t>W przygotowaniu</w:t>
      </w:r>
    </w:p>
    <w:p w14:paraId="118AF827" w14:textId="77777777" w:rsidR="00107B6A" w:rsidRDefault="00E319FE">
      <w:pPr>
        <w:rPr>
          <w:b/>
        </w:rPr>
      </w:pPr>
      <w:r>
        <w:rPr>
          <w:b/>
        </w:rPr>
        <w:t>Uproszczone metody rozliczania</w:t>
      </w:r>
    </w:p>
    <w:p w14:paraId="1B5E9E1A" w14:textId="77777777" w:rsidR="00107B6A" w:rsidRDefault="00E319FE">
      <w:pPr>
        <w:rPr>
          <w:b/>
        </w:rPr>
      </w:pPr>
      <w:r>
        <w:t>Brak</w:t>
      </w:r>
    </w:p>
    <w:p w14:paraId="17E40C30" w14:textId="77777777" w:rsidR="00107B6A" w:rsidRDefault="00E319FE">
      <w:pPr>
        <w:rPr>
          <w:b/>
        </w:rPr>
      </w:pPr>
      <w:r>
        <w:rPr>
          <w:b/>
        </w:rPr>
        <w:t>Forma wsparcia</w:t>
      </w:r>
    </w:p>
    <w:p w14:paraId="22B43E85" w14:textId="77777777" w:rsidR="00107B6A" w:rsidRDefault="00E319FE">
      <w:pPr>
        <w:rPr>
          <w:b/>
        </w:rPr>
      </w:pPr>
      <w:r>
        <w:t>Dotacja</w:t>
      </w:r>
    </w:p>
    <w:p w14:paraId="77CF26D1" w14:textId="77777777" w:rsidR="00107B6A" w:rsidRDefault="00E319FE">
      <w:pPr>
        <w:rPr>
          <w:b/>
        </w:rPr>
      </w:pPr>
      <w:r>
        <w:rPr>
          <w:b/>
        </w:rPr>
        <w:t>Dopuszczalny cross-financing (%)</w:t>
      </w:r>
    </w:p>
    <w:p w14:paraId="61110A19" w14:textId="77777777" w:rsidR="00107B6A" w:rsidRDefault="00E319FE">
      <w:pPr>
        <w:rPr>
          <w:b/>
        </w:rPr>
      </w:pPr>
      <w:r>
        <w:t>0</w:t>
      </w:r>
    </w:p>
    <w:p w14:paraId="65BD49C1" w14:textId="77777777" w:rsidR="00107B6A" w:rsidRDefault="00E319FE">
      <w:pPr>
        <w:rPr>
          <w:b/>
        </w:rPr>
      </w:pPr>
      <w:r>
        <w:rPr>
          <w:b/>
        </w:rPr>
        <w:t>Sposób wyboru projektów</w:t>
      </w:r>
    </w:p>
    <w:p w14:paraId="29C367CD" w14:textId="77777777" w:rsidR="00107B6A" w:rsidRDefault="00E319FE">
      <w:pPr>
        <w:rPr>
          <w:b/>
        </w:rPr>
      </w:pPr>
      <w:r>
        <w:t>Konkurencyjny</w:t>
      </w:r>
    </w:p>
    <w:p w14:paraId="4871F286" w14:textId="77777777" w:rsidR="00107B6A" w:rsidRDefault="00E319FE">
      <w:pPr>
        <w:rPr>
          <w:b/>
        </w:rPr>
      </w:pPr>
      <w:r>
        <w:rPr>
          <w:b/>
        </w:rPr>
        <w:t>Realizacja instrumentów terytorialnych</w:t>
      </w:r>
    </w:p>
    <w:p w14:paraId="5671CA5B" w14:textId="77777777" w:rsidR="00107B6A" w:rsidRDefault="00E319FE">
      <w:pPr>
        <w:rPr>
          <w:b/>
        </w:rPr>
      </w:pPr>
      <w:r>
        <w:t>Nie dotyczy</w:t>
      </w:r>
    </w:p>
    <w:p w14:paraId="666CF06E" w14:textId="77777777" w:rsidR="00107B6A" w:rsidRDefault="00E319FE">
      <w:pPr>
        <w:rPr>
          <w:b/>
        </w:rPr>
      </w:pPr>
      <w:r>
        <w:rPr>
          <w:b/>
        </w:rPr>
        <w:t>Typ beneficjenta – ogólny</w:t>
      </w:r>
    </w:p>
    <w:p w14:paraId="7C5090F6" w14:textId="77777777" w:rsidR="00107B6A" w:rsidRDefault="00E319FE">
      <w:pPr>
        <w:rPr>
          <w:b/>
        </w:rPr>
      </w:pPr>
      <w:r>
        <w:t>Przedsiębiorstwa, Przedsiębiorstwa realizujące cele publiczne</w:t>
      </w:r>
    </w:p>
    <w:p w14:paraId="39D627E0" w14:textId="77777777" w:rsidR="00107B6A" w:rsidRDefault="00E319FE">
      <w:pPr>
        <w:rPr>
          <w:b/>
        </w:rPr>
      </w:pPr>
      <w:r>
        <w:rPr>
          <w:b/>
        </w:rPr>
        <w:t>Typ beneficjenta – szczegółowy</w:t>
      </w:r>
    </w:p>
    <w:p w14:paraId="67C4959D" w14:textId="77777777" w:rsidR="00107B6A" w:rsidRDefault="00E319FE">
      <w:pPr>
        <w:rPr>
          <w:b/>
        </w:rPr>
      </w:pPr>
      <w:r>
        <w:t>Przedsiębiorstwa działające w zakresie transportu intermodalnego</w:t>
      </w:r>
    </w:p>
    <w:p w14:paraId="7BAC8EAF" w14:textId="77777777" w:rsidR="00107B6A" w:rsidRDefault="00E319FE">
      <w:pPr>
        <w:rPr>
          <w:b/>
        </w:rPr>
      </w:pPr>
      <w:r>
        <w:rPr>
          <w:b/>
        </w:rPr>
        <w:t>Słowa kluczowe</w:t>
      </w:r>
    </w:p>
    <w:p w14:paraId="25EAC9EF" w14:textId="77777777" w:rsidR="00107B6A" w:rsidRDefault="00E319FE">
      <w:pPr>
        <w:rPr>
          <w:b/>
        </w:rPr>
      </w:pPr>
      <w:r>
        <w:t>czysty_transport, lokomotywa, przeładunki, sprzęt, transport, wagon</w:t>
      </w:r>
    </w:p>
    <w:p w14:paraId="3B51A121" w14:textId="77777777" w:rsidR="00107B6A" w:rsidRDefault="00E319FE">
      <w:pPr>
        <w:rPr>
          <w:b/>
        </w:rPr>
      </w:pPr>
      <w:r>
        <w:rPr>
          <w:b/>
        </w:rPr>
        <w:t>Wielkość podmiotu (w przypadku przedsiębiorstw)</w:t>
      </w:r>
    </w:p>
    <w:p w14:paraId="459F3785" w14:textId="77777777" w:rsidR="00107B6A" w:rsidRDefault="00E319FE">
      <w:pPr>
        <w:rPr>
          <w:b/>
        </w:rPr>
      </w:pPr>
      <w:r>
        <w:lastRenderedPageBreak/>
        <w:t>Duże, Małe, Średnie</w:t>
      </w:r>
    </w:p>
    <w:p w14:paraId="0821BC91" w14:textId="77777777" w:rsidR="00107B6A" w:rsidRDefault="00E319FE">
      <w:pPr>
        <w:rPr>
          <w:b/>
        </w:rPr>
      </w:pPr>
      <w:r>
        <w:rPr>
          <w:b/>
        </w:rPr>
        <w:t>Kryteria wyboru projektów</w:t>
      </w:r>
    </w:p>
    <w:p w14:paraId="114BB296" w14:textId="77777777" w:rsidR="00107B6A" w:rsidRDefault="00E319FE">
      <w:pPr>
        <w:rPr>
          <w:b/>
        </w:rPr>
      </w:pPr>
      <w:r>
        <w:t>https://www.feniks.gov.pl/strony/dowiedz-sie-wiecej-o-programie/nabory/kryteria-wyboru-projektow/</w:t>
      </w:r>
    </w:p>
    <w:p w14:paraId="200EE8E7" w14:textId="77777777" w:rsidR="00107B6A" w:rsidRDefault="00E319FE">
      <w:pPr>
        <w:rPr>
          <w:b/>
        </w:rPr>
      </w:pPr>
      <w:r>
        <w:rPr>
          <w:b/>
        </w:rPr>
        <w:t>Wskaźniki produktu</w:t>
      </w:r>
    </w:p>
    <w:p w14:paraId="7709B989" w14:textId="77777777" w:rsidR="00107B6A" w:rsidRDefault="00E319FE">
      <w:pPr>
        <w:rPr>
          <w:b/>
        </w:rPr>
      </w:pPr>
      <w:r>
        <w:t>WLWK-PLRO284 - Liczba zakupionych intermodalnych jednostek ładunkowych</w:t>
      </w:r>
    </w:p>
    <w:p w14:paraId="4B1FB1E2" w14:textId="77777777" w:rsidR="00107B6A" w:rsidRDefault="00E319FE">
      <w:pPr>
        <w:rPr>
          <w:b/>
        </w:rPr>
      </w:pPr>
      <w:r>
        <w:t>WLWK-PLRO118 - Liczba zakupionych jednostek taboru kolejowego intermodalnego</w:t>
      </w:r>
    </w:p>
    <w:p w14:paraId="19F80159" w14:textId="77777777" w:rsidR="00107B6A" w:rsidRDefault="00E319FE">
      <w:pPr>
        <w:rPr>
          <w:b/>
        </w:rPr>
      </w:pPr>
      <w:r>
        <w:t>WLWK-PLRO119 - Liczba zmodernizowanych jednostek taboru kolejowego intermodalnego</w:t>
      </w:r>
    </w:p>
    <w:p w14:paraId="5A58696E" w14:textId="77777777" w:rsidR="00107B6A" w:rsidRDefault="00E319FE">
      <w:pPr>
        <w:rPr>
          <w:b/>
        </w:rPr>
      </w:pPr>
      <w:r>
        <w:t>WLWK-RCO054 - Nowe lub zmodernizowane połączenia intermodalne</w:t>
      </w:r>
    </w:p>
    <w:p w14:paraId="0CD18059" w14:textId="77777777" w:rsidR="00107B6A" w:rsidRDefault="00E319FE">
      <w:pPr>
        <w:rPr>
          <w:b/>
        </w:rPr>
      </w:pPr>
      <w:r>
        <w:rPr>
          <w:b/>
        </w:rPr>
        <w:t>Wskaźniki rezultatu</w:t>
      </w:r>
    </w:p>
    <w:p w14:paraId="5C359293" w14:textId="77777777" w:rsidR="00107B6A" w:rsidRDefault="00E319FE">
      <w:pPr>
        <w:rPr>
          <w:b/>
        </w:rPr>
      </w:pPr>
      <w:r>
        <w:t>WLWK-PLRR059 - Dodatkowa zdolność przeładunkowa intermodalnych terminali przeładunkowych</w:t>
      </w:r>
    </w:p>
    <w:p w14:paraId="0E44ECBE" w14:textId="77777777" w:rsidR="00107B6A" w:rsidRDefault="00107B6A">
      <w:pPr>
        <w:rPr>
          <w:b/>
        </w:rPr>
      </w:pPr>
    </w:p>
    <w:p w14:paraId="053AF89D" w14:textId="77777777" w:rsidR="00107B6A" w:rsidRDefault="00E319FE">
      <w:pPr>
        <w:pStyle w:val="Nagwek3"/>
        <w:rPr>
          <w:rFonts w:ascii="Calibri" w:hAnsi="Calibri" w:cs="Calibri"/>
          <w:sz w:val="32"/>
        </w:rPr>
      </w:pPr>
      <w:bookmarkStart w:id="28" w:name="_Toc169258203"/>
      <w:r>
        <w:rPr>
          <w:rFonts w:ascii="Calibri" w:hAnsi="Calibri" w:cs="Calibri"/>
          <w:sz w:val="32"/>
        </w:rPr>
        <w:t>Działanie FENX.05.07 Bezpieczeństwo morskie i śródlądowe drogi wodne poza TEN-T</w:t>
      </w:r>
      <w:bookmarkEnd w:id="28"/>
    </w:p>
    <w:p w14:paraId="42604C5E" w14:textId="77777777" w:rsidR="00107B6A" w:rsidRDefault="00107B6A">
      <w:pPr>
        <w:rPr>
          <w:rFonts w:ascii="Calibri" w:hAnsi="Calibri"/>
          <w:sz w:val="32"/>
        </w:rPr>
      </w:pPr>
    </w:p>
    <w:p w14:paraId="035E87DF" w14:textId="77777777" w:rsidR="00107B6A" w:rsidRDefault="00E319FE">
      <w:pPr>
        <w:rPr>
          <w:b/>
          <w:sz w:val="32"/>
        </w:rPr>
      </w:pPr>
      <w:r>
        <w:rPr>
          <w:b/>
        </w:rPr>
        <w:t>Cel szczegółowy</w:t>
      </w:r>
    </w:p>
    <w:p w14:paraId="5C8F21B2" w14:textId="77777777" w:rsidR="00107B6A" w:rsidRDefault="00E319FE">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7A0C7F87" w14:textId="77777777" w:rsidR="00107B6A" w:rsidRDefault="00E319FE">
      <w:pPr>
        <w:rPr>
          <w:b/>
        </w:rPr>
      </w:pPr>
      <w:r>
        <w:rPr>
          <w:b/>
        </w:rPr>
        <w:t>Instytucja Pośrednicząca</w:t>
      </w:r>
    </w:p>
    <w:p w14:paraId="4C856464" w14:textId="77777777" w:rsidR="00107B6A" w:rsidRDefault="00E319FE">
      <w:pPr>
        <w:rPr>
          <w:b/>
        </w:rPr>
      </w:pPr>
      <w:r>
        <w:t>Centrum Unijnych Projektów Transportowych</w:t>
      </w:r>
    </w:p>
    <w:p w14:paraId="34691E08" w14:textId="77777777" w:rsidR="00107B6A" w:rsidRDefault="00E319FE">
      <w:pPr>
        <w:rPr>
          <w:b/>
        </w:rPr>
      </w:pPr>
      <w:r>
        <w:rPr>
          <w:b/>
        </w:rPr>
        <w:t>Wysokość alokacji UE (EUR)</w:t>
      </w:r>
    </w:p>
    <w:p w14:paraId="3FB1DA3E" w14:textId="77777777" w:rsidR="00107B6A" w:rsidRDefault="00E319FE">
      <w:pPr>
        <w:rPr>
          <w:b/>
        </w:rPr>
      </w:pPr>
      <w:r>
        <w:t>210 000 000,00</w:t>
      </w:r>
    </w:p>
    <w:p w14:paraId="250E655A" w14:textId="77777777" w:rsidR="00107B6A" w:rsidRDefault="00E319FE">
      <w:pPr>
        <w:rPr>
          <w:b/>
        </w:rPr>
      </w:pPr>
      <w:r>
        <w:rPr>
          <w:b/>
        </w:rPr>
        <w:t>Zakres interwencji</w:t>
      </w:r>
    </w:p>
    <w:p w14:paraId="3452E598" w14:textId="77777777" w:rsidR="00107B6A" w:rsidRDefault="00E319FE">
      <w:pPr>
        <w:rPr>
          <w:b/>
        </w:rPr>
      </w:pPr>
      <w:r>
        <w:t>110 - Porty morskie (TEN-T), 116 - Śródlądowe drogi wodne i porty (regionalne i lokalne)</w:t>
      </w:r>
    </w:p>
    <w:p w14:paraId="6B3EBF06" w14:textId="77777777" w:rsidR="00107B6A" w:rsidRDefault="00E319FE">
      <w:pPr>
        <w:rPr>
          <w:b/>
        </w:rPr>
      </w:pPr>
      <w:r>
        <w:rPr>
          <w:b/>
        </w:rPr>
        <w:t>Opis działania</w:t>
      </w:r>
    </w:p>
    <w:p w14:paraId="61333BF8" w14:textId="77777777" w:rsidR="00107B6A" w:rsidRDefault="00E319FE">
      <w:pPr>
        <w:rPr>
          <w:b/>
        </w:rPr>
      </w:pPr>
      <w:r>
        <w:lastRenderedPageBreak/>
        <w:br/>
        <w:t>Typy projektów:</w:t>
      </w:r>
      <w:r>
        <w:br/>
      </w:r>
      <w:r>
        <w:br/>
        <w:t>Bezpieczeństwo morskie:</w:t>
      </w:r>
      <w:r>
        <w:br/>
        <w:t>- doposażenie służb ratownictwa morskiego oraz służb odpowiedzialnych za bezpieczeństwo żeglugi, w tym poprzez budowę i modernizację jednostek specjalistycznych</w:t>
      </w:r>
      <w:r>
        <w:br/>
        <w:t xml:space="preserve">- budowa i modernizacja systemów łączności i nawigacji oraz systemów oznakowania nawigacyjnego  </w:t>
      </w:r>
      <w:r>
        <w:br/>
      </w:r>
      <w:r>
        <w:br/>
        <w:t>Śródlądowe drogi wodne:</w:t>
      </w:r>
      <w:r>
        <w:br/>
        <w:t>- liniowe i punktowe inwestycje na śródlądowych drogach wodnych w zakresie przebudowy budowli hydrotechnicznych, zabudowy regulacyjnej oraz udrożnienia toru wodnego</w:t>
      </w:r>
      <w:r>
        <w:br/>
      </w:r>
      <w:r>
        <w:br/>
        <w:t xml:space="preserve">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 </w:t>
      </w:r>
      <w:r>
        <w:br/>
        <w:t xml:space="preserve">VAT może być uznany za wydatek kwalifikowalny, po spełnieniu warunków określonych w "Wytycznych dotyczących kwalifikowalności wydatków na lata 2021-2027” (Podrozdział 3.5 Podatek od towarów i usług). </w:t>
      </w:r>
    </w:p>
    <w:p w14:paraId="05907D6D" w14:textId="77777777" w:rsidR="00107B6A" w:rsidRDefault="00E319FE">
      <w:pPr>
        <w:rPr>
          <w:b/>
        </w:rPr>
      </w:pPr>
      <w:r>
        <w:rPr>
          <w:b/>
        </w:rPr>
        <w:t>Maksymalny % poziom dofinansowania UE w projekcie</w:t>
      </w:r>
    </w:p>
    <w:p w14:paraId="13287A65" w14:textId="77777777" w:rsidR="00107B6A" w:rsidRDefault="00E319FE">
      <w:pPr>
        <w:rPr>
          <w:b/>
        </w:rPr>
      </w:pPr>
      <w:r>
        <w:t>85</w:t>
      </w:r>
    </w:p>
    <w:p w14:paraId="12EC2639"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08830EA9" w14:textId="77777777" w:rsidR="00107B6A" w:rsidRDefault="00E319FE">
      <w:pPr>
        <w:rPr>
          <w:b/>
        </w:rPr>
      </w:pPr>
      <w:r>
        <w:t>100</w:t>
      </w:r>
    </w:p>
    <w:p w14:paraId="26D6147B" w14:textId="77777777" w:rsidR="00107B6A" w:rsidRDefault="00E319FE">
      <w:pPr>
        <w:rPr>
          <w:b/>
        </w:rPr>
      </w:pPr>
      <w:r>
        <w:rPr>
          <w:b/>
        </w:rPr>
        <w:t>Pomoc publiczna – unijna podstawa prawna</w:t>
      </w:r>
    </w:p>
    <w:p w14:paraId="7DDC772A" w14:textId="77777777" w:rsidR="00107B6A" w:rsidRDefault="00E319FE">
      <w:pPr>
        <w:rPr>
          <w:b/>
        </w:rPr>
      </w:pPr>
      <w:r>
        <w:t>Bez pomocy</w:t>
      </w:r>
    </w:p>
    <w:p w14:paraId="0DD48736" w14:textId="77777777" w:rsidR="00107B6A" w:rsidRDefault="00E319FE">
      <w:pPr>
        <w:rPr>
          <w:b/>
        </w:rPr>
      </w:pPr>
      <w:r>
        <w:rPr>
          <w:b/>
        </w:rPr>
        <w:t>Pomoc publiczna – krajowa podstawa prawna</w:t>
      </w:r>
    </w:p>
    <w:p w14:paraId="2D53ED52" w14:textId="77777777" w:rsidR="00107B6A" w:rsidRDefault="00E319FE">
      <w:pPr>
        <w:rPr>
          <w:b/>
        </w:rPr>
      </w:pPr>
      <w:r>
        <w:t>Bez pomocy</w:t>
      </w:r>
    </w:p>
    <w:p w14:paraId="07C4404E" w14:textId="77777777" w:rsidR="00107B6A" w:rsidRDefault="00E319FE">
      <w:pPr>
        <w:rPr>
          <w:b/>
        </w:rPr>
      </w:pPr>
      <w:r>
        <w:rPr>
          <w:b/>
        </w:rPr>
        <w:t>Uproszczone metody rozliczania</w:t>
      </w:r>
    </w:p>
    <w:p w14:paraId="0EE397D4" w14:textId="77777777" w:rsidR="00107B6A" w:rsidRDefault="00E319FE">
      <w:pPr>
        <w:rPr>
          <w:b/>
        </w:rPr>
      </w:pPr>
      <w:r>
        <w:t>do 7% stawka ryczałtowa na koszty pośrednie (podstawa wyliczenia: koszty bezpośrednie) [art. 54(a) CPR]</w:t>
      </w:r>
    </w:p>
    <w:p w14:paraId="4C4448ED" w14:textId="77777777" w:rsidR="00107B6A" w:rsidRDefault="00E319FE">
      <w:pPr>
        <w:rPr>
          <w:b/>
        </w:rPr>
      </w:pPr>
      <w:r>
        <w:rPr>
          <w:b/>
        </w:rPr>
        <w:t>Forma wsparcia</w:t>
      </w:r>
    </w:p>
    <w:p w14:paraId="72AE8CAD" w14:textId="77777777" w:rsidR="00107B6A" w:rsidRDefault="00E319FE">
      <w:pPr>
        <w:rPr>
          <w:b/>
        </w:rPr>
      </w:pPr>
      <w:r>
        <w:t>Dotacja</w:t>
      </w:r>
    </w:p>
    <w:p w14:paraId="2D57CE39" w14:textId="77777777" w:rsidR="00107B6A" w:rsidRDefault="00E319FE">
      <w:pPr>
        <w:rPr>
          <w:b/>
        </w:rPr>
      </w:pPr>
      <w:r>
        <w:rPr>
          <w:b/>
        </w:rPr>
        <w:lastRenderedPageBreak/>
        <w:t>Dopuszczalny cross-financing (%)</w:t>
      </w:r>
    </w:p>
    <w:p w14:paraId="1C8F2079" w14:textId="77777777" w:rsidR="00107B6A" w:rsidRDefault="00E319FE">
      <w:pPr>
        <w:rPr>
          <w:b/>
        </w:rPr>
      </w:pPr>
      <w:r>
        <w:t>0</w:t>
      </w:r>
    </w:p>
    <w:p w14:paraId="39DD8B8A" w14:textId="77777777" w:rsidR="00107B6A" w:rsidRDefault="00E319FE">
      <w:pPr>
        <w:rPr>
          <w:b/>
        </w:rPr>
      </w:pPr>
      <w:r>
        <w:rPr>
          <w:b/>
        </w:rPr>
        <w:t>Sposób wyboru projektów</w:t>
      </w:r>
    </w:p>
    <w:p w14:paraId="033EEED9" w14:textId="77777777" w:rsidR="00107B6A" w:rsidRDefault="00E319FE">
      <w:pPr>
        <w:rPr>
          <w:b/>
        </w:rPr>
      </w:pPr>
      <w:r>
        <w:t>Niekonkurencyjny</w:t>
      </w:r>
    </w:p>
    <w:p w14:paraId="205DB9C6" w14:textId="77777777" w:rsidR="00107B6A" w:rsidRDefault="00E319FE">
      <w:pPr>
        <w:rPr>
          <w:b/>
        </w:rPr>
      </w:pPr>
      <w:r>
        <w:rPr>
          <w:b/>
        </w:rPr>
        <w:t>Realizacja instrumentów terytorialnych</w:t>
      </w:r>
    </w:p>
    <w:p w14:paraId="46ACAA96" w14:textId="77777777" w:rsidR="00107B6A" w:rsidRDefault="00E319FE">
      <w:pPr>
        <w:rPr>
          <w:b/>
        </w:rPr>
      </w:pPr>
      <w:r>
        <w:t>Nie dotyczy</w:t>
      </w:r>
    </w:p>
    <w:p w14:paraId="69191C2C" w14:textId="77777777" w:rsidR="00107B6A" w:rsidRDefault="00E319FE">
      <w:pPr>
        <w:rPr>
          <w:b/>
        </w:rPr>
      </w:pPr>
      <w:r>
        <w:rPr>
          <w:b/>
        </w:rPr>
        <w:t>Typ beneficjenta – ogólny</w:t>
      </w:r>
    </w:p>
    <w:p w14:paraId="035AC278" w14:textId="77777777" w:rsidR="00107B6A" w:rsidRDefault="00E319FE">
      <w:pPr>
        <w:rPr>
          <w:b/>
        </w:rPr>
      </w:pPr>
      <w:r>
        <w:t>Administracja publiczna, Służby publiczne</w:t>
      </w:r>
    </w:p>
    <w:p w14:paraId="4BE31A15" w14:textId="77777777" w:rsidR="00107B6A" w:rsidRDefault="00E319FE">
      <w:pPr>
        <w:rPr>
          <w:b/>
        </w:rPr>
      </w:pPr>
      <w:r>
        <w:rPr>
          <w:b/>
        </w:rPr>
        <w:t>Typ beneficjenta – szczegółowy</w:t>
      </w:r>
    </w:p>
    <w:p w14:paraId="626C8313" w14:textId="77777777" w:rsidR="00107B6A" w:rsidRDefault="00E319FE">
      <w:pPr>
        <w:rPr>
          <w:b/>
        </w:rPr>
      </w:pPr>
      <w:r>
        <w:t>Administracja rządowa, Policja, straż pożarna i służby ratownicze</w:t>
      </w:r>
    </w:p>
    <w:p w14:paraId="77ED5BDF" w14:textId="77777777" w:rsidR="00107B6A" w:rsidRDefault="00E319FE">
      <w:pPr>
        <w:rPr>
          <w:b/>
        </w:rPr>
      </w:pPr>
      <w:r>
        <w:rPr>
          <w:b/>
        </w:rPr>
        <w:t>Słowa kluczowe</w:t>
      </w:r>
    </w:p>
    <w:p w14:paraId="67EA7065" w14:textId="77777777" w:rsidR="00107B6A" w:rsidRDefault="00E319FE">
      <w:pPr>
        <w:rPr>
          <w:b/>
        </w:rPr>
      </w:pPr>
      <w:r>
        <w:t>drogi_wodne, ratownictwo, rzeki, VTMIS, VTS, żegluga_śródlądowa</w:t>
      </w:r>
    </w:p>
    <w:p w14:paraId="27E6D299" w14:textId="77777777" w:rsidR="00107B6A" w:rsidRDefault="00E319FE">
      <w:pPr>
        <w:rPr>
          <w:b/>
        </w:rPr>
      </w:pPr>
      <w:r>
        <w:rPr>
          <w:b/>
        </w:rPr>
        <w:t>Kryteria wyboru projektów</w:t>
      </w:r>
    </w:p>
    <w:p w14:paraId="5D29ED61" w14:textId="77777777" w:rsidR="00107B6A" w:rsidRDefault="00E319FE">
      <w:pPr>
        <w:rPr>
          <w:b/>
        </w:rPr>
      </w:pPr>
      <w:r>
        <w:t>https://www.feniks.gov.pl/strony/dowiedz-sie-wiecej-o-programie/nabory/kryteria-wyboru-projektow/</w:t>
      </w:r>
    </w:p>
    <w:p w14:paraId="2C848C1D" w14:textId="77777777" w:rsidR="00107B6A" w:rsidRDefault="00E319FE">
      <w:pPr>
        <w:rPr>
          <w:b/>
        </w:rPr>
      </w:pPr>
      <w:r>
        <w:rPr>
          <w:b/>
        </w:rPr>
        <w:t>Wskaźniki produktu</w:t>
      </w:r>
    </w:p>
    <w:p w14:paraId="74000142" w14:textId="77777777" w:rsidR="00107B6A" w:rsidRDefault="00E319FE">
      <w:pPr>
        <w:rPr>
          <w:b/>
        </w:rPr>
      </w:pPr>
      <w:r>
        <w:t>WLWK-RCO052 - Długość nowych, rozbudowanych lub zmodernizowanych śródlądowych dróg wodnych – poza TEN-T</w:t>
      </w:r>
    </w:p>
    <w:p w14:paraId="3F3D412E" w14:textId="77777777" w:rsidR="00107B6A" w:rsidRDefault="00E319FE">
      <w:pPr>
        <w:rPr>
          <w:b/>
        </w:rPr>
      </w:pPr>
      <w:r>
        <w:t>WLWK-PLRO252 - Liczba projektów w zakresie poprawy bezpieczeństwa morskiego</w:t>
      </w:r>
    </w:p>
    <w:p w14:paraId="2BFA5376" w14:textId="77777777" w:rsidR="00107B6A" w:rsidRDefault="00E319FE">
      <w:pPr>
        <w:rPr>
          <w:b/>
        </w:rPr>
      </w:pPr>
      <w:r>
        <w:t>WLWK-PLRO253 - Liczba zakupionych/zmodernizowanych jednostek taboru pływającego</w:t>
      </w:r>
    </w:p>
    <w:p w14:paraId="3D608FDD" w14:textId="77777777" w:rsidR="00107B6A" w:rsidRDefault="00E319FE">
      <w:pPr>
        <w:rPr>
          <w:b/>
        </w:rPr>
      </w:pPr>
      <w:r>
        <w:t>WLWK-PLRO254 - Liczba zbudowanych/zmodernizowanych systemów łączności i nawigacji oraz systemów oznakowania nawigacyjnego</w:t>
      </w:r>
    </w:p>
    <w:p w14:paraId="3C7BDB64" w14:textId="77777777" w:rsidR="00107B6A" w:rsidRDefault="00E319FE">
      <w:pPr>
        <w:rPr>
          <w:b/>
        </w:rPr>
      </w:pPr>
      <w:r>
        <w:t>PROG-FENX.S.024.P - Liczba budowli hydrotechnicznych na śródlądowych drogach wodnych</w:t>
      </w:r>
    </w:p>
    <w:p w14:paraId="769C5774" w14:textId="77777777" w:rsidR="00107B6A" w:rsidRDefault="00E319FE">
      <w:pPr>
        <w:rPr>
          <w:b/>
        </w:rPr>
      </w:pPr>
      <w:r>
        <w:rPr>
          <w:b/>
        </w:rPr>
        <w:t>Wskaźniki rezultatu</w:t>
      </w:r>
    </w:p>
    <w:p w14:paraId="66D3EBF5" w14:textId="77777777" w:rsidR="00107B6A" w:rsidRDefault="00E319FE">
      <w:pPr>
        <w:rPr>
          <w:b/>
        </w:rPr>
      </w:pPr>
      <w:r>
        <w:t>WLWK-RCR060 - Transport towarowy śródlądowymi drogami wodnymi</w:t>
      </w:r>
    </w:p>
    <w:p w14:paraId="6B1008B8" w14:textId="77777777" w:rsidR="00107B6A" w:rsidRDefault="00107B6A">
      <w:pPr>
        <w:rPr>
          <w:b/>
        </w:rPr>
      </w:pPr>
    </w:p>
    <w:p w14:paraId="612B5834" w14:textId="77777777" w:rsidR="00107B6A" w:rsidRDefault="00E319FE">
      <w:pPr>
        <w:pStyle w:val="Nagwek2"/>
        <w:rPr>
          <w:rFonts w:ascii="Calibri" w:hAnsi="Calibri" w:cs="Calibri"/>
          <w:i w:val="0"/>
          <w:sz w:val="32"/>
        </w:rPr>
      </w:pPr>
      <w:bookmarkStart w:id="29" w:name="_Toc169258204"/>
      <w:r>
        <w:rPr>
          <w:rFonts w:ascii="Calibri" w:hAnsi="Calibri" w:cs="Calibri"/>
          <w:i w:val="0"/>
          <w:sz w:val="32"/>
        </w:rPr>
        <w:lastRenderedPageBreak/>
        <w:t>Priorytet FENX.06 Zdrowie</w:t>
      </w:r>
      <w:bookmarkEnd w:id="29"/>
    </w:p>
    <w:p w14:paraId="56E3A951" w14:textId="77777777" w:rsidR="00107B6A" w:rsidRDefault="00107B6A">
      <w:pPr>
        <w:rPr>
          <w:rFonts w:ascii="Calibri" w:hAnsi="Calibri"/>
          <w:sz w:val="32"/>
        </w:rPr>
      </w:pPr>
    </w:p>
    <w:p w14:paraId="76E36DE0" w14:textId="77777777" w:rsidR="00107B6A" w:rsidRDefault="00E319FE">
      <w:pPr>
        <w:rPr>
          <w:b/>
          <w:sz w:val="32"/>
        </w:rPr>
      </w:pPr>
      <w:r>
        <w:rPr>
          <w:b/>
        </w:rPr>
        <w:t>Instytucja Zarządzająca</w:t>
      </w:r>
    </w:p>
    <w:p w14:paraId="0DFB2855" w14:textId="77777777" w:rsidR="00107B6A" w:rsidRDefault="00E319FE">
      <w:pPr>
        <w:rPr>
          <w:b/>
        </w:rPr>
      </w:pPr>
      <w:r>
        <w:t>Ministerstwo Funduszy i Polityki Regionalnej, Departament Programów Infrastrukturalnych</w:t>
      </w:r>
    </w:p>
    <w:p w14:paraId="77470564" w14:textId="77777777" w:rsidR="00107B6A" w:rsidRDefault="00E319FE">
      <w:pPr>
        <w:rPr>
          <w:b/>
        </w:rPr>
      </w:pPr>
      <w:r>
        <w:rPr>
          <w:b/>
        </w:rPr>
        <w:t>Fundusz</w:t>
      </w:r>
    </w:p>
    <w:p w14:paraId="7AA6B639" w14:textId="77777777" w:rsidR="00107B6A" w:rsidRDefault="00E319FE">
      <w:pPr>
        <w:rPr>
          <w:b/>
        </w:rPr>
      </w:pPr>
      <w:r>
        <w:t>Europejski Fundusz Rozwoju Regionalnego</w:t>
      </w:r>
    </w:p>
    <w:p w14:paraId="68A9B44C" w14:textId="77777777" w:rsidR="00107B6A" w:rsidRDefault="00E319FE">
      <w:pPr>
        <w:rPr>
          <w:b/>
        </w:rPr>
      </w:pPr>
      <w:r>
        <w:rPr>
          <w:b/>
        </w:rPr>
        <w:t>Cel Polityki</w:t>
      </w:r>
    </w:p>
    <w:p w14:paraId="5176B0BC" w14:textId="77777777" w:rsidR="00107B6A" w:rsidRDefault="00E319FE">
      <w:pPr>
        <w:rPr>
          <w:b/>
        </w:rPr>
      </w:pPr>
      <w:r>
        <w:t>CP4 - Europa o silniejszym wymiarze społecznym, bardziej sprzyjająca włączeniu społecznemu i wdrażająca Europejski filar praw socjalnych</w:t>
      </w:r>
    </w:p>
    <w:p w14:paraId="5166F011" w14:textId="77777777" w:rsidR="00107B6A" w:rsidRDefault="00E319FE">
      <w:pPr>
        <w:rPr>
          <w:b/>
        </w:rPr>
      </w:pPr>
      <w:r>
        <w:rPr>
          <w:b/>
        </w:rPr>
        <w:t>Miejsce realizacji</w:t>
      </w:r>
    </w:p>
    <w:p w14:paraId="751498DC" w14:textId="77777777" w:rsidR="00107B6A" w:rsidRDefault="00E319F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32392436" w14:textId="77777777" w:rsidR="00107B6A" w:rsidRDefault="00E319FE">
      <w:pPr>
        <w:rPr>
          <w:b/>
        </w:rPr>
      </w:pPr>
      <w:r>
        <w:rPr>
          <w:b/>
        </w:rPr>
        <w:t>Wysokość alokacji UE (EUR)</w:t>
      </w:r>
    </w:p>
    <w:p w14:paraId="552F01DC" w14:textId="77777777" w:rsidR="00107B6A" w:rsidRDefault="00E319FE">
      <w:pPr>
        <w:rPr>
          <w:b/>
        </w:rPr>
      </w:pPr>
      <w:r>
        <w:t>650 000 000,00</w:t>
      </w:r>
    </w:p>
    <w:p w14:paraId="07673163" w14:textId="77777777" w:rsidR="00107B6A" w:rsidRDefault="00E319FE">
      <w:pPr>
        <w:rPr>
          <w:b/>
        </w:rPr>
      </w:pPr>
      <w:r>
        <w:rPr>
          <w:b/>
        </w:rPr>
        <w:t>Odsetek dla regionów lepiej rozwiniętych</w:t>
      </w:r>
    </w:p>
    <w:p w14:paraId="1CDE5BFD" w14:textId="77777777" w:rsidR="00107B6A" w:rsidRDefault="00E319FE">
      <w:pPr>
        <w:rPr>
          <w:b/>
        </w:rPr>
      </w:pPr>
      <w:r>
        <w:t>9,38</w:t>
      </w:r>
    </w:p>
    <w:p w14:paraId="197BB528" w14:textId="77777777" w:rsidR="00107B6A" w:rsidRDefault="00E319FE">
      <w:pPr>
        <w:rPr>
          <w:b/>
        </w:rPr>
      </w:pPr>
      <w:r>
        <w:rPr>
          <w:b/>
        </w:rPr>
        <w:t>Odsetek dla regionów słabiej rozwiniętych</w:t>
      </w:r>
    </w:p>
    <w:p w14:paraId="39E17482" w14:textId="77777777" w:rsidR="00107B6A" w:rsidRDefault="00E319FE">
      <w:pPr>
        <w:rPr>
          <w:b/>
        </w:rPr>
      </w:pPr>
      <w:r>
        <w:t>77,22</w:t>
      </w:r>
    </w:p>
    <w:p w14:paraId="193F62D1" w14:textId="77777777" w:rsidR="00107B6A" w:rsidRDefault="00E319FE">
      <w:pPr>
        <w:rPr>
          <w:b/>
        </w:rPr>
      </w:pPr>
      <w:r>
        <w:rPr>
          <w:b/>
        </w:rPr>
        <w:t>Odsetek dla regionów przejściowych</w:t>
      </w:r>
    </w:p>
    <w:p w14:paraId="2FBE9942" w14:textId="77777777" w:rsidR="00107B6A" w:rsidRDefault="00E319FE">
      <w:pPr>
        <w:rPr>
          <w:b/>
        </w:rPr>
      </w:pPr>
      <w:r>
        <w:t>13,4</w:t>
      </w:r>
    </w:p>
    <w:p w14:paraId="3E0A4EB2" w14:textId="77777777" w:rsidR="00107B6A" w:rsidRDefault="00107B6A">
      <w:pPr>
        <w:rPr>
          <w:b/>
        </w:rPr>
      </w:pPr>
    </w:p>
    <w:p w14:paraId="2C79D4B6" w14:textId="77777777" w:rsidR="00107B6A" w:rsidRDefault="00E319FE">
      <w:pPr>
        <w:pStyle w:val="Nagwek3"/>
        <w:rPr>
          <w:rFonts w:ascii="Calibri" w:hAnsi="Calibri" w:cs="Calibri"/>
          <w:sz w:val="32"/>
        </w:rPr>
      </w:pPr>
      <w:bookmarkStart w:id="30" w:name="_Toc169258205"/>
      <w:r>
        <w:rPr>
          <w:rFonts w:ascii="Calibri" w:hAnsi="Calibri" w:cs="Calibri"/>
          <w:sz w:val="32"/>
        </w:rPr>
        <w:t>Działanie FENX.06.01 System ochrony zdrowia</w:t>
      </w:r>
      <w:bookmarkEnd w:id="30"/>
    </w:p>
    <w:p w14:paraId="58E21FFC" w14:textId="77777777" w:rsidR="00107B6A" w:rsidRDefault="00107B6A">
      <w:pPr>
        <w:rPr>
          <w:rFonts w:ascii="Calibri" w:hAnsi="Calibri"/>
          <w:sz w:val="32"/>
        </w:rPr>
      </w:pPr>
    </w:p>
    <w:p w14:paraId="75F1E687" w14:textId="77777777" w:rsidR="00107B6A" w:rsidRDefault="00E319FE">
      <w:pPr>
        <w:rPr>
          <w:b/>
          <w:sz w:val="32"/>
        </w:rPr>
      </w:pPr>
      <w:r>
        <w:rPr>
          <w:b/>
        </w:rPr>
        <w:t>Cel szczegółowy</w:t>
      </w:r>
    </w:p>
    <w:p w14:paraId="5C25BD08" w14:textId="77777777" w:rsidR="00107B6A" w:rsidRDefault="00E319FE">
      <w:pPr>
        <w:rPr>
          <w:b/>
        </w:rPr>
      </w:pPr>
      <w:r>
        <w:lastRenderedPageBreak/>
        <w:t>EFRR.CP4.V - Zapewnianie równego dostępu do opieki zdrowotnej i wspieranie odporności systemów opieki zdrowotnej, w tym podstawowej opieki zdrowotnej, oraz wspieranie przechodzenia od opieki instytucjonalnej do opieki rodzinnej i środowiskowej</w:t>
      </w:r>
    </w:p>
    <w:p w14:paraId="2ED1BCA4" w14:textId="77777777" w:rsidR="00107B6A" w:rsidRDefault="00E319FE">
      <w:pPr>
        <w:rPr>
          <w:b/>
        </w:rPr>
      </w:pPr>
      <w:r>
        <w:rPr>
          <w:b/>
        </w:rPr>
        <w:t>Instytucja Pośrednicząca</w:t>
      </w:r>
    </w:p>
    <w:p w14:paraId="3F3EA629" w14:textId="77777777" w:rsidR="00107B6A" w:rsidRDefault="00E319FE">
      <w:pPr>
        <w:rPr>
          <w:b/>
        </w:rPr>
      </w:pPr>
      <w:r>
        <w:t>Ministerstwo Zdrowia</w:t>
      </w:r>
    </w:p>
    <w:p w14:paraId="617950C7" w14:textId="77777777" w:rsidR="00107B6A" w:rsidRDefault="00E319FE">
      <w:pPr>
        <w:rPr>
          <w:b/>
        </w:rPr>
      </w:pPr>
      <w:r>
        <w:rPr>
          <w:b/>
        </w:rPr>
        <w:t>Wysokość alokacji UE (EUR)</w:t>
      </w:r>
    </w:p>
    <w:p w14:paraId="061CD2FD" w14:textId="77777777" w:rsidR="00107B6A" w:rsidRDefault="00E319FE">
      <w:pPr>
        <w:rPr>
          <w:b/>
        </w:rPr>
      </w:pPr>
      <w:r>
        <w:t>650 000 000,00</w:t>
      </w:r>
    </w:p>
    <w:p w14:paraId="1AD6EE95" w14:textId="77777777" w:rsidR="00107B6A" w:rsidRDefault="00E319FE">
      <w:pPr>
        <w:rPr>
          <w:b/>
        </w:rPr>
      </w:pPr>
      <w:r>
        <w:rPr>
          <w:b/>
        </w:rPr>
        <w:t>Zakres interwencji</w:t>
      </w:r>
    </w:p>
    <w:p w14:paraId="428B8639" w14:textId="77777777" w:rsidR="00107B6A" w:rsidRDefault="00E319FE">
      <w:pPr>
        <w:rPr>
          <w:b/>
        </w:rPr>
      </w:pPr>
      <w:r>
        <w:t>128 - Infrastruktura zdrowotna, 129 - Wyposażenie opieki zdrowotnej</w:t>
      </w:r>
    </w:p>
    <w:p w14:paraId="7DA9061B" w14:textId="77777777" w:rsidR="00107B6A" w:rsidRDefault="00E319FE">
      <w:pPr>
        <w:rPr>
          <w:b/>
        </w:rPr>
      </w:pPr>
      <w:r>
        <w:rPr>
          <w:b/>
        </w:rPr>
        <w:t>Opis działania</w:t>
      </w:r>
    </w:p>
    <w:p w14:paraId="585C2C00" w14:textId="77777777" w:rsidR="00107B6A" w:rsidRDefault="00E319FE">
      <w:pPr>
        <w:rPr>
          <w:b/>
        </w:rPr>
      </w:pPr>
      <w:r>
        <w:br/>
        <w:t>- typ projektu: rozwój infrastruktury POZ, w tym cyfryzacja placówek i rozwój</w:t>
      </w:r>
      <w:r>
        <w:br/>
        <w:t>telemedycyny, doposażenie i roboty budowlane, w celu wzmocnienia funkcji</w:t>
      </w:r>
      <w:r>
        <w:br/>
        <w:t>diagnostycznych na poziomie POZ oraz wsparcie modelu lecznictwa otwartego i</w:t>
      </w:r>
      <w:r>
        <w:br/>
        <w:t>dostosowania do świadczenia nowych funkcji zdrowotnych, zgodnie z</w:t>
      </w:r>
      <w:r>
        <w:br/>
        <w:t>wprowadzanymi systematycznie reformami, takimi jak np. podstawowa opieka</w:t>
      </w:r>
      <w:r>
        <w:br/>
        <w:t>fizjoterapeutyczna, rozszerzony zakres diagnostyki, opieka koordynowana, opieka</w:t>
      </w:r>
      <w:r>
        <w:br/>
        <w:t>dietetyka, edukacja zdrowotna.</w:t>
      </w:r>
      <w:r>
        <w:br/>
        <w:t>Efektem wsparcia będzie rozszerzenie zakresu świadczeń POZ oraz</w:t>
      </w:r>
      <w:r>
        <w:br/>
        <w:t>zwiększenie dostępności do świadczeń na terenie całego kraju.</w:t>
      </w:r>
      <w:r>
        <w:br/>
        <w:t>- beneficjenci: podmioty wykonujące działalność leczniczą w rodzaju podstawowa</w:t>
      </w:r>
      <w:r>
        <w:br/>
        <w:t>opieka zdrowotna (POZ), Narodowy Fundusz Zdrowia (NFZ) - jako beneficjent projektu grantowego.</w:t>
      </w:r>
      <w:r>
        <w:br/>
      </w:r>
      <w:r>
        <w:br/>
        <w:t>- typ projektu: inwestycje w infrastrukturę, sprzęt i wyposażenie AOS zmierzające</w:t>
      </w:r>
      <w:r>
        <w:br/>
        <w:t>do odwracania piramidy świadczeń i rozwój opieki jednego dnia w</w:t>
      </w:r>
      <w:r>
        <w:br/>
        <w:t>ponadregionalnych podmiotach leczniczych; inwestycje ukierunkowane będą na</w:t>
      </w:r>
      <w:r>
        <w:br/>
        <w:t>poprawę dostępu do opieki zdrowotnej, w tym do badań diagnostycznych</w:t>
      </w:r>
      <w:r>
        <w:br/>
        <w:t>- beneficjenci: ponadregionalne podmioty lecznicze udzielające świadczeń</w:t>
      </w:r>
      <w:r>
        <w:br/>
        <w:t>zdrowotnych w zakresie ambulatoryjnej opieki specjalistycznej (AOS)</w:t>
      </w:r>
      <w:r>
        <w:br/>
        <w:t>- typ projektu: wsparcie infrastrukturalne nowych i istniejących Centrów Zdrowia</w:t>
      </w:r>
      <w:r>
        <w:br/>
        <w:t>Psychicznego dla dorosłych, przenoszenie oddziałów</w:t>
      </w:r>
      <w:r>
        <w:br/>
        <w:t>psychiatrycznych ze szpitali monospecjalistycznych do szpitali</w:t>
      </w:r>
      <w:r>
        <w:br/>
        <w:t>wielospecjalistycznych,</w:t>
      </w:r>
      <w:r>
        <w:br/>
        <w:t>- beneficjenci: podmioty udzielające świadczeń w zakresie opieki psychiatrycznej</w:t>
      </w:r>
      <w:r>
        <w:br/>
        <w:t>dla dorosłych, minister właściwy ds. zdrowia (w tym jako beneficjent projektu grantowego).</w:t>
      </w:r>
      <w:r>
        <w:br/>
        <w:t>- typ projektu: inwestycje w infrastrukturę, sprzęt i wyposażenie dla wszystkich</w:t>
      </w:r>
      <w:r>
        <w:br/>
        <w:t>trzech poziomów referencyjnych w opiece psychiatrycznej dla dzieci i młodzieży,</w:t>
      </w:r>
      <w:r>
        <w:br/>
      </w:r>
      <w:r>
        <w:lastRenderedPageBreak/>
        <w:t>- beneficjenci: podmioty udzielające świadczeń w zakresie opieki psychiatrycznej</w:t>
      </w:r>
      <w:r>
        <w:br/>
        <w:t>dla dzieci i młodzieży, minister właściwy ds. zdrowia  (w tym jako beneficjent projektu grantowego).</w:t>
      </w:r>
      <w:r>
        <w:br/>
        <w:t>- typ projektu: inwestycje w infrastrukturę i doposażenie dyspozytorni</w:t>
      </w:r>
      <w:r>
        <w:br/>
        <w:t>medycznych, w tym rozwój infrastruktury łączności oraz zakup i instalacja pełnego</w:t>
      </w:r>
      <w:r>
        <w:br/>
        <w:t>symulatora lotów wraz z wybudowaniem zaplecza szkoleniowego dla kadry</w:t>
      </w:r>
      <w:r>
        <w:br/>
        <w:t>Lotniczego Pogotowia Ratunkowego (LPR)</w:t>
      </w:r>
      <w:r>
        <w:br/>
        <w:t>- beneficjenci: podmioty działające w ramach systemu Państwowego Ratownictwa</w:t>
      </w:r>
      <w:r>
        <w:br/>
        <w:t>Medycznego, Wojewodowie.</w:t>
      </w:r>
      <w:r>
        <w:br/>
      </w:r>
      <w:r>
        <w:br/>
        <w:t>Typ beneficjenta – szczegółowy</w:t>
      </w:r>
      <w:r>
        <w:br/>
        <w:t>1. podmioty wykonujące działalność leczniczą w rodzaju podstawowa opieka</w:t>
      </w:r>
      <w:r>
        <w:br/>
        <w:t>zdrowotna (POZ), Narodowy Fundusz Zdrowia (NFZ) – jako beneficjent projektu grantowego.</w:t>
      </w:r>
      <w:r>
        <w:br/>
        <w:t>2. podmioty lecznicze udzielające świadczeń zdrowotnych w zakresie</w:t>
      </w:r>
      <w:r>
        <w:br/>
        <w:t>ambulatoryjnej opieki specjalistycznej (AOS) zlokalizowane przy szpitalach</w:t>
      </w:r>
      <w:r>
        <w:br/>
        <w:t>ponadregionalnych</w:t>
      </w:r>
      <w:r>
        <w:br/>
        <w:t>3. podmioty udzielające świadczeń w zakresie opieki psychiatrycznej dla</w:t>
      </w:r>
      <w:r>
        <w:br/>
        <w:t>dorosłych.</w:t>
      </w:r>
      <w:r>
        <w:br/>
        <w:t>4. podmioty udzielające świadczeń w zakresie opieki psychiatrycznej dla dzieci</w:t>
      </w:r>
      <w:r>
        <w:br/>
        <w:t>i młodzieży.</w:t>
      </w:r>
      <w:r>
        <w:br/>
        <w:t>5. podmioty działające w ramach systemu Państwowego Ratownictwa</w:t>
      </w:r>
      <w:r>
        <w:br/>
        <w:t>Medycznego - dyspozytornie medyczne oraz Samodzielny Publiczny Zakład</w:t>
      </w:r>
      <w:r>
        <w:br/>
        <w:t>Opieki Zdrowotnej Lotnicze Pogotowie Ratunkowe, Wojewodowie.</w:t>
      </w:r>
      <w:r>
        <w:br/>
        <w:t>6. Minister właściwy ds. zdrowia (w tym jako operator projektu grantowego).</w:t>
      </w:r>
      <w:r>
        <w:br/>
        <w:t xml:space="preserve">7. Inne instytucje w ochronie zdrowia </w:t>
      </w:r>
      <w:r>
        <w:br/>
      </w:r>
      <w:r>
        <w:br/>
        <w:t>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w:t>
      </w:r>
      <w:r>
        <w:br/>
      </w:r>
      <w:r>
        <w:br/>
        <w:t>Podatek VAT może być uznany za wydatek kwalifikowalny, po spełnieniu warunków określonych w ”Wytycznych dotyczących kwalifikowalności wydatków na lata 2021-2027” (Podrozdział 3.5. Podatek od towarów i usług).</w:t>
      </w:r>
      <w:r>
        <w:br/>
        <w:t>Dopuszcza się zastosowanie schematu grantowego*, jako sposobu ułatwienia korzystania z programu mniejszym podmiotom, o potencjale organizacyjnym lub finansowym niewystarczającym do realizacji projektów w roli beneficjenta.</w:t>
      </w:r>
      <w:r>
        <w:br/>
      </w:r>
      <w:r>
        <w:br/>
        <w:t>*(przypis) w ramach priorytetu FENX.06 Zdrowie w obszarze psychiatrii projekt grantowy może obejmować dwa typy projektów występujących w tym priorytecie</w:t>
      </w:r>
    </w:p>
    <w:p w14:paraId="6310CEF2" w14:textId="77777777" w:rsidR="00107B6A" w:rsidRDefault="00E319FE">
      <w:pPr>
        <w:rPr>
          <w:b/>
        </w:rPr>
      </w:pPr>
      <w:r>
        <w:rPr>
          <w:b/>
        </w:rPr>
        <w:t>Maksymalny % poziom dofinansowania UE w projekcie</w:t>
      </w:r>
    </w:p>
    <w:p w14:paraId="16DFF6AE" w14:textId="77777777" w:rsidR="00107B6A" w:rsidRDefault="00E319FE">
      <w:pPr>
        <w:rPr>
          <w:b/>
        </w:rPr>
      </w:pPr>
      <w:r>
        <w:lastRenderedPageBreak/>
        <w:t>79.71</w:t>
      </w:r>
    </w:p>
    <w:p w14:paraId="29071FBE"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11598E26" w14:textId="77777777" w:rsidR="00107B6A" w:rsidRDefault="00E319FE">
      <w:pPr>
        <w:rPr>
          <w:b/>
        </w:rPr>
      </w:pPr>
      <w:r>
        <w:t>100</w:t>
      </w:r>
    </w:p>
    <w:p w14:paraId="33AEFE47" w14:textId="77777777" w:rsidR="00107B6A" w:rsidRDefault="00E319FE">
      <w:pPr>
        <w:rPr>
          <w:b/>
        </w:rPr>
      </w:pPr>
      <w:r>
        <w:rPr>
          <w:b/>
        </w:rPr>
        <w:t>Pomoc publiczna – unijna podstawa prawna</w:t>
      </w:r>
    </w:p>
    <w:p w14:paraId="5B5DC5A7" w14:textId="77777777" w:rsidR="00107B6A" w:rsidRDefault="00E319FE">
      <w:pPr>
        <w:rPr>
          <w:b/>
        </w:rPr>
      </w:pPr>
      <w:r>
        <w:t>Bez pomocy</w:t>
      </w:r>
    </w:p>
    <w:p w14:paraId="37748C08" w14:textId="77777777" w:rsidR="00107B6A" w:rsidRDefault="00E319FE">
      <w:pPr>
        <w:rPr>
          <w:b/>
        </w:rPr>
      </w:pPr>
      <w:r>
        <w:rPr>
          <w:b/>
        </w:rPr>
        <w:t>Pomoc publiczna – krajowa podstawa prawna</w:t>
      </w:r>
    </w:p>
    <w:p w14:paraId="0D2CEC1F" w14:textId="77777777" w:rsidR="00107B6A" w:rsidRDefault="00E319FE">
      <w:pPr>
        <w:rPr>
          <w:b/>
        </w:rPr>
      </w:pPr>
      <w:r>
        <w:t>Bez pomocy</w:t>
      </w:r>
    </w:p>
    <w:p w14:paraId="0F6B133E" w14:textId="77777777" w:rsidR="00107B6A" w:rsidRDefault="00E319FE">
      <w:pPr>
        <w:rPr>
          <w:b/>
        </w:rPr>
      </w:pPr>
      <w:r>
        <w:rPr>
          <w:b/>
        </w:rPr>
        <w:t>Uproszczone metody rozliczania</w:t>
      </w:r>
    </w:p>
    <w:p w14:paraId="19CDEAEC" w14:textId="77777777" w:rsidR="00107B6A" w:rsidRDefault="00E319FE">
      <w:pPr>
        <w:rPr>
          <w:b/>
        </w:rPr>
      </w:pPr>
      <w:r>
        <w:t>do 7% stawka ryczałtowa na koszty pośrednie (podstawa wyliczenia: koszty bezpośrednie) [art. 54(a) CPR]</w:t>
      </w:r>
    </w:p>
    <w:p w14:paraId="0BBA1875" w14:textId="77777777" w:rsidR="00107B6A" w:rsidRDefault="00E319FE">
      <w:pPr>
        <w:rPr>
          <w:b/>
        </w:rPr>
      </w:pPr>
      <w:r>
        <w:rPr>
          <w:b/>
        </w:rPr>
        <w:t>Forma wsparcia</w:t>
      </w:r>
    </w:p>
    <w:p w14:paraId="7D49073C" w14:textId="77777777" w:rsidR="00107B6A" w:rsidRDefault="00E319FE">
      <w:pPr>
        <w:rPr>
          <w:b/>
        </w:rPr>
      </w:pPr>
      <w:r>
        <w:t>Dotacja</w:t>
      </w:r>
    </w:p>
    <w:p w14:paraId="75A7749E" w14:textId="77777777" w:rsidR="00107B6A" w:rsidRDefault="00E319FE">
      <w:pPr>
        <w:rPr>
          <w:b/>
        </w:rPr>
      </w:pPr>
      <w:r>
        <w:rPr>
          <w:b/>
        </w:rPr>
        <w:t>Dopuszczalny cross-financing (%)</w:t>
      </w:r>
    </w:p>
    <w:p w14:paraId="3431B9ED" w14:textId="77777777" w:rsidR="00107B6A" w:rsidRDefault="00E319FE">
      <w:pPr>
        <w:rPr>
          <w:b/>
        </w:rPr>
      </w:pPr>
      <w:r>
        <w:t>0</w:t>
      </w:r>
    </w:p>
    <w:p w14:paraId="72B67B8E" w14:textId="77777777" w:rsidR="00107B6A" w:rsidRDefault="00E319FE">
      <w:pPr>
        <w:rPr>
          <w:b/>
        </w:rPr>
      </w:pPr>
      <w:r>
        <w:rPr>
          <w:b/>
        </w:rPr>
        <w:t>Sposób wyboru projektów</w:t>
      </w:r>
    </w:p>
    <w:p w14:paraId="5DAEFB35" w14:textId="77777777" w:rsidR="00107B6A" w:rsidRDefault="00E319FE">
      <w:pPr>
        <w:rPr>
          <w:b/>
        </w:rPr>
      </w:pPr>
      <w:r>
        <w:t>Konkurencyjny, Niekonkurencyjny</w:t>
      </w:r>
    </w:p>
    <w:p w14:paraId="1CE80D94" w14:textId="77777777" w:rsidR="00107B6A" w:rsidRDefault="00E319FE">
      <w:pPr>
        <w:rPr>
          <w:b/>
        </w:rPr>
      </w:pPr>
      <w:r>
        <w:rPr>
          <w:b/>
        </w:rPr>
        <w:t>Realizacja instrumentów terytorialnych</w:t>
      </w:r>
    </w:p>
    <w:p w14:paraId="0D5D9AC5" w14:textId="77777777" w:rsidR="00107B6A" w:rsidRDefault="00E319FE">
      <w:pPr>
        <w:rPr>
          <w:b/>
        </w:rPr>
      </w:pPr>
      <w:r>
        <w:t>Nie dotyczy</w:t>
      </w:r>
    </w:p>
    <w:p w14:paraId="5B072D4A" w14:textId="77777777" w:rsidR="00107B6A" w:rsidRDefault="00E319FE">
      <w:pPr>
        <w:rPr>
          <w:b/>
        </w:rPr>
      </w:pPr>
      <w:r>
        <w:rPr>
          <w:b/>
        </w:rPr>
        <w:t>Typ beneficjenta – ogólny</w:t>
      </w:r>
    </w:p>
    <w:p w14:paraId="3D6152CA" w14:textId="77777777" w:rsidR="00107B6A" w:rsidRDefault="00E319FE">
      <w:pPr>
        <w:rPr>
          <w:b/>
        </w:rPr>
      </w:pPr>
      <w:r>
        <w:t>Instytucje ochrony zdrowia</w:t>
      </w:r>
    </w:p>
    <w:p w14:paraId="59B1E03B" w14:textId="77777777" w:rsidR="00107B6A" w:rsidRDefault="00E319FE">
      <w:pPr>
        <w:rPr>
          <w:b/>
        </w:rPr>
      </w:pPr>
      <w:r>
        <w:rPr>
          <w:b/>
        </w:rPr>
        <w:t>Typ beneficjenta – szczegółowy</w:t>
      </w:r>
    </w:p>
    <w:p w14:paraId="17F410E7" w14:textId="77777777" w:rsidR="00107B6A" w:rsidRDefault="00E319FE">
      <w:pPr>
        <w:rPr>
          <w:b/>
        </w:rPr>
      </w:pPr>
      <w:r>
        <w:t>Inne instytucje systemu ochrony zdrowia, Niepubliczne zakłady opieki zdrowotnej, Publiczne zakłady opieki zdrowotnej</w:t>
      </w:r>
    </w:p>
    <w:p w14:paraId="09391CC0" w14:textId="77777777" w:rsidR="00107B6A" w:rsidRDefault="00E319FE">
      <w:pPr>
        <w:rPr>
          <w:b/>
        </w:rPr>
      </w:pPr>
      <w:r>
        <w:rPr>
          <w:b/>
        </w:rPr>
        <w:t>Słowa kluczowe</w:t>
      </w:r>
    </w:p>
    <w:p w14:paraId="6F10B961" w14:textId="77777777" w:rsidR="00107B6A" w:rsidRDefault="00E319FE">
      <w:pPr>
        <w:rPr>
          <w:b/>
        </w:rPr>
      </w:pPr>
      <w:r>
        <w:lastRenderedPageBreak/>
        <w:t>AOS, centra_zdrowia_psychicznego, deinstytucjonalizacja, infrastruktura_ochrony_zdrowia, POZ, psychiatria_dziecięca, system_ochrony_zdrowia, usługi_zdrowotne, zdrowie, zdrowie_psychiczne</w:t>
      </w:r>
    </w:p>
    <w:p w14:paraId="6FA4B0F3" w14:textId="77777777" w:rsidR="00107B6A" w:rsidRDefault="00E319FE">
      <w:pPr>
        <w:rPr>
          <w:b/>
        </w:rPr>
      </w:pPr>
      <w:r>
        <w:rPr>
          <w:b/>
        </w:rPr>
        <w:t>Kryteria wyboru projektów</w:t>
      </w:r>
    </w:p>
    <w:p w14:paraId="1C255E14" w14:textId="77777777" w:rsidR="00107B6A" w:rsidRDefault="00E319FE">
      <w:pPr>
        <w:rPr>
          <w:b/>
        </w:rPr>
      </w:pPr>
      <w:r>
        <w:t>https://www.feniks.gov.pl/strony/dowiedz-sie-wiecej-o-programie/nabory/kryteria-wyboru-projektow/</w:t>
      </w:r>
    </w:p>
    <w:p w14:paraId="6096EC39" w14:textId="77777777" w:rsidR="00107B6A" w:rsidRDefault="00E319FE">
      <w:pPr>
        <w:rPr>
          <w:b/>
        </w:rPr>
      </w:pPr>
      <w:r>
        <w:rPr>
          <w:b/>
        </w:rPr>
        <w:t>Wskaźniki produktu</w:t>
      </w:r>
    </w:p>
    <w:p w14:paraId="18F12113" w14:textId="77777777" w:rsidR="00107B6A" w:rsidRDefault="00E319FE">
      <w:pPr>
        <w:rPr>
          <w:b/>
        </w:rPr>
      </w:pPr>
      <w:r>
        <w:t>WLWK-PLRO283 - Liczba podmiotów leczniczych udzielających całodobowych świadczeń w zakresie leczenia szpitalnego dla dorosłych - opieka psychiatryczna i leczenie uzależnień wspartych w związku z przeniesieniem do nich oddziału psychiatrycznego ze szpitala monospecjalistycznego</w:t>
      </w:r>
    </w:p>
    <w:p w14:paraId="758E8B9F" w14:textId="77777777" w:rsidR="00107B6A" w:rsidRDefault="00E319FE">
      <w:pPr>
        <w:rPr>
          <w:b/>
        </w:rPr>
      </w:pPr>
      <w:r>
        <w:t>WLWK-PLRO217 - Liczba wspartych istniejących Centrów Zdrowia Psychicznego</w:t>
      </w:r>
    </w:p>
    <w:p w14:paraId="788F5C07" w14:textId="77777777" w:rsidR="00107B6A" w:rsidRDefault="00E319FE">
      <w:pPr>
        <w:rPr>
          <w:b/>
        </w:rPr>
      </w:pPr>
      <w:r>
        <w:t>WLWK-PLRO216 - Liczba wspartych nowych Centrów Zdrowia Psychicznego</w:t>
      </w:r>
    </w:p>
    <w:p w14:paraId="2ECA6FC1" w14:textId="77777777" w:rsidR="00107B6A" w:rsidRDefault="00E319FE">
      <w:pPr>
        <w:rPr>
          <w:b/>
        </w:rPr>
      </w:pPr>
      <w:r>
        <w:t>WLWK-PLRO215 - Liczba wspartych nowych i istniejących Centrów Zdrowia Psychicznego</w:t>
      </w:r>
    </w:p>
    <w:p w14:paraId="272E18A8" w14:textId="77777777" w:rsidR="00107B6A" w:rsidRDefault="00E319FE">
      <w:pPr>
        <w:rPr>
          <w:b/>
        </w:rPr>
      </w:pPr>
      <w:r>
        <w:t>WLWK-PLRO134 - Liczba wspartych podmiotów działających w ramach systemu Państwowego Ratownictwa Medycznego</w:t>
      </w:r>
    </w:p>
    <w:p w14:paraId="2E749AD5" w14:textId="77777777" w:rsidR="00107B6A" w:rsidRDefault="00E319FE">
      <w:pPr>
        <w:rPr>
          <w:b/>
        </w:rPr>
      </w:pPr>
      <w:r>
        <w:t>WLWK-PLRO202 - Liczba wspartych podmiotów leczniczych udzielających świadczeń w zakresie ambulatoryjnej opieki specjalistycznej (AOS)</w:t>
      </w:r>
    </w:p>
    <w:p w14:paraId="4A64A0E4" w14:textId="77777777" w:rsidR="00107B6A" w:rsidRDefault="00E319FE">
      <w:pPr>
        <w:rPr>
          <w:b/>
        </w:rPr>
      </w:pPr>
      <w:r>
        <w:t xml:space="preserve">WLWK-PLRO203 - Liczba wspartych podmiotów leczniczych udzielających świadczeń w zakresie psychiatrii na I i II poziomie referencyjnym </w:t>
      </w:r>
    </w:p>
    <w:p w14:paraId="117D178F" w14:textId="77777777" w:rsidR="00107B6A" w:rsidRDefault="00E319FE">
      <w:pPr>
        <w:rPr>
          <w:b/>
        </w:rPr>
      </w:pPr>
      <w:r>
        <w:t>WLWK-PLRO282 - Liczba wspartych podmiotów leczniczych udzielających świadczeń w zakresie psychiatrii na III poziomie referencyjnym</w:t>
      </w:r>
    </w:p>
    <w:p w14:paraId="06FD7C6E" w14:textId="77777777" w:rsidR="00107B6A" w:rsidRDefault="00E319FE">
      <w:pPr>
        <w:rPr>
          <w:b/>
        </w:rPr>
      </w:pPr>
      <w:r>
        <w:t xml:space="preserve">WLWK-PLRO133 - Liczba wspartych podmiotów wykonujących działalność leczniczą </w:t>
      </w:r>
    </w:p>
    <w:p w14:paraId="459B3345" w14:textId="77777777" w:rsidR="00107B6A" w:rsidRDefault="00E319FE">
      <w:pPr>
        <w:rPr>
          <w:b/>
        </w:rPr>
      </w:pPr>
      <w:r>
        <w:t>WLWK-PLRO201 - Liczba wspartych podmiotów wykonujących działalność leczniczą w rodzaju podstawowa opieka zdrowotna  (POZ)</w:t>
      </w:r>
    </w:p>
    <w:p w14:paraId="6E0AB774" w14:textId="77777777" w:rsidR="00107B6A" w:rsidRDefault="00E319FE">
      <w:pPr>
        <w:rPr>
          <w:b/>
        </w:rPr>
      </w:pPr>
      <w:r>
        <w:t>WLWK-RCO069 - Pojemność nowych lub zmodernizowanych placówek opieki zdrowotnej</w:t>
      </w:r>
    </w:p>
    <w:p w14:paraId="2C2CD1BB" w14:textId="77777777" w:rsidR="00107B6A" w:rsidRDefault="00E319FE">
      <w:pPr>
        <w:rPr>
          <w:b/>
        </w:rPr>
      </w:pPr>
      <w:r>
        <w:rPr>
          <w:b/>
        </w:rPr>
        <w:t>Wskaźniki rezultatu</w:t>
      </w:r>
    </w:p>
    <w:p w14:paraId="4E76BEAF" w14:textId="77777777" w:rsidR="00107B6A" w:rsidRDefault="00E319FE">
      <w:pPr>
        <w:rPr>
          <w:b/>
        </w:rPr>
      </w:pPr>
      <w:r>
        <w:t>WLWK-RCR072 - Roczna liczba użytkowników nowych lub zmodernizowanych elektronicznych usług opieki zdrowotnej</w:t>
      </w:r>
    </w:p>
    <w:p w14:paraId="3C7E31EA" w14:textId="77777777" w:rsidR="00107B6A" w:rsidRDefault="00E319FE">
      <w:pPr>
        <w:rPr>
          <w:b/>
        </w:rPr>
      </w:pPr>
      <w:r>
        <w:t>WLWK-RCR073 - Roczna liczba użytkowników nowych lub zmodernizowanych placówek opieki zdrowotnej</w:t>
      </w:r>
    </w:p>
    <w:p w14:paraId="504DBEE4" w14:textId="77777777" w:rsidR="00107B6A" w:rsidRDefault="00107B6A">
      <w:pPr>
        <w:rPr>
          <w:b/>
        </w:rPr>
      </w:pPr>
    </w:p>
    <w:p w14:paraId="51A10559" w14:textId="77777777" w:rsidR="00107B6A" w:rsidRDefault="00E319FE">
      <w:pPr>
        <w:pStyle w:val="Nagwek2"/>
        <w:rPr>
          <w:rFonts w:ascii="Calibri" w:hAnsi="Calibri" w:cs="Calibri"/>
          <w:i w:val="0"/>
          <w:sz w:val="32"/>
        </w:rPr>
      </w:pPr>
      <w:bookmarkStart w:id="31" w:name="_Toc169258206"/>
      <w:r>
        <w:rPr>
          <w:rFonts w:ascii="Calibri" w:hAnsi="Calibri" w:cs="Calibri"/>
          <w:i w:val="0"/>
          <w:sz w:val="32"/>
        </w:rPr>
        <w:lastRenderedPageBreak/>
        <w:t>Priorytet FENX.07 Kultura</w:t>
      </w:r>
      <w:bookmarkEnd w:id="31"/>
    </w:p>
    <w:p w14:paraId="2956FCFA" w14:textId="77777777" w:rsidR="00107B6A" w:rsidRDefault="00107B6A">
      <w:pPr>
        <w:rPr>
          <w:rFonts w:ascii="Calibri" w:hAnsi="Calibri"/>
          <w:sz w:val="32"/>
        </w:rPr>
      </w:pPr>
    </w:p>
    <w:p w14:paraId="0933CDE7" w14:textId="77777777" w:rsidR="00107B6A" w:rsidRDefault="00E319FE">
      <w:pPr>
        <w:rPr>
          <w:b/>
          <w:sz w:val="32"/>
        </w:rPr>
      </w:pPr>
      <w:r>
        <w:rPr>
          <w:b/>
        </w:rPr>
        <w:t>Instytucja Zarządzająca</w:t>
      </w:r>
    </w:p>
    <w:p w14:paraId="236ECA8C" w14:textId="77777777" w:rsidR="00107B6A" w:rsidRDefault="00E319FE">
      <w:pPr>
        <w:rPr>
          <w:b/>
        </w:rPr>
      </w:pPr>
      <w:r>
        <w:t>Ministerstwo Funduszy i Polityki Regionalnej, Departament Programów Infrastrukturalnych</w:t>
      </w:r>
    </w:p>
    <w:p w14:paraId="6C5D161A" w14:textId="77777777" w:rsidR="00107B6A" w:rsidRDefault="00E319FE">
      <w:pPr>
        <w:rPr>
          <w:b/>
        </w:rPr>
      </w:pPr>
      <w:r>
        <w:rPr>
          <w:b/>
        </w:rPr>
        <w:t>Fundusz</w:t>
      </w:r>
    </w:p>
    <w:p w14:paraId="4A25DAF5" w14:textId="77777777" w:rsidR="00107B6A" w:rsidRDefault="00E319FE">
      <w:pPr>
        <w:rPr>
          <w:b/>
        </w:rPr>
      </w:pPr>
      <w:r>
        <w:t>Europejski Fundusz Rozwoju Regionalnego</w:t>
      </w:r>
    </w:p>
    <w:p w14:paraId="294DB80E" w14:textId="77777777" w:rsidR="00107B6A" w:rsidRDefault="00E319FE">
      <w:pPr>
        <w:rPr>
          <w:b/>
        </w:rPr>
      </w:pPr>
      <w:r>
        <w:rPr>
          <w:b/>
        </w:rPr>
        <w:t>Cel Polityki</w:t>
      </w:r>
    </w:p>
    <w:p w14:paraId="259ABCC4" w14:textId="77777777" w:rsidR="00107B6A" w:rsidRDefault="00E319FE">
      <w:pPr>
        <w:rPr>
          <w:b/>
        </w:rPr>
      </w:pPr>
      <w:r>
        <w:t>CP4 - Europa o silniejszym wymiarze społecznym, bardziej sprzyjająca włączeniu społecznemu i wdrażająca Europejski filar praw socjalnych</w:t>
      </w:r>
    </w:p>
    <w:p w14:paraId="3C487036" w14:textId="77777777" w:rsidR="00107B6A" w:rsidRDefault="00E319FE">
      <w:pPr>
        <w:rPr>
          <w:b/>
        </w:rPr>
      </w:pPr>
      <w:r>
        <w:rPr>
          <w:b/>
        </w:rPr>
        <w:t>Miejsce realizacji</w:t>
      </w:r>
    </w:p>
    <w:p w14:paraId="4205AC9F" w14:textId="77777777" w:rsidR="00107B6A" w:rsidRDefault="00E319F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6EBC23E7" w14:textId="77777777" w:rsidR="00107B6A" w:rsidRDefault="00E319FE">
      <w:pPr>
        <w:rPr>
          <w:b/>
        </w:rPr>
      </w:pPr>
      <w:r>
        <w:rPr>
          <w:b/>
        </w:rPr>
        <w:t>Wysokość alokacji UE (EUR)</w:t>
      </w:r>
    </w:p>
    <w:p w14:paraId="42BA5472" w14:textId="77777777" w:rsidR="00107B6A" w:rsidRDefault="00E319FE">
      <w:pPr>
        <w:rPr>
          <w:b/>
        </w:rPr>
      </w:pPr>
      <w:r>
        <w:t>600 000 000,00</w:t>
      </w:r>
    </w:p>
    <w:p w14:paraId="01467940" w14:textId="77777777" w:rsidR="00107B6A" w:rsidRDefault="00E319FE">
      <w:pPr>
        <w:rPr>
          <w:b/>
        </w:rPr>
      </w:pPr>
      <w:r>
        <w:rPr>
          <w:b/>
        </w:rPr>
        <w:t>Odsetek dla regionów lepiej rozwiniętych</w:t>
      </w:r>
    </w:p>
    <w:p w14:paraId="07A64BF1" w14:textId="77777777" w:rsidR="00107B6A" w:rsidRDefault="00E319FE">
      <w:pPr>
        <w:rPr>
          <w:b/>
        </w:rPr>
      </w:pPr>
      <w:r>
        <w:t>9,38</w:t>
      </w:r>
    </w:p>
    <w:p w14:paraId="11BC1F2B" w14:textId="77777777" w:rsidR="00107B6A" w:rsidRDefault="00E319FE">
      <w:pPr>
        <w:rPr>
          <w:b/>
        </w:rPr>
      </w:pPr>
      <w:r>
        <w:rPr>
          <w:b/>
        </w:rPr>
        <w:t>Odsetek dla regionów słabiej rozwiniętych</w:t>
      </w:r>
    </w:p>
    <w:p w14:paraId="79045F97" w14:textId="77777777" w:rsidR="00107B6A" w:rsidRDefault="00E319FE">
      <w:pPr>
        <w:rPr>
          <w:b/>
        </w:rPr>
      </w:pPr>
      <w:r>
        <w:t>77,22</w:t>
      </w:r>
    </w:p>
    <w:p w14:paraId="37D4176F" w14:textId="77777777" w:rsidR="00107B6A" w:rsidRDefault="00E319FE">
      <w:pPr>
        <w:rPr>
          <w:b/>
        </w:rPr>
      </w:pPr>
      <w:r>
        <w:rPr>
          <w:b/>
        </w:rPr>
        <w:t>Odsetek dla regionów przejściowych</w:t>
      </w:r>
    </w:p>
    <w:p w14:paraId="5E93CB06" w14:textId="77777777" w:rsidR="00107B6A" w:rsidRDefault="00E319FE">
      <w:pPr>
        <w:rPr>
          <w:b/>
        </w:rPr>
      </w:pPr>
      <w:r>
        <w:t>13,4</w:t>
      </w:r>
    </w:p>
    <w:p w14:paraId="66E08CE1" w14:textId="77777777" w:rsidR="00107B6A" w:rsidRDefault="00107B6A">
      <w:pPr>
        <w:rPr>
          <w:b/>
        </w:rPr>
      </w:pPr>
    </w:p>
    <w:p w14:paraId="4F897C90" w14:textId="77777777" w:rsidR="00107B6A" w:rsidRDefault="00E319FE">
      <w:pPr>
        <w:pStyle w:val="Nagwek3"/>
        <w:rPr>
          <w:rFonts w:ascii="Calibri" w:hAnsi="Calibri" w:cs="Calibri"/>
          <w:sz w:val="32"/>
        </w:rPr>
      </w:pPr>
      <w:bookmarkStart w:id="32" w:name="_Toc169258207"/>
      <w:r>
        <w:rPr>
          <w:rFonts w:ascii="Calibri" w:hAnsi="Calibri" w:cs="Calibri"/>
          <w:sz w:val="32"/>
        </w:rPr>
        <w:t>Działanie FENX.07.01 Infrastruktura kultury i turystyki kulturowej</w:t>
      </w:r>
      <w:bookmarkEnd w:id="32"/>
    </w:p>
    <w:p w14:paraId="687C7E92" w14:textId="77777777" w:rsidR="00107B6A" w:rsidRDefault="00107B6A">
      <w:pPr>
        <w:rPr>
          <w:rFonts w:ascii="Calibri" w:hAnsi="Calibri"/>
          <w:sz w:val="32"/>
        </w:rPr>
      </w:pPr>
    </w:p>
    <w:p w14:paraId="0B109437" w14:textId="77777777" w:rsidR="00107B6A" w:rsidRDefault="00E319FE">
      <w:pPr>
        <w:rPr>
          <w:b/>
          <w:sz w:val="32"/>
        </w:rPr>
      </w:pPr>
      <w:r>
        <w:rPr>
          <w:b/>
        </w:rPr>
        <w:t>Cel szczegółowy</w:t>
      </w:r>
    </w:p>
    <w:p w14:paraId="1612A80C" w14:textId="77777777" w:rsidR="00107B6A" w:rsidRDefault="00E319FE">
      <w:pPr>
        <w:rPr>
          <w:b/>
        </w:rPr>
      </w:pPr>
      <w:r>
        <w:lastRenderedPageBreak/>
        <w:t>EFRR.CP4.VI - Wzmacnianie roli kultury i zrównoważonej turystyki w rozwoju gospodarczym, włączeniu społecznym i innowacjach społecznych</w:t>
      </w:r>
    </w:p>
    <w:p w14:paraId="64C59253" w14:textId="77777777" w:rsidR="00107B6A" w:rsidRDefault="00E319FE">
      <w:pPr>
        <w:rPr>
          <w:b/>
        </w:rPr>
      </w:pPr>
      <w:r>
        <w:rPr>
          <w:b/>
        </w:rPr>
        <w:t>Instytucja Pośrednicząca</w:t>
      </w:r>
    </w:p>
    <w:p w14:paraId="0A8B5C50" w14:textId="77777777" w:rsidR="00107B6A" w:rsidRDefault="00E319FE">
      <w:pPr>
        <w:rPr>
          <w:b/>
        </w:rPr>
      </w:pPr>
      <w:r>
        <w:t>Ministerstwo Kultury i Dziedzictwa Narodowego</w:t>
      </w:r>
    </w:p>
    <w:p w14:paraId="1F611A98" w14:textId="77777777" w:rsidR="00107B6A" w:rsidRDefault="00E319FE">
      <w:pPr>
        <w:rPr>
          <w:b/>
        </w:rPr>
      </w:pPr>
      <w:r>
        <w:rPr>
          <w:b/>
        </w:rPr>
        <w:t>Wysokość alokacji UE (EUR)</w:t>
      </w:r>
    </w:p>
    <w:p w14:paraId="6B45EF2A" w14:textId="77777777" w:rsidR="00107B6A" w:rsidRDefault="00E319FE">
      <w:pPr>
        <w:rPr>
          <w:b/>
        </w:rPr>
      </w:pPr>
      <w:r>
        <w:t>600 000 000,00</w:t>
      </w:r>
    </w:p>
    <w:p w14:paraId="74F51611" w14:textId="77777777" w:rsidR="00107B6A" w:rsidRDefault="00E319FE">
      <w:pPr>
        <w:rPr>
          <w:b/>
        </w:rPr>
      </w:pPr>
      <w:r>
        <w:rPr>
          <w:b/>
        </w:rPr>
        <w:t>Zakres interwencji</w:t>
      </w:r>
    </w:p>
    <w:p w14:paraId="795C7518" w14:textId="77777777" w:rsidR="00107B6A" w:rsidRDefault="00E319FE">
      <w:pPr>
        <w:rPr>
          <w:b/>
        </w:rPr>
      </w:pPr>
      <w:r>
        <w:t>166 - Ochrona, rozwój i promowanie dziedzictwa kulturowego i usług w dziedzinie kultury</w:t>
      </w:r>
    </w:p>
    <w:p w14:paraId="6B0521B6" w14:textId="77777777" w:rsidR="00107B6A" w:rsidRDefault="00E319FE">
      <w:pPr>
        <w:rPr>
          <w:b/>
        </w:rPr>
      </w:pPr>
      <w:r>
        <w:rPr>
          <w:b/>
        </w:rPr>
        <w:t>Opis działania</w:t>
      </w:r>
    </w:p>
    <w:p w14:paraId="3EEB3708" w14:textId="77777777" w:rsidR="00107B6A" w:rsidRDefault="00E319FE">
      <w:pPr>
        <w:rPr>
          <w:b/>
        </w:rPr>
      </w:pPr>
      <w:r>
        <w:br/>
        <w:t>W ramach działania będą wspierane inwestycje o ponadregionalnym oddziaływaniu mające na celu wzmocnienie wpływu kultury i zrównoważonej turystyki na rozwój gospodarczy, włączenie społeczne i innowacje społeczne.</w:t>
      </w:r>
      <w:r>
        <w:br/>
        <w:t xml:space="preserve">Osiągnięcie ww. celu zostanie zapewnione poprzez wsparcie w dwóch obszarach: </w:t>
      </w:r>
      <w:r>
        <w:br/>
        <w:t xml:space="preserve">Obszar 1: Rozwój infrastruktury kultury  (zabytkowej i niezabytkowej)  </w:t>
      </w:r>
      <w:r>
        <w:br/>
        <w:t xml:space="preserve">Tworzenie odpowiednich warunków infrastrukturalnych sprzyjających aktywnemu uczestnictwu w kulturze i w życiu społecznym. Dzięki interwencji powstanie nowoczesna infrastruktura kultury, odpowiadająca na potrzeby współczesnych odbiorców, zapewniająca użytkownikom komfortowe i bezpieczne warunki korzystania z oferty, sprzyjająca włączeniu społecznemu i edukacji kulturalnej, również poprzez eliminację barier w dostępie do kultury dla osób ze szczególnymi potrzebami. </w:t>
      </w:r>
      <w:r>
        <w:br/>
        <w:t xml:space="preserve">Obszar 2: Ochrona i podniesienie atrakcyjności turystycznej obiektów dziedzictwa kulturowego </w:t>
      </w:r>
      <w:r>
        <w:br/>
        <w:t xml:space="preserve">Podniesienie atrakcyjności najcenniejszych zabytków, poprawa obsługi ruchu turystycznego, tworzenie lub wzmocnienie marki zabytku oraz rozwój usług wykorzystujących nowoczesne technologie w zakresie prezentacji oferty. </w:t>
      </w:r>
      <w:r>
        <w:br/>
        <w:t>Projekt realizowany w ramach Obszaru 2 nie może być pojedynczą interwencją, tylko stanowić część większego przedsięwzięcia, które wiąże rozwój kultury z rozwojem gospodarczym, włączeniem społecznym i innowacjami społecznymi w skali kraju, regionu lub lokalnej.</w:t>
      </w:r>
      <w:r>
        <w:br/>
        <w:t xml:space="preserve">Obowiązkowe aspekty projektów: </w:t>
      </w:r>
      <w:r>
        <w:br/>
        <w:t xml:space="preserve">włączenie społeczne i rozwój innowacji społecznych, pozytywne efekty ekonomiczno-społeczne, nowe miejsca pracy, rozwiązania energooszczędne oraz odpowiadające wyzwaniom zielonej gospodarki, wzrost udziału społeczeństwa w życiu kulturalnym. Wsparte projekty powinny stosować zasady Nowego Europejskiego Bauhausu, wspierać transformację cyfrową,  realizację Europejskiego Filaru Spraw Socjalnych, zapobiegać wszelkim formom dyskryminacji, a w przypadku infrastruktury zabytkowej stosować „Europejskie Zasady Jakości dla finansowanych przez UE interwencji o potencjalnym wpływie na dziedzictwo kulturowe”. </w:t>
      </w:r>
      <w:r>
        <w:br/>
        <w:t xml:space="preserve">Wyklucza się wsparcie: </w:t>
      </w:r>
      <w:r>
        <w:br/>
        <w:t xml:space="preserve">budynków zamieszkania zbiorowego, budynków mieszkalnych, obiektów/przestrzeni przeznaczonych na </w:t>
      </w:r>
      <w:r>
        <w:lastRenderedPageBreak/>
        <w:t>cele: mieszkalne, sportowe, dydaktyczne, administracji publicznej, ochrony zdrowia oraz targowe, zakup pozycji wydawniczych do bibliotek, zakup muzealiów, digitalizację utworów audiowizualnych, kompleksową rewitalizację przestrzeni miejskich.</w:t>
      </w:r>
      <w:r>
        <w:br/>
        <w:t xml:space="preserve">Dopuszczone działania w ramach projektów: </w:t>
      </w:r>
      <w:r>
        <w:br/>
        <w:t>1)</w:t>
      </w:r>
      <w:r>
        <w:tab/>
        <w:t>prace konserwatorskie, prace restauratorskie,</w:t>
      </w:r>
      <w:r>
        <w:br/>
        <w:t>2)</w:t>
      </w:r>
      <w:r>
        <w:tab/>
        <w:t>roboty budowlane, przy czym budowa nowych obiektów infrastruktury kultury (Obszar 1) albo budowa nowych obiektów służących obsłudze ruchu turystycznego (Obszar 2 – wyłącznie jako element projektu) - tylko w wyjątkowych, uzasadnionych przypadkach,</w:t>
      </w:r>
      <w:r>
        <w:br/>
        <w:t>3) roboty oraz prace dotyczące infrastruktury i wyposażenia w istniejących wyrobiskach górniczych na potrzeby rozwoju funkcji turystycznych i kulturowych obiektów (dotyczy wyłącznie kopalni wpisanych na Listę Światowego Dziedzictwa UNESCO lub uznanych przez Prezydenta RP za Pomniki Historii),</w:t>
      </w:r>
      <w:r>
        <w:br/>
        <w:t>4) nadzór nad pracami/robotami,</w:t>
      </w:r>
      <w:r>
        <w:br/>
        <w:t>5)</w:t>
      </w:r>
      <w:r>
        <w:tab/>
        <w:t xml:space="preserve">prace w otoczeniu,  </w:t>
      </w:r>
      <w:r>
        <w:br/>
        <w:t>6)</w:t>
      </w:r>
      <w:r>
        <w:tab/>
        <w:t xml:space="preserve">zakup sprzętu lub wyposażenia, </w:t>
      </w:r>
      <w:r>
        <w:br/>
        <w:t>7)</w:t>
      </w:r>
      <w:r>
        <w:tab/>
        <w:t>konserwacja zabytków ruchomych (wpisanych do rejestru zabytków prowadzonego przez WKZ),  księgozbiorów (zawartych w Narodowym Zasobie Bibliotecznym) i muzealiów (uwzględnionych w inwentarzu muzealnym),</w:t>
      </w:r>
      <w:r>
        <w:br/>
        <w:t>8)</w:t>
      </w:r>
      <w:r>
        <w:tab/>
        <w:t>digitalizacja  zabytków ruchomych, księgozbiorów, muzealiów oraz ich udostępnienie on-line,</w:t>
      </w:r>
      <w:r>
        <w:br/>
        <w:t>9)</w:t>
      </w:r>
      <w:r>
        <w:tab/>
        <w:t>podnoszenie kompetencji kadr beneficjenta,</w:t>
      </w:r>
      <w:r>
        <w:br/>
        <w:t>10)</w:t>
      </w:r>
      <w:r>
        <w:tab/>
        <w:t xml:space="preserve"> działania edukacyjne podnoszące świadomość ekologiczną społeczeństwa,</w:t>
      </w:r>
      <w:r>
        <w:br/>
        <w:t>11)</w:t>
      </w:r>
      <w:r>
        <w:tab/>
        <w:t>działania związane ze współpracą z partnerami z innych państw,</w:t>
      </w:r>
      <w:r>
        <w:br/>
        <w:t>12)</w:t>
      </w:r>
      <w:r>
        <w:tab/>
        <w:t>opracowanie  dokumentu pn. Strategia promocji zabytku oraz związanego z nim miejsca (tylko dla Obszaru 2).</w:t>
      </w:r>
      <w:r>
        <w:br/>
        <w:t xml:space="preserve">Każdy projekt musi realizować co najmniej jedno z działań od 1) do 3) i co najmniej jedno działanie miękkie (Obszar 1: spośród wymienionych w pkt. od 9) do 11); </w:t>
      </w:r>
      <w:r>
        <w:br/>
        <w:t>Obszar 2: spośród wymienionych w pkt. od 9) do 12).</w:t>
      </w:r>
      <w:r>
        <w:br/>
        <w:t>Maksymalna wartość dofinansowania ze środków UE wynosi 50 mln PLN dla konkurencyjnego sposobu wyboru projektów.</w:t>
      </w:r>
      <w:r>
        <w:br/>
        <w:t>Typ beneficjenta – ogólny</w:t>
      </w:r>
      <w:r>
        <w:br/>
        <w:t>Instytucje kultury, szkoły i uczelnie artystyczne, kościoły i związki wyznaniowe, organizacje pozarządowe, przedsiębiorstwa, jednostki samorządu terytorialnego</w:t>
      </w:r>
      <w:r>
        <w:br/>
        <w:t>Typ beneficjenta – szczegółowy</w:t>
      </w:r>
      <w:r>
        <w:br/>
        <w:t xml:space="preserve">1. państwowe instytucje kultury; </w:t>
      </w:r>
      <w:r>
        <w:br/>
        <w:t>2. instytucje kultury współprowadzone przez administrację rządową;</w:t>
      </w:r>
      <w:r>
        <w:br/>
        <w:t>3. jednostki samorządu terytorialnego na rzecz samorządowych instytucji kultury, położonych w miastach średnich tracących funkcje społeczno-gospodarcze*;</w:t>
      </w:r>
      <w:r>
        <w:br/>
        <w:t>4. samorządowe instytucje kultury położone w miastach średnich tracących funkcje społeczno-gospodarcze*;</w:t>
      </w:r>
      <w:r>
        <w:br/>
        <w:t>5. instytucje kultury posiadające zbiory wchodzące w zakres Narodowego Zasobu Bibliotecznego wymieniane w załączniku do Rozporządzenia Min. KIDN z dnia 4 lipca 2012 r. w sprawie narodowego zasobu bibliotecznego (Dz.U.2021 poz. 1308);</w:t>
      </w:r>
      <w:r>
        <w:br/>
        <w:t xml:space="preserve">6. publiczne szkoły artystyczne, publiczne uczelnie artystyczne, organ wykonujący zadania organu </w:t>
      </w:r>
      <w:r>
        <w:lastRenderedPageBreak/>
        <w:t>prowadzącego w stosunku do szkół i placówek prowadzonych przez ministra właściwego do spraw kultury i ochrony dziedzictwa narodowego;</w:t>
      </w:r>
      <w:r>
        <w:br/>
        <w:t>7. podmioty zarządzające obiektami wpisanymi imiennie na listę UNESCO lub na listę Pomników Historii Prezydenta RP lub zarządzające obiektami posiadającymi tytuł Znak Dziedzictwa Europejskiego, tylko w zakresie ww. obiektów – inne niż wskazane w pkt. 1-6;</w:t>
      </w:r>
      <w:r>
        <w:br/>
        <w:t xml:space="preserve">oraz </w:t>
      </w:r>
      <w:r>
        <w:br/>
        <w:t xml:space="preserve">w przypadku projektów dotyczących obiektów znajdujących się w granicach wpisów obszarowych na listę UNESCO lub na listę Pomników Historii Prezydenta RP na zasadzie wyjątku beneficjentami mogą być:  </w:t>
      </w:r>
      <w:r>
        <w:br/>
        <w:t>8. jednostki samorządu terytorialnego na rzecz samorządowych instytucji kultury;</w:t>
      </w:r>
      <w:r>
        <w:br/>
        <w:t>9. samorządowe instytucje kultury;</w:t>
      </w:r>
      <w:r>
        <w:br/>
        <w:t>10. organizacje pozarządowe;</w:t>
      </w:r>
      <w:r>
        <w:br/>
        <w:t>11. kościoły i związki wyznaniowe.</w:t>
      </w:r>
      <w:r>
        <w:br/>
      </w:r>
      <w:r>
        <w:br/>
        <w:t>* Aktualna lista miast znajduje się na stronie internetowej pod adresem https://www.gov.pl/attachment/0179d436-5610-42e7-ab44-0337115e357c</w:t>
      </w:r>
      <w:r>
        <w:br/>
      </w:r>
      <w:r>
        <w:br/>
        <w:t>Partnerstwo projektowe</w:t>
      </w:r>
      <w:r>
        <w:br/>
        <w:t xml:space="preserve">Wszystkie działania będą mogły być realizowane w formule projektów partnerskich (partnerem projektu mogą być  ww. podmioty, z uwzględnieniem wskazanych ograniczeń). </w:t>
      </w:r>
      <w:r>
        <w:br/>
        <w:t>W przypadku partnerstwa obejmującego udział partnera w realizacji typów  działań miękkich partnerem  projektu mogą być także MŚP, organizacja pozarządowa (bez ograniczeń), przedsiębiorstwo społeczne.</w:t>
      </w:r>
      <w:r>
        <w:br/>
        <w:t>Wybór partnera  odbywa się zgodnie z art. 39 ustawy z dnia 28 kwietnia 2022 r. (tzw. ustawa wdrożeniowa).</w:t>
      </w:r>
      <w:r>
        <w:br/>
        <w:t>VAT może być uznany za wydatek kwalifikowalny, po spełnieniu warunków określonych w wytycznych dotyczących kwalifikowalności wydatków, wyłącznie w odniesieniu do projektów realizowanych przez państwowe jednostki budżetowe, kościoły i związki wyznaniowe oraz publiczne szkoły artystyczne prowadzone przez jednostki samorządu terytorialnego. W pozostałych projektach VAT jest niekwalifikowalny.</w:t>
      </w:r>
      <w:r>
        <w:br/>
        <w:t>Możliwe jest sfinansowanie w projekcie wydatków na działania edukacyjne w zakresie podnoszenia świadomości ekologicznej społeczeństwa oraz/albo na współpracę, w tym wymianę wiedzy i doświadczeń oraz konsultacje z partnerami z innych Państw Członkowskich, kandydujących lub stowarzyszonych, pod warunkiem, że będzie to bezpośrednio związane z realizowanym projektem.</w:t>
      </w:r>
    </w:p>
    <w:p w14:paraId="60AB07BE" w14:textId="77777777" w:rsidR="00107B6A" w:rsidRDefault="00E319FE">
      <w:pPr>
        <w:rPr>
          <w:b/>
        </w:rPr>
      </w:pPr>
      <w:r>
        <w:rPr>
          <w:b/>
        </w:rPr>
        <w:t>Maksymalny % poziom dofinansowania UE w projekcie</w:t>
      </w:r>
    </w:p>
    <w:p w14:paraId="1C54FC10" w14:textId="77777777" w:rsidR="00107B6A" w:rsidRDefault="00E319FE">
      <w:pPr>
        <w:rPr>
          <w:b/>
        </w:rPr>
      </w:pPr>
      <w:r>
        <w:t>79.71</w:t>
      </w:r>
    </w:p>
    <w:p w14:paraId="0356A4D8"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2DFE9A55" w14:textId="77777777" w:rsidR="00107B6A" w:rsidRDefault="00E319FE">
      <w:pPr>
        <w:rPr>
          <w:b/>
        </w:rPr>
      </w:pPr>
      <w:r>
        <w:t>100</w:t>
      </w:r>
    </w:p>
    <w:p w14:paraId="1B737AA2" w14:textId="77777777" w:rsidR="00107B6A" w:rsidRDefault="00E319FE">
      <w:pPr>
        <w:rPr>
          <w:b/>
        </w:rPr>
      </w:pPr>
      <w:r>
        <w:rPr>
          <w:b/>
        </w:rPr>
        <w:t>Pomoc publiczna – unijna podstawa prawna</w:t>
      </w:r>
    </w:p>
    <w:p w14:paraId="383464D4" w14:textId="77777777" w:rsidR="00107B6A" w:rsidRDefault="00E319FE">
      <w:pPr>
        <w:rPr>
          <w:b/>
        </w:rPr>
      </w:pPr>
      <w:r>
        <w:lastRenderedPageBreak/>
        <w:t>Rozporządzenie Komisji (UE) nr 651/2014 z dnia 17 czerwca 2014 r. uznające niektóre rodzaje pomocy za zgodne z rynkiem wewnętrznym w zastosowaniu art. 107 i 108 Traktatu</w:t>
      </w:r>
    </w:p>
    <w:p w14:paraId="4D0CF9E6" w14:textId="77777777" w:rsidR="00107B6A" w:rsidRDefault="00E319FE">
      <w:pPr>
        <w:rPr>
          <w:b/>
        </w:rPr>
      </w:pPr>
      <w:r>
        <w:rPr>
          <w:b/>
        </w:rPr>
        <w:t>Pomoc publiczna – krajowa podstawa prawna</w:t>
      </w:r>
    </w:p>
    <w:p w14:paraId="05DBC114" w14:textId="77777777" w:rsidR="00107B6A" w:rsidRDefault="00E319FE">
      <w:pPr>
        <w:rPr>
          <w:b/>
        </w:rPr>
      </w:pPr>
      <w:r>
        <w:t>Rozporządzenie Ministra Kultury i Dziedzictwa Narodowego z dnia 7 marca 2023 r. w sprawie udzielania pomocy publicznej na kulturę i ochronę dziedzictwa kulturowego w ramach programu Fundusze Europejskie na Infrastrukturę, Klimat i Środowisko 2021-2027 (Dz.U. 2023 poz. 549)</w:t>
      </w:r>
    </w:p>
    <w:p w14:paraId="5A8ACB8B" w14:textId="77777777" w:rsidR="00107B6A" w:rsidRDefault="00E319FE">
      <w:pPr>
        <w:rPr>
          <w:b/>
        </w:rPr>
      </w:pPr>
      <w:r>
        <w:rPr>
          <w:b/>
        </w:rPr>
        <w:t>Uproszczone metody rozliczania</w:t>
      </w:r>
    </w:p>
    <w:p w14:paraId="19AF84F1" w14:textId="77777777" w:rsidR="00107B6A" w:rsidRDefault="00E319FE">
      <w:pPr>
        <w:rPr>
          <w:b/>
        </w:rPr>
      </w:pPr>
      <w:r>
        <w:t>do 7% stawka ryczałtowa na koszty pośrednie (podstawa wyliczenia: koszty bezpośrednie) [art. 54(a) CPR]</w:t>
      </w:r>
    </w:p>
    <w:p w14:paraId="7D8BC52C" w14:textId="77777777" w:rsidR="00107B6A" w:rsidRDefault="00E319FE">
      <w:pPr>
        <w:rPr>
          <w:b/>
        </w:rPr>
      </w:pPr>
      <w:r>
        <w:rPr>
          <w:b/>
        </w:rPr>
        <w:t>Forma wsparcia</w:t>
      </w:r>
    </w:p>
    <w:p w14:paraId="76182EF4" w14:textId="77777777" w:rsidR="00107B6A" w:rsidRDefault="00E319FE">
      <w:pPr>
        <w:rPr>
          <w:b/>
        </w:rPr>
      </w:pPr>
      <w:r>
        <w:t>Dotacja</w:t>
      </w:r>
    </w:p>
    <w:p w14:paraId="18CE3E27" w14:textId="77777777" w:rsidR="00107B6A" w:rsidRDefault="00E319FE">
      <w:pPr>
        <w:rPr>
          <w:b/>
        </w:rPr>
      </w:pPr>
      <w:r>
        <w:rPr>
          <w:b/>
        </w:rPr>
        <w:t>Dopuszczalny cross-financing (%)</w:t>
      </w:r>
    </w:p>
    <w:p w14:paraId="3B332D38" w14:textId="77777777" w:rsidR="00107B6A" w:rsidRDefault="00E319FE">
      <w:pPr>
        <w:rPr>
          <w:b/>
        </w:rPr>
      </w:pPr>
      <w:r>
        <w:t>15</w:t>
      </w:r>
    </w:p>
    <w:p w14:paraId="355A8906" w14:textId="77777777" w:rsidR="00107B6A" w:rsidRDefault="00E319FE">
      <w:pPr>
        <w:rPr>
          <w:b/>
        </w:rPr>
      </w:pPr>
      <w:r>
        <w:rPr>
          <w:b/>
        </w:rPr>
        <w:t>Minimalna wartość projektu</w:t>
      </w:r>
    </w:p>
    <w:p w14:paraId="6D477030" w14:textId="77777777" w:rsidR="00107B6A" w:rsidRDefault="00E319FE">
      <w:pPr>
        <w:rPr>
          <w:b/>
        </w:rPr>
      </w:pPr>
      <w:r>
        <w:t>10 000 000,00</w:t>
      </w:r>
    </w:p>
    <w:p w14:paraId="68A7C670" w14:textId="77777777" w:rsidR="00107B6A" w:rsidRDefault="00E319FE">
      <w:pPr>
        <w:rPr>
          <w:b/>
        </w:rPr>
      </w:pPr>
      <w:r>
        <w:rPr>
          <w:b/>
        </w:rPr>
        <w:t>Sposób wyboru projektów</w:t>
      </w:r>
    </w:p>
    <w:p w14:paraId="0774B133" w14:textId="77777777" w:rsidR="00107B6A" w:rsidRDefault="00E319FE">
      <w:pPr>
        <w:rPr>
          <w:b/>
        </w:rPr>
      </w:pPr>
      <w:r>
        <w:t>Konkurencyjny, Niekonkurencyjny</w:t>
      </w:r>
    </w:p>
    <w:p w14:paraId="22BEA455" w14:textId="77777777" w:rsidR="00107B6A" w:rsidRDefault="00E319FE">
      <w:pPr>
        <w:rPr>
          <w:b/>
        </w:rPr>
      </w:pPr>
      <w:r>
        <w:rPr>
          <w:b/>
        </w:rPr>
        <w:t>Realizacja instrumentów terytorialnych</w:t>
      </w:r>
    </w:p>
    <w:p w14:paraId="06B30A34" w14:textId="77777777" w:rsidR="00107B6A" w:rsidRDefault="00E319FE">
      <w:pPr>
        <w:rPr>
          <w:b/>
        </w:rPr>
      </w:pPr>
      <w:r>
        <w:t>Nie dotyczy</w:t>
      </w:r>
    </w:p>
    <w:p w14:paraId="1D9B1EA5" w14:textId="77777777" w:rsidR="00107B6A" w:rsidRDefault="00E319FE">
      <w:pPr>
        <w:rPr>
          <w:b/>
        </w:rPr>
      </w:pPr>
      <w:r>
        <w:rPr>
          <w:b/>
        </w:rPr>
        <w:t>Typ beneficjenta – ogólny</w:t>
      </w:r>
    </w:p>
    <w:p w14:paraId="62F36ACB" w14:textId="77777777" w:rsidR="00107B6A" w:rsidRDefault="00E319FE">
      <w:pPr>
        <w:rPr>
          <w:b/>
        </w:rPr>
      </w:pPr>
      <w:r>
        <w:t>Administracja publiczna, Organizacje społeczne i związki wyznaniowe, Przedsiębiorstwa</w:t>
      </w:r>
    </w:p>
    <w:p w14:paraId="2F54D932" w14:textId="77777777" w:rsidR="00107B6A" w:rsidRDefault="00E319FE">
      <w:pPr>
        <w:rPr>
          <w:b/>
        </w:rPr>
      </w:pPr>
      <w:r>
        <w:rPr>
          <w:b/>
        </w:rPr>
        <w:t>Typ beneficjenta – szczegółowy</w:t>
      </w:r>
    </w:p>
    <w:p w14:paraId="651D18C5" w14:textId="77777777" w:rsidR="00107B6A" w:rsidRDefault="00E319FE">
      <w:pPr>
        <w:rPr>
          <w:b/>
        </w:rPr>
      </w:pPr>
      <w:r>
        <w:t>Administracja rządowa, Jednostki Samorządu Terytorialnego, Kościoły i związki wyznaniowe</w:t>
      </w:r>
    </w:p>
    <w:p w14:paraId="284C33F4" w14:textId="77777777" w:rsidR="00107B6A" w:rsidRDefault="00E319FE">
      <w:pPr>
        <w:rPr>
          <w:b/>
        </w:rPr>
      </w:pPr>
      <w:r>
        <w:rPr>
          <w:b/>
        </w:rPr>
        <w:t>Słowa kluczowe</w:t>
      </w:r>
    </w:p>
    <w:p w14:paraId="0E71F12F" w14:textId="77777777" w:rsidR="00107B6A" w:rsidRDefault="00E319FE">
      <w:pPr>
        <w:rPr>
          <w:b/>
        </w:rPr>
      </w:pPr>
      <w:r>
        <w:t>instytucja_kultury, kultura, ochrona_zabytków</w:t>
      </w:r>
    </w:p>
    <w:p w14:paraId="443E4DDF" w14:textId="77777777" w:rsidR="00107B6A" w:rsidRDefault="00E319FE">
      <w:pPr>
        <w:rPr>
          <w:b/>
        </w:rPr>
      </w:pPr>
      <w:r>
        <w:rPr>
          <w:b/>
        </w:rPr>
        <w:t>Wielkość podmiotu (w przypadku przedsiębiorstw)</w:t>
      </w:r>
    </w:p>
    <w:p w14:paraId="253E4DE3" w14:textId="77777777" w:rsidR="00107B6A" w:rsidRDefault="00E319FE">
      <w:pPr>
        <w:rPr>
          <w:b/>
        </w:rPr>
      </w:pPr>
      <w:r>
        <w:t>Duże, Małe, Średnie</w:t>
      </w:r>
    </w:p>
    <w:p w14:paraId="623ECA31" w14:textId="77777777" w:rsidR="00107B6A" w:rsidRDefault="00E319FE">
      <w:pPr>
        <w:rPr>
          <w:b/>
        </w:rPr>
      </w:pPr>
      <w:r>
        <w:rPr>
          <w:b/>
        </w:rPr>
        <w:lastRenderedPageBreak/>
        <w:t>Kryteria wyboru projektów</w:t>
      </w:r>
    </w:p>
    <w:p w14:paraId="1DDF93A4" w14:textId="77777777" w:rsidR="00107B6A" w:rsidRDefault="00E319FE">
      <w:pPr>
        <w:rPr>
          <w:b/>
        </w:rPr>
      </w:pPr>
      <w:r>
        <w:t>https://www.feniks.gov.pl/strony/dowiedz-sie-wiecej-o-programie/nabory/kryteria-wyboru-projektow/</w:t>
      </w:r>
    </w:p>
    <w:p w14:paraId="252FCC40" w14:textId="77777777" w:rsidR="00107B6A" w:rsidRDefault="00E319FE">
      <w:pPr>
        <w:rPr>
          <w:b/>
        </w:rPr>
      </w:pPr>
      <w:r>
        <w:rPr>
          <w:b/>
        </w:rPr>
        <w:t>Wskaźniki produktu</w:t>
      </w:r>
    </w:p>
    <w:p w14:paraId="35BB8CA4" w14:textId="77777777" w:rsidR="00107B6A" w:rsidRDefault="00E319FE">
      <w:pPr>
        <w:rPr>
          <w:b/>
        </w:rPr>
      </w:pPr>
      <w:r>
        <w:t>WLWK-PLRO141 - Liczba instytucji kultury objętych wsparciem</w:t>
      </w:r>
    </w:p>
    <w:p w14:paraId="770F3DCD" w14:textId="77777777" w:rsidR="00107B6A" w:rsidRDefault="00E319FE">
      <w:pPr>
        <w:rPr>
          <w:b/>
        </w:rPr>
      </w:pPr>
      <w:r>
        <w:t>WLWK-PLRO132 - Liczba obiektów dostosowanych do potrzeb osób z niepełnosprawnościami (EFRR/FST/FS)</w:t>
      </w:r>
    </w:p>
    <w:p w14:paraId="1EC2D397" w14:textId="77777777" w:rsidR="00107B6A" w:rsidRDefault="00E319FE">
      <w:pPr>
        <w:rPr>
          <w:b/>
        </w:rPr>
      </w:pPr>
      <w:r>
        <w:t>WLWK-RCO077 - Liczba obiektów kulturalnych i turystycznych objętych wsparciem</w:t>
      </w:r>
    </w:p>
    <w:p w14:paraId="333C13E9" w14:textId="77777777" w:rsidR="00107B6A" w:rsidRDefault="00E319FE">
      <w:pPr>
        <w:rPr>
          <w:b/>
        </w:rPr>
      </w:pPr>
      <w:r>
        <w:t>WLWK-PLRO198 - Liczba przeszkolonych osób działających w sektorze kultury</w:t>
      </w:r>
    </w:p>
    <w:p w14:paraId="22D49322" w14:textId="77777777" w:rsidR="00107B6A" w:rsidRDefault="00E319FE">
      <w:pPr>
        <w:rPr>
          <w:b/>
        </w:rPr>
      </w:pPr>
      <w:r>
        <w:t>WLWK-PLRO140 - Liczba wspartych obiektów o charakterze niezabytkowym</w:t>
      </w:r>
    </w:p>
    <w:p w14:paraId="501D4FC0" w14:textId="77777777" w:rsidR="00107B6A" w:rsidRDefault="00E319FE">
      <w:pPr>
        <w:rPr>
          <w:b/>
        </w:rPr>
      </w:pPr>
      <w:r>
        <w:t>WLWK-PLRO139 - Liczba zabytków nieruchomych objętych wsparciem</w:t>
      </w:r>
    </w:p>
    <w:p w14:paraId="0F894EC5" w14:textId="77777777" w:rsidR="00107B6A" w:rsidRDefault="00E319FE">
      <w:pPr>
        <w:rPr>
          <w:b/>
        </w:rPr>
      </w:pPr>
      <w:r>
        <w:t>WLWK-PLRO138 - Liczba zabytków ruchomych objętych wsparciem</w:t>
      </w:r>
    </w:p>
    <w:p w14:paraId="219FA320" w14:textId="77777777" w:rsidR="00107B6A" w:rsidRDefault="00E319FE">
      <w:pPr>
        <w:rPr>
          <w:b/>
        </w:rPr>
      </w:pPr>
      <w:r>
        <w:t>WLWK-PLRO240 - Liczba zdigitalizowanych zasobów kultury udostępnionych on - line</w:t>
      </w:r>
    </w:p>
    <w:p w14:paraId="0441C803" w14:textId="77777777" w:rsidR="00107B6A" w:rsidRDefault="00E319FE">
      <w:pPr>
        <w:rPr>
          <w:b/>
        </w:rPr>
      </w:pPr>
      <w:r>
        <w:t>PROG-FENX.S.026.P - Liczba zainstalowanych systemów teleinformatycznych</w:t>
      </w:r>
    </w:p>
    <w:p w14:paraId="6AA2D635" w14:textId="77777777" w:rsidR="00107B6A" w:rsidRDefault="00E319FE">
      <w:pPr>
        <w:rPr>
          <w:b/>
        </w:rPr>
      </w:pPr>
      <w:r>
        <w:t>PROG-FENX.S.025.P - Liczba zakupionego sprzętu lub wyposażenia</w:t>
      </w:r>
    </w:p>
    <w:p w14:paraId="04009529" w14:textId="77777777" w:rsidR="00107B6A" w:rsidRDefault="00E319FE">
      <w:pPr>
        <w:rPr>
          <w:b/>
        </w:rPr>
      </w:pPr>
      <w:r>
        <w:rPr>
          <w:b/>
        </w:rPr>
        <w:t>Wskaźniki rezultatu</w:t>
      </w:r>
    </w:p>
    <w:p w14:paraId="2566FA92" w14:textId="77777777" w:rsidR="00107B6A" w:rsidRDefault="00E319FE">
      <w:pPr>
        <w:rPr>
          <w:b/>
        </w:rPr>
      </w:pPr>
      <w:r>
        <w:t>WLWK-PLRR071 - Liczba nowych wydarzeń wprowadzonych do oferty instytucji realizowanych w formule on-line</w:t>
      </w:r>
    </w:p>
    <w:p w14:paraId="7AA7811C" w14:textId="77777777" w:rsidR="00107B6A" w:rsidRDefault="00E319FE">
      <w:pPr>
        <w:rPr>
          <w:b/>
        </w:rPr>
      </w:pPr>
      <w:r>
        <w:t>WLWK-RCR077 - Liczba osób odwiedzających obiekty kulturalne i turystyczne objęte wsparciem</w:t>
      </w:r>
    </w:p>
    <w:p w14:paraId="071119B8" w14:textId="77777777" w:rsidR="00107B6A" w:rsidRDefault="00E319FE">
      <w:pPr>
        <w:rPr>
          <w:b/>
        </w:rPr>
      </w:pPr>
      <w:r>
        <w:t>WLWK-RCR001 - Miejsca pracy utworzone we wspieranych jednostkach</w:t>
      </w:r>
    </w:p>
    <w:p w14:paraId="361455C7" w14:textId="77777777" w:rsidR="00107B6A" w:rsidRDefault="00107B6A">
      <w:pPr>
        <w:rPr>
          <w:b/>
        </w:rPr>
      </w:pPr>
      <w:bookmarkStart w:id="33" w:name="_Toc76643859"/>
    </w:p>
    <w:p w14:paraId="452B7408" w14:textId="77777777" w:rsidR="00107B6A" w:rsidRDefault="00E319FE">
      <w:pPr>
        <w:pStyle w:val="Nagwek2"/>
        <w:rPr>
          <w:rFonts w:ascii="Calibri" w:hAnsi="Calibri" w:cs="Calibri"/>
          <w:i w:val="0"/>
          <w:sz w:val="32"/>
        </w:rPr>
      </w:pPr>
      <w:bookmarkStart w:id="34" w:name="_Toc169258208"/>
      <w:r>
        <w:rPr>
          <w:rFonts w:ascii="Calibri" w:hAnsi="Calibri" w:cs="Calibri"/>
          <w:i w:val="0"/>
          <w:sz w:val="32"/>
        </w:rPr>
        <w:t xml:space="preserve">Priorytet FENX.08 </w:t>
      </w:r>
      <w:bookmarkEnd w:id="33"/>
      <w:r>
        <w:rPr>
          <w:rFonts w:ascii="Calibri" w:hAnsi="Calibri" w:cs="Calibri"/>
          <w:i w:val="0"/>
          <w:sz w:val="32"/>
        </w:rPr>
        <w:t>Pomoc techniczna</w:t>
      </w:r>
      <w:bookmarkEnd w:id="34"/>
    </w:p>
    <w:p w14:paraId="2F0F2E59" w14:textId="77777777" w:rsidR="00107B6A" w:rsidRDefault="00107B6A">
      <w:pPr>
        <w:rPr>
          <w:rFonts w:ascii="Calibri" w:hAnsi="Calibri"/>
          <w:sz w:val="32"/>
        </w:rPr>
      </w:pPr>
    </w:p>
    <w:p w14:paraId="7471E532" w14:textId="77777777" w:rsidR="00107B6A" w:rsidRDefault="00E319FE">
      <w:pPr>
        <w:rPr>
          <w:b/>
          <w:sz w:val="32"/>
        </w:rPr>
      </w:pPr>
      <w:r>
        <w:rPr>
          <w:b/>
        </w:rPr>
        <w:t>Instytucja Zarządzająca</w:t>
      </w:r>
    </w:p>
    <w:p w14:paraId="50729956" w14:textId="77777777" w:rsidR="00107B6A" w:rsidRDefault="00E319FE">
      <w:pPr>
        <w:rPr>
          <w:b/>
        </w:rPr>
      </w:pPr>
      <w:r>
        <w:t>Ministerstwo Funduszy i Polityki Regionalnej, Departament Programów Infrastrukturalnych</w:t>
      </w:r>
    </w:p>
    <w:p w14:paraId="577160EA" w14:textId="77777777" w:rsidR="00107B6A" w:rsidRDefault="00E319FE">
      <w:pPr>
        <w:rPr>
          <w:b/>
        </w:rPr>
      </w:pPr>
      <w:r>
        <w:rPr>
          <w:b/>
        </w:rPr>
        <w:t>Fundusz</w:t>
      </w:r>
    </w:p>
    <w:p w14:paraId="339FE7B2" w14:textId="77777777" w:rsidR="00107B6A" w:rsidRDefault="00E319FE">
      <w:pPr>
        <w:rPr>
          <w:b/>
        </w:rPr>
      </w:pPr>
      <w:r>
        <w:t>Fundusz Spójności</w:t>
      </w:r>
    </w:p>
    <w:p w14:paraId="188866B7" w14:textId="77777777" w:rsidR="00107B6A" w:rsidRDefault="00E319FE">
      <w:pPr>
        <w:rPr>
          <w:b/>
        </w:rPr>
      </w:pPr>
      <w:r>
        <w:rPr>
          <w:b/>
        </w:rPr>
        <w:lastRenderedPageBreak/>
        <w:t>Cel Polityki</w:t>
      </w:r>
    </w:p>
    <w:p w14:paraId="43D94628" w14:textId="77777777" w:rsidR="00107B6A" w:rsidRDefault="00E319FE">
      <w:pPr>
        <w:rPr>
          <w:b/>
        </w:rPr>
      </w:pPr>
      <w:r>
        <w:t>PT - Pomoc Techniczna</w:t>
      </w:r>
    </w:p>
    <w:p w14:paraId="016557E8" w14:textId="77777777" w:rsidR="00107B6A" w:rsidRDefault="00E319FE">
      <w:pPr>
        <w:rPr>
          <w:b/>
        </w:rPr>
      </w:pPr>
      <w:r>
        <w:rPr>
          <w:b/>
        </w:rPr>
        <w:t>Miejsce realizacji</w:t>
      </w:r>
    </w:p>
    <w:p w14:paraId="27EA1DEC" w14:textId="77777777" w:rsidR="00107B6A" w:rsidRDefault="00E319FE">
      <w:pPr>
        <w:rPr>
          <w:b/>
        </w:rPr>
      </w:pPr>
      <w:r>
        <w:t>DOLNOŚLĄSKIE, KUJAWSKO-POMORSKIE, ŁÓDZKIE, LUBELSKIE, LUBUSKIE, MAŁOPOLSKIE, Mazowiecki regionalny, OPOLSKIE, PODKARPACKIE, PODLASKIE, POMORSKIE, ŚLĄSKIE, ŚWIĘTOKRZYSKIE, WARMIŃSKO-MAZURSKIE, Warszawski stołeczny, WIELKOPOLSKIE, ZACHODNIOPOMORSKIE</w:t>
      </w:r>
    </w:p>
    <w:p w14:paraId="5B8ABAE1" w14:textId="77777777" w:rsidR="00107B6A" w:rsidRDefault="00E319FE">
      <w:pPr>
        <w:rPr>
          <w:b/>
        </w:rPr>
      </w:pPr>
      <w:r>
        <w:rPr>
          <w:b/>
        </w:rPr>
        <w:t>Wysokość alokacji UE (EUR)</w:t>
      </w:r>
    </w:p>
    <w:p w14:paraId="74302E67" w14:textId="77777777" w:rsidR="00107B6A" w:rsidRDefault="00E319FE">
      <w:pPr>
        <w:rPr>
          <w:b/>
        </w:rPr>
      </w:pPr>
      <w:r>
        <w:t>282 078 503,00</w:t>
      </w:r>
    </w:p>
    <w:p w14:paraId="777113B6" w14:textId="77777777" w:rsidR="00107B6A" w:rsidRDefault="00107B6A">
      <w:pPr>
        <w:rPr>
          <w:b/>
        </w:rPr>
      </w:pPr>
    </w:p>
    <w:p w14:paraId="480E1558" w14:textId="77777777" w:rsidR="00107B6A" w:rsidRDefault="00E319FE">
      <w:pPr>
        <w:pStyle w:val="Nagwek3"/>
        <w:rPr>
          <w:rFonts w:ascii="Calibri" w:hAnsi="Calibri" w:cs="Calibri"/>
          <w:sz w:val="32"/>
        </w:rPr>
      </w:pPr>
      <w:bookmarkStart w:id="35" w:name="_Toc169258209"/>
      <w:r>
        <w:rPr>
          <w:rFonts w:ascii="Calibri" w:hAnsi="Calibri" w:cs="Calibri"/>
          <w:sz w:val="32"/>
        </w:rPr>
        <w:t>Działanie FENX.08.01 Pomoc techniczna</w:t>
      </w:r>
      <w:bookmarkEnd w:id="35"/>
    </w:p>
    <w:p w14:paraId="5F559DEB" w14:textId="77777777" w:rsidR="00107B6A" w:rsidRDefault="00107B6A">
      <w:pPr>
        <w:rPr>
          <w:rFonts w:ascii="Calibri" w:hAnsi="Calibri"/>
          <w:sz w:val="32"/>
        </w:rPr>
      </w:pPr>
    </w:p>
    <w:p w14:paraId="72982F1D" w14:textId="77777777" w:rsidR="00107B6A" w:rsidRDefault="00E319FE">
      <w:pPr>
        <w:rPr>
          <w:b/>
          <w:sz w:val="32"/>
        </w:rPr>
      </w:pPr>
      <w:r>
        <w:rPr>
          <w:b/>
        </w:rPr>
        <w:t>Cel szczegółowy</w:t>
      </w:r>
    </w:p>
    <w:p w14:paraId="53545735" w14:textId="77777777" w:rsidR="00107B6A" w:rsidRDefault="00E319FE">
      <w:pPr>
        <w:rPr>
          <w:b/>
        </w:rPr>
      </w:pPr>
      <w:r>
        <w:t>PT.1 - Pomoc Techniczna</w:t>
      </w:r>
    </w:p>
    <w:p w14:paraId="65A266D7" w14:textId="77777777" w:rsidR="00107B6A" w:rsidRDefault="00E319FE">
      <w:pPr>
        <w:rPr>
          <w:b/>
        </w:rPr>
      </w:pPr>
      <w:r>
        <w:rPr>
          <w:b/>
        </w:rPr>
        <w:t>Instytucja Pośrednicząca</w:t>
      </w:r>
    </w:p>
    <w:p w14:paraId="22503719" w14:textId="77777777" w:rsidR="00107B6A" w:rsidRDefault="00E319FE">
      <w:pPr>
        <w:rPr>
          <w:b/>
        </w:rPr>
      </w:pPr>
      <w:r>
        <w:t>Centrum Unijnych Projektów Transportowych, Ministerstwo Klimatu i Środowiska</w:t>
      </w:r>
    </w:p>
    <w:p w14:paraId="7A5E909F" w14:textId="77777777" w:rsidR="00107B6A" w:rsidRDefault="00E319FE">
      <w:pPr>
        <w:rPr>
          <w:b/>
        </w:rPr>
      </w:pPr>
      <w:r>
        <w:rPr>
          <w:b/>
        </w:rPr>
        <w:t>Wysokość alokacji UE (EUR)</w:t>
      </w:r>
    </w:p>
    <w:p w14:paraId="18DF1C19" w14:textId="77777777" w:rsidR="00107B6A" w:rsidRDefault="00E319FE">
      <w:pPr>
        <w:rPr>
          <w:b/>
        </w:rPr>
      </w:pPr>
      <w:r>
        <w:t>282 078 503,00</w:t>
      </w:r>
    </w:p>
    <w:p w14:paraId="4245BA22" w14:textId="77777777" w:rsidR="00107B6A" w:rsidRDefault="00E319FE">
      <w:pPr>
        <w:rPr>
          <w:b/>
        </w:rPr>
      </w:pPr>
      <w:r>
        <w:rPr>
          <w:b/>
        </w:rPr>
        <w:t>Zakres interwencji</w:t>
      </w:r>
    </w:p>
    <w:p w14:paraId="08027608" w14:textId="77777777" w:rsidR="00107B6A" w:rsidRDefault="00E319FE">
      <w:pPr>
        <w:rPr>
          <w:b/>
        </w:rPr>
      </w:pPr>
      <w:r>
        <w:t>179 - Informacja i komunikacja, 180 - Przygotowanie, wdrażanie, monitorowanie i kontrola, 181 - Ewaluacja i badania, gromadzenie danych, 182 - Wzmocnienie potencjału instytucji państwa członkowskiego, beneficjentów i odpowiednich partnerów</w:t>
      </w:r>
    </w:p>
    <w:p w14:paraId="6176D5EA" w14:textId="77777777" w:rsidR="00107B6A" w:rsidRDefault="00E319FE">
      <w:pPr>
        <w:rPr>
          <w:b/>
        </w:rPr>
      </w:pPr>
      <w:r>
        <w:rPr>
          <w:b/>
        </w:rPr>
        <w:t>Opis działania</w:t>
      </w:r>
    </w:p>
    <w:p w14:paraId="26F95703" w14:textId="77777777" w:rsidR="00107B6A" w:rsidRDefault="00E319FE">
      <w:pPr>
        <w:rPr>
          <w:b/>
        </w:rPr>
      </w:pPr>
      <w:r>
        <w:br/>
        <w:t>Działania osi Pomocy Technicznej będą wzmacniać przede wszystkim instytucje realizujące Program oraz instytucje mające znaczący wpływ na wdrażanie Programu lub potencjał beneficjentów Programu, dalej zwane instytucjami finansowanymi z PT FEnIKS.</w:t>
      </w:r>
      <w:r>
        <w:br/>
      </w:r>
      <w:r>
        <w:br/>
        <w:t xml:space="preserve">Instytucjami realizującymi Program są instytucja zarządzająca (IZ), instytucje pośredniczące (IP) i pośredniczące drugiego stopnia (IP2). Są one odpowiedzialne za przygotowanie, zarządzanie, wdrażanie, monitorowanie, informowanie, ocenę oraz kontrolę operacji finansowanych ze środków Programu. </w:t>
      </w:r>
      <w:r>
        <w:br/>
      </w:r>
      <w:r>
        <w:lastRenderedPageBreak/>
        <w:br/>
        <w:t xml:space="preserve">Instytucjami mającymi znaczący wpływ na wdrażanie Programu lub potencjał beneficjentów Programu są: służby nadzoru budowlanego na szczeblu centralnym i wojewódzkim; służby administracyjne wojewody; służby konserwatorów zabytków na szczeblu centralnym i wojewódzkim, którzy realizują zadania zw. z inwestycjami infrastrukturalnymi FEnIKS i Instrumentu „Łącząc Europę” </w:t>
      </w:r>
      <w:r>
        <w:br/>
        <w:t>Zgodnie z Linią demarkacyjną pomiędzy PT FE a priorytetami PT w programach finansowane będą projekty ww. instytucji finansowanych z PT FEnIKS obejmujące wydatki ponoszone na działania takie jak:</w:t>
      </w:r>
      <w:r>
        <w:br/>
        <w:t>•</w:t>
      </w:r>
      <w:r>
        <w:tab/>
        <w:t>wsparcie zatrudnienia instytucji  (z wyjątkiem IZ);</w:t>
      </w:r>
      <w:r>
        <w:br/>
        <w:t>•</w:t>
      </w:r>
      <w:r>
        <w:tab/>
        <w:t>podnoszenie kwalifikacji pracowników instytucji;</w:t>
      </w:r>
      <w:r>
        <w:br/>
        <w:t>•</w:t>
      </w:r>
      <w:r>
        <w:tab/>
        <w:t>finansowanie kosztów organizacyjnych, technicznych i administracyjnych niezbędnych do zapewnienia sprawnego funkcjonowania instytucji, w tym wydatków na: organizację warsztatów, konferencji, tłumaczeń, spotkań roboczych, podróże służbowe, wynajem, media, eksploatację, adaptację, remont, modernizację, utrzymanie pomieszczeń (m.in. biurowych, konferencyjnych, archiwów) oraz wyposażenie miejsca pracy;</w:t>
      </w:r>
      <w:r>
        <w:br/>
        <w:t>•</w:t>
      </w:r>
      <w:r>
        <w:tab/>
        <w:t>przygotowanie i przeprowadzenie analiz, badań, ekspertyz, koncepcji, ewaluacji (w tym gromadzenie danych), sprawozdań, opinii prawnych, doradztwa prawnego oraz finansowanie pomocy ekspertów zewnętrznych  i doradztwa specjalistycznego;</w:t>
      </w:r>
      <w:r>
        <w:br/>
        <w:t>•</w:t>
      </w:r>
      <w:r>
        <w:tab/>
        <w:t>wsparcie procesów wyboru projektów, monitorowania, kontroli, audytu, zapobiegania, wykrywania, korygowania i raportowania w obszarze nieprawidłowości i nadużyć finansowych (w tym odzyskiwania środków), procedur odwoławczych oraz certyfikacji wydatków;</w:t>
      </w:r>
      <w:r>
        <w:br/>
        <w:t>•</w:t>
      </w:r>
      <w:r>
        <w:tab/>
        <w:t>budowa, rozbudowa i utrzymanie narzędzi informatycznych w celu obsługi Programu;</w:t>
      </w:r>
      <w:r>
        <w:br/>
        <w:t>•</w:t>
      </w:r>
      <w:r>
        <w:tab/>
        <w:t>ułatwienie dostępu do zasobów wiedzy zgromadzonych w poprzednich perspektywach finansowych;</w:t>
      </w:r>
      <w:r>
        <w:br/>
        <w:t>•</w:t>
      </w:r>
      <w:r>
        <w:tab/>
        <w:t>obsługa powołanych i działających w ramach Programu Komitetu Monitorującego, grup roboczych, sieci tematycznych itp.;</w:t>
      </w:r>
      <w:r>
        <w:br/>
        <w:t>•</w:t>
      </w:r>
      <w:r>
        <w:tab/>
        <w:t>szkolenia (m.in. szkolenia dla członków KM z zakresu aspektów karty praw podstawowych), ekspertyzy realizowane przez Sekretariat Komitetu na potrzeby Komitetu lub grup roboczych;</w:t>
      </w:r>
      <w:r>
        <w:br/>
        <w:t>•</w:t>
      </w:r>
      <w:r>
        <w:tab/>
        <w:t>informacja i promocja Programu zgodnie ze Strategią komunikacji programu Fundusze Europejskie na Infrastrukturę, Klimat, Środowisko 2021-2027;</w:t>
      </w:r>
      <w:r>
        <w:br/>
        <w:t>•</w:t>
      </w:r>
      <w:r>
        <w:tab/>
        <w:t>działania edukacyjne dla beneficjentów i potencjalnych beneficjentów Programu;</w:t>
      </w:r>
      <w:r>
        <w:br/>
        <w:t>•</w:t>
      </w:r>
      <w:r>
        <w:tab/>
        <w:t>zwiększenie roli koordynatora ds. równości i niedyskryminacji i zapewnienie mu odpowiedniego wsparcia;</w:t>
      </w:r>
      <w:r>
        <w:br/>
        <w:t>•</w:t>
      </w:r>
      <w:r>
        <w:tab/>
        <w:t>finansowanie wynagrodzeń z tytułu umów o pracę dla pracowników instytucji finansowanych z PT FEnIKS (z wyjątkiem IZ) związanych z prowadzeniem współpracy międzynarodowej np. w ramach instrumentów TAIEX, „twinning”;</w:t>
      </w:r>
      <w:r>
        <w:br/>
        <w:t>•</w:t>
      </w:r>
      <w:r>
        <w:tab/>
        <w:t>zadania z zakresu zarządzania i wdrażania instrumentu Łącząc Europę w sektorze transportu;</w:t>
      </w:r>
      <w:r>
        <w:br/>
        <w:t>•</w:t>
      </w:r>
      <w:r>
        <w:tab/>
        <w:t>archiwizacja i przechowywanie dokumentacji (również w formie elektronicznej) obecnego 2021-2027 i poprzednich programów (2014-2020, 2007-2013, Fundusz Spójności 2004-2006; FS/ISPA 2000-2006);</w:t>
      </w:r>
      <w:r>
        <w:br/>
        <w:t>•</w:t>
      </w:r>
      <w:r>
        <w:tab/>
        <w:t>przedsięwzięcia związane z zamykaniem perspektyw 2014-2020 oraz 2021-2027 oraz przygotowaniem kolejnej perspektywy finansowej.</w:t>
      </w:r>
      <w:r>
        <w:br/>
      </w:r>
      <w:r>
        <w:br/>
      </w:r>
      <w:r>
        <w:lastRenderedPageBreak/>
        <w:t>Ponadto w celu promowania zasady równości szans i zapobiegania dyskryminacji zapewnione zostanie wsparcie beneficjentów Programu, personelu IZ, IP, IP II i Komitetu Monitorującego w realizacji zasad horyzontalnych, ze szczególnym uwzględnieniem barier i potrzeb osób z grup narażonych na dyskryminację. Wsparcie to będzie dotyczyło finansowania ekspertyz, szkoleń, konferencji a także produkcji i publikacji lub dystrybucji materiałów informacyjno-edukacyjnych.</w:t>
      </w:r>
      <w:r>
        <w:br/>
      </w:r>
      <w:r>
        <w:br/>
        <w:t>Przewiduje się wsparcie dla realizacji zadań wynikających z art. 8 ust. 1 Rozporządzenia Parlamentu Europejskiego i Rady (UE) 2021/1060, w zakresie związanym z wdrażaniem Programu i udziałem w Komitecie Monitorującym oraz grupach roboczych, wsparcie doradcze, wsparcie związane z podnoszeniem kompetencji, pod którymi należy rozumieć różne formy edukacyjne, w tym: szkolenia, warsztaty, seminaria, konferencje, jak również konsultacje ze środowiskami przeprowadzanymi przez partnerów KM, w związku z przygotowaniem do posiedzeń KM.</w:t>
      </w:r>
      <w:r>
        <w:br/>
      </w:r>
    </w:p>
    <w:p w14:paraId="468BE23C" w14:textId="77777777" w:rsidR="00107B6A" w:rsidRDefault="00E319FE">
      <w:pPr>
        <w:rPr>
          <w:b/>
        </w:rPr>
      </w:pPr>
      <w:r>
        <w:rPr>
          <w:b/>
        </w:rPr>
        <w:t>Maksymalny % poziom dofinansowania UE w projekcie</w:t>
      </w:r>
    </w:p>
    <w:p w14:paraId="7F72F0F5" w14:textId="77777777" w:rsidR="00107B6A" w:rsidRDefault="00E319FE">
      <w:pPr>
        <w:rPr>
          <w:b/>
        </w:rPr>
      </w:pPr>
      <w:r>
        <w:t>85</w:t>
      </w:r>
    </w:p>
    <w:p w14:paraId="7792ED0C" w14:textId="77777777" w:rsidR="00107B6A" w:rsidRDefault="00E319FE">
      <w:pPr>
        <w:rPr>
          <w:b/>
        </w:rPr>
      </w:pPr>
      <w:r>
        <w:rPr>
          <w:b/>
        </w:rPr>
        <w:t>Maksymalny % poziom dofinansowania całkowitego wydatków kwalifikowalnych na poziomie projektu (środki UE + współfinansowanie ze środków krajowych przyznane beneficjentowi przez właściwą instytucję)</w:t>
      </w:r>
    </w:p>
    <w:p w14:paraId="5A9CE3E9" w14:textId="77777777" w:rsidR="00107B6A" w:rsidRDefault="00E319FE">
      <w:pPr>
        <w:rPr>
          <w:b/>
        </w:rPr>
      </w:pPr>
      <w:r>
        <w:t>100</w:t>
      </w:r>
    </w:p>
    <w:p w14:paraId="4FE059E7" w14:textId="77777777" w:rsidR="00107B6A" w:rsidRDefault="00E319FE">
      <w:pPr>
        <w:rPr>
          <w:b/>
        </w:rPr>
      </w:pPr>
      <w:r>
        <w:rPr>
          <w:b/>
        </w:rPr>
        <w:t>Pomoc publiczna – unijna podstawa prawna</w:t>
      </w:r>
    </w:p>
    <w:p w14:paraId="6CE5E136" w14:textId="77777777" w:rsidR="00107B6A" w:rsidRDefault="00E319FE">
      <w:pPr>
        <w:rPr>
          <w:b/>
        </w:rPr>
      </w:pPr>
      <w:r>
        <w:t>Bez pomocy</w:t>
      </w:r>
    </w:p>
    <w:p w14:paraId="49FDBCD8" w14:textId="77777777" w:rsidR="00107B6A" w:rsidRDefault="00E319FE">
      <w:pPr>
        <w:rPr>
          <w:b/>
        </w:rPr>
      </w:pPr>
      <w:r>
        <w:rPr>
          <w:b/>
        </w:rPr>
        <w:t>Pomoc publiczna – krajowa podstawa prawna</w:t>
      </w:r>
    </w:p>
    <w:p w14:paraId="2642776C" w14:textId="77777777" w:rsidR="00107B6A" w:rsidRDefault="00E319FE">
      <w:pPr>
        <w:rPr>
          <w:b/>
        </w:rPr>
      </w:pPr>
      <w:r>
        <w:t>Nie dotyczy</w:t>
      </w:r>
    </w:p>
    <w:p w14:paraId="5EEC329D" w14:textId="77777777" w:rsidR="00107B6A" w:rsidRDefault="00E319FE">
      <w:pPr>
        <w:rPr>
          <w:b/>
        </w:rPr>
      </w:pPr>
      <w:r>
        <w:rPr>
          <w:b/>
        </w:rPr>
        <w:t>Uproszczone metody rozliczania</w:t>
      </w:r>
    </w:p>
    <w:p w14:paraId="265E9CB6" w14:textId="77777777" w:rsidR="00107B6A" w:rsidRDefault="00E319FE">
      <w:pPr>
        <w:rPr>
          <w:b/>
        </w:rPr>
      </w:pPr>
      <w:r>
        <w:t>Brak, do 15% stawka ryczałtowa na koszty pośrednie (podstawa wyliczenia: koszty bezpośrednie personelu) [art. 54(b) CPR], do 25% stawka ryczałtowa na koszty pośrednie w oparciu o metodykę IZ (podstawa wyliczenia: koszty bezpośrednie) [art. 54(c) CPR], stawka jednostkowa w oparciu o metodykę IZ [art. 53(3)(a) CPR]</w:t>
      </w:r>
    </w:p>
    <w:p w14:paraId="16AEA645" w14:textId="77777777" w:rsidR="00107B6A" w:rsidRDefault="00E319FE">
      <w:pPr>
        <w:rPr>
          <w:b/>
        </w:rPr>
      </w:pPr>
      <w:r>
        <w:rPr>
          <w:b/>
        </w:rPr>
        <w:t>Forma wsparcia</w:t>
      </w:r>
    </w:p>
    <w:p w14:paraId="452D68BA" w14:textId="77777777" w:rsidR="00107B6A" w:rsidRDefault="00E319FE">
      <w:pPr>
        <w:rPr>
          <w:b/>
        </w:rPr>
      </w:pPr>
      <w:r>
        <w:t>Dotacja</w:t>
      </w:r>
    </w:p>
    <w:p w14:paraId="7A17823B" w14:textId="77777777" w:rsidR="00107B6A" w:rsidRDefault="00E319FE">
      <w:pPr>
        <w:rPr>
          <w:b/>
        </w:rPr>
      </w:pPr>
      <w:r>
        <w:rPr>
          <w:b/>
        </w:rPr>
        <w:t>Dopuszczalny cross-financing (%)</w:t>
      </w:r>
    </w:p>
    <w:p w14:paraId="72EC0964" w14:textId="77777777" w:rsidR="00107B6A" w:rsidRDefault="00E319FE">
      <w:pPr>
        <w:rPr>
          <w:b/>
        </w:rPr>
      </w:pPr>
      <w:r>
        <w:t>0</w:t>
      </w:r>
    </w:p>
    <w:p w14:paraId="64313A30" w14:textId="77777777" w:rsidR="00107B6A" w:rsidRDefault="00E319FE">
      <w:pPr>
        <w:rPr>
          <w:b/>
        </w:rPr>
      </w:pPr>
      <w:r>
        <w:rPr>
          <w:b/>
        </w:rPr>
        <w:lastRenderedPageBreak/>
        <w:t>Sposób wyboru projektów</w:t>
      </w:r>
    </w:p>
    <w:p w14:paraId="4F921CD4" w14:textId="77777777" w:rsidR="00107B6A" w:rsidRDefault="00E319FE">
      <w:pPr>
        <w:rPr>
          <w:b/>
        </w:rPr>
      </w:pPr>
      <w:r>
        <w:t>Niekonkurencyjny</w:t>
      </w:r>
    </w:p>
    <w:p w14:paraId="3368BF3E" w14:textId="77777777" w:rsidR="00107B6A" w:rsidRDefault="00E319FE">
      <w:pPr>
        <w:rPr>
          <w:b/>
        </w:rPr>
      </w:pPr>
      <w:r>
        <w:rPr>
          <w:b/>
        </w:rPr>
        <w:t>Realizacja instrumentów terytorialnych</w:t>
      </w:r>
    </w:p>
    <w:p w14:paraId="547D7946" w14:textId="77777777" w:rsidR="00107B6A" w:rsidRDefault="00E319FE">
      <w:pPr>
        <w:rPr>
          <w:b/>
        </w:rPr>
      </w:pPr>
      <w:r>
        <w:t>Nie dotyczy</w:t>
      </w:r>
    </w:p>
    <w:p w14:paraId="6CA264C5" w14:textId="77777777" w:rsidR="00107B6A" w:rsidRDefault="00E319FE">
      <w:pPr>
        <w:rPr>
          <w:b/>
        </w:rPr>
      </w:pPr>
      <w:r>
        <w:rPr>
          <w:b/>
        </w:rPr>
        <w:t>Typ beneficjenta – ogólny</w:t>
      </w:r>
    </w:p>
    <w:p w14:paraId="2D00BA73" w14:textId="77777777" w:rsidR="00107B6A" w:rsidRDefault="00E319FE">
      <w:pPr>
        <w:rPr>
          <w:b/>
        </w:rPr>
      </w:pPr>
      <w:r>
        <w:t>Administracja publiczna</w:t>
      </w:r>
    </w:p>
    <w:p w14:paraId="0FFDA260" w14:textId="77777777" w:rsidR="00107B6A" w:rsidRDefault="00E319FE">
      <w:pPr>
        <w:rPr>
          <w:b/>
        </w:rPr>
      </w:pPr>
      <w:r>
        <w:rPr>
          <w:b/>
        </w:rPr>
        <w:t>Grupa docelowa</w:t>
      </w:r>
    </w:p>
    <w:p w14:paraId="104AF320" w14:textId="77777777" w:rsidR="00107B6A" w:rsidRDefault="00E319FE">
      <w:pPr>
        <w:rPr>
          <w:b/>
        </w:rPr>
      </w:pPr>
      <w:r>
        <w:t>administracja publiczna (w tym rządowa) oraz podległe jej organy i jednostki organizacyjne, obywatele, organizacje pozarządowe</w:t>
      </w:r>
    </w:p>
    <w:p w14:paraId="265DD996" w14:textId="77777777" w:rsidR="00107B6A" w:rsidRDefault="00E319FE">
      <w:pPr>
        <w:rPr>
          <w:b/>
        </w:rPr>
      </w:pPr>
      <w:r>
        <w:rPr>
          <w:b/>
        </w:rPr>
        <w:t>Słowa kluczowe</w:t>
      </w:r>
    </w:p>
    <w:p w14:paraId="7971037D" w14:textId="77777777" w:rsidR="00107B6A" w:rsidRDefault="00E319FE">
      <w:pPr>
        <w:rPr>
          <w:b/>
        </w:rPr>
      </w:pPr>
      <w:r>
        <w:t>pomoc_techniczna</w:t>
      </w:r>
    </w:p>
    <w:p w14:paraId="7F9FD4DB" w14:textId="77777777" w:rsidR="00107B6A" w:rsidRDefault="00E319FE">
      <w:pPr>
        <w:rPr>
          <w:b/>
        </w:rPr>
      </w:pPr>
      <w:r>
        <w:rPr>
          <w:b/>
        </w:rPr>
        <w:t>Kryteria wyboru projektów</w:t>
      </w:r>
    </w:p>
    <w:p w14:paraId="31B5DEE7" w14:textId="77777777" w:rsidR="00107B6A" w:rsidRDefault="00E319FE">
      <w:pPr>
        <w:rPr>
          <w:b/>
        </w:rPr>
      </w:pPr>
      <w:r>
        <w:t>https://www.feniks.gov.pl/strony/dowiedz-sie-wiecej-o-programie/nabory/kryteria-wyboru-projektow/</w:t>
      </w:r>
    </w:p>
    <w:p w14:paraId="29351BD0" w14:textId="77777777" w:rsidR="00107B6A" w:rsidRDefault="00E319FE">
      <w:pPr>
        <w:rPr>
          <w:b/>
        </w:rPr>
      </w:pPr>
      <w:r>
        <w:rPr>
          <w:b/>
        </w:rPr>
        <w:t>Wskaźniki produktu</w:t>
      </w:r>
    </w:p>
    <w:p w14:paraId="7578B082" w14:textId="77777777" w:rsidR="00107B6A" w:rsidRDefault="00E319FE">
      <w:pPr>
        <w:rPr>
          <w:b/>
        </w:rPr>
      </w:pPr>
      <w:r>
        <w:t>WLWK-PLRO158 - Liczba działań informacyjno-promocyjnych o szerokim zasięgu</w:t>
      </w:r>
    </w:p>
    <w:p w14:paraId="3218630A" w14:textId="77777777" w:rsidR="00107B6A" w:rsidRDefault="00E319FE">
      <w:pPr>
        <w:rPr>
          <w:b/>
        </w:rPr>
      </w:pPr>
      <w:r>
        <w:t>WLWK-PLRO153 - Liczba posiedzeń komitetów, sieci grup oraz innych spotkań w celu wymiany doświadczeń z partnerami</w:t>
      </w:r>
    </w:p>
    <w:p w14:paraId="6C9C3B31" w14:textId="77777777" w:rsidR="00107B6A" w:rsidRDefault="00E319FE">
      <w:pPr>
        <w:rPr>
          <w:b/>
        </w:rPr>
      </w:pPr>
      <w:r>
        <w:t>WLWK-PLRO151 - Liczba przeprowadzonych ewaluacji</w:t>
      </w:r>
    </w:p>
    <w:p w14:paraId="4097A85C" w14:textId="77777777" w:rsidR="00107B6A" w:rsidRDefault="00E319FE">
      <w:pPr>
        <w:rPr>
          <w:b/>
        </w:rPr>
      </w:pPr>
      <w:r>
        <w:t>WLWK-PLRO155 - Liczba uczestników form szkoleniowych dla beneficjentów</w:t>
      </w:r>
    </w:p>
    <w:p w14:paraId="15229815" w14:textId="77777777" w:rsidR="00107B6A" w:rsidRDefault="00E319FE">
      <w:pPr>
        <w:rPr>
          <w:b/>
        </w:rPr>
      </w:pPr>
      <w:r>
        <w:t>WLWK-PLRO149 - Średnioroczna liczba etatów finansowanych z Pomocy Technicznej</w:t>
      </w:r>
    </w:p>
    <w:p w14:paraId="6B311C1E" w14:textId="77777777" w:rsidR="00107B6A" w:rsidRDefault="00E319FE">
      <w:pPr>
        <w:rPr>
          <w:b/>
        </w:rPr>
      </w:pPr>
      <w:r>
        <w:rPr>
          <w:b/>
        </w:rPr>
        <w:t>Wskaźniki rezultatu</w:t>
      </w:r>
    </w:p>
    <w:p w14:paraId="56109778" w14:textId="77777777" w:rsidR="00107B6A" w:rsidRDefault="00E319FE">
      <w:pPr>
        <w:rPr>
          <w:b/>
        </w:rPr>
      </w:pPr>
      <w:r>
        <w:t>WLWK-ND001 - Nie dotyczy</w:t>
      </w:r>
    </w:p>
    <w:p w14:paraId="558FB813" w14:textId="77777777" w:rsidR="00107B6A" w:rsidRDefault="00107B6A">
      <w:pPr>
        <w:rPr>
          <w:b/>
        </w:rPr>
      </w:pPr>
    </w:p>
    <w:p w14:paraId="059596CF" w14:textId="77777777" w:rsidR="00107B6A" w:rsidRDefault="00107B6A">
      <w:pPr>
        <w:rPr>
          <w:b/>
          <w:i/>
          <w:sz w:val="44"/>
          <w:highlight w:val="magenta"/>
        </w:rPr>
      </w:pPr>
    </w:p>
    <w:sectPr w:rsidR="00107B6A">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6C5D5" w14:textId="77777777" w:rsidR="001C45A4" w:rsidRDefault="001C45A4">
      <w:pPr>
        <w:spacing w:after="0" w:line="240" w:lineRule="auto"/>
      </w:pPr>
      <w:r>
        <w:separator/>
      </w:r>
    </w:p>
  </w:endnote>
  <w:endnote w:type="continuationSeparator" w:id="0">
    <w:p w14:paraId="13F13AE4" w14:textId="77777777" w:rsidR="001C45A4" w:rsidRDefault="001C4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B0191" w14:textId="77777777" w:rsidR="00107B6A" w:rsidRDefault="00E319FE">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70E22" w14:textId="77777777" w:rsidR="001C45A4" w:rsidRDefault="001C45A4">
      <w:pPr>
        <w:spacing w:after="0" w:line="240" w:lineRule="auto"/>
      </w:pPr>
      <w:r>
        <w:separator/>
      </w:r>
    </w:p>
  </w:footnote>
  <w:footnote w:type="continuationSeparator" w:id="0">
    <w:p w14:paraId="43FB9E76" w14:textId="77777777" w:rsidR="001C45A4" w:rsidRDefault="001C45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6A"/>
    <w:rsid w:val="00107B6A"/>
    <w:rsid w:val="001A4BE4"/>
    <w:rsid w:val="001C45A4"/>
    <w:rsid w:val="001F18B6"/>
    <w:rsid w:val="003A1086"/>
    <w:rsid w:val="00542736"/>
    <w:rsid w:val="00BB05DC"/>
    <w:rsid w:val="00D85592"/>
    <w:rsid w:val="00DD72DC"/>
    <w:rsid w:val="00E319FE"/>
    <w:rsid w:val="00FE38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2439F"/>
  <w15:docId w15:val="{F4145855-58FE-4B0D-9B48-6B54198F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112</Pages>
  <Words>29462</Words>
  <Characters>176778</Characters>
  <Application>Microsoft Office Word</Application>
  <DocSecurity>0</DocSecurity>
  <Lines>1473</Lines>
  <Paragraphs>411</Paragraphs>
  <ScaleCrop>false</ScaleCrop>
  <Company/>
  <LinksUpToDate>false</LinksUpToDate>
  <CharactersWithSpaces>205829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Makarewicz Sebastian</dc:creator>
  <cp:lastModifiedBy>Binder Paulina</cp:lastModifiedBy>
  <cp:revision>2</cp:revision>
  <cp:lastPrinted>2024-06-14T11:24:00Z</cp:lastPrinted>
  <dcterms:created xsi:type="dcterms:W3CDTF">2024-06-28T08:42:00Z</dcterms:created>
  <dcterms:modified xsi:type="dcterms:W3CDTF">2024-06-28T08:42:00Z</dcterms:modified>
</cp:coreProperties>
</file>