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0B1C56" w:rsidRDefault="000B1C56" w:rsidP="005E24C9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6CB3FB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E57AC1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72B890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326E8D76" w14:textId="77777777" w:rsidR="00BE069E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63361DE3" w14:textId="77777777" w:rsidR="00BE069E" w:rsidRPr="009B122B" w:rsidRDefault="00BE069E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D811B0" w14:textId="5B5EE34F" w:rsidR="00294AD2" w:rsidRPr="00294AD2" w:rsidRDefault="005E24C9" w:rsidP="00294AD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lang w:eastAsia="ar-SA"/>
        </w:rPr>
      </w:pPr>
      <w:r w:rsidRPr="005E24C9">
        <w:rPr>
          <w:rFonts w:ascii="Arial" w:hAnsi="Arial" w:cs="Arial"/>
          <w:b/>
        </w:rPr>
        <w:t>Zakup kabli sieciowych oraz kabli</w:t>
      </w:r>
      <w:r w:rsidRPr="005E24C9">
        <w:rPr>
          <w:rFonts w:ascii="Arial" w:hAnsi="Arial" w:cs="Arial"/>
          <w:bCs/>
        </w:rPr>
        <w:t xml:space="preserve"> </w:t>
      </w:r>
      <w:r w:rsidRPr="005E24C9">
        <w:rPr>
          <w:rFonts w:ascii="Arial" w:hAnsi="Arial" w:cs="Arial"/>
          <w:b/>
        </w:rPr>
        <w:t xml:space="preserve">HDMI </w:t>
      </w:r>
      <w:r w:rsidRPr="00EF4F7F">
        <w:rPr>
          <w:rFonts w:ascii="Arial" w:hAnsi="Arial" w:cs="Arial"/>
          <w:b/>
        </w:rPr>
        <w:t>do monitorów</w:t>
      </w:r>
      <w:r w:rsidRPr="009B0795">
        <w:rPr>
          <w:rFonts w:ascii="Arial" w:eastAsia="Calibri" w:hAnsi="Arial" w:cs="Arial"/>
          <w:b/>
          <w:lang w:eastAsia="ar-SA"/>
        </w:rPr>
        <w:t xml:space="preserve"> </w:t>
      </w:r>
      <w:r w:rsidR="00294AD2" w:rsidRPr="00294AD2">
        <w:rPr>
          <w:rFonts w:ascii="Arial" w:eastAsia="Calibri" w:hAnsi="Arial" w:cs="Arial"/>
          <w:b/>
          <w:lang w:eastAsia="ar-SA"/>
        </w:rPr>
        <w:t>na potrzeby Regionalnej Dyrekcji Ochrony Środowiska w Łodzi.</w:t>
      </w:r>
    </w:p>
    <w:tbl>
      <w:tblPr>
        <w:tblStyle w:val="Tabela-Siatka"/>
        <w:tblW w:w="14807" w:type="dxa"/>
        <w:tblLook w:val="04A0" w:firstRow="1" w:lastRow="0" w:firstColumn="1" w:lastColumn="0" w:noHBand="0" w:noVBand="1"/>
      </w:tblPr>
      <w:tblGrid>
        <w:gridCol w:w="1739"/>
        <w:gridCol w:w="4177"/>
        <w:gridCol w:w="906"/>
        <w:gridCol w:w="1751"/>
        <w:gridCol w:w="1586"/>
        <w:gridCol w:w="1879"/>
        <w:gridCol w:w="872"/>
        <w:gridCol w:w="1897"/>
      </w:tblGrid>
      <w:tr w:rsidR="00C754C2" w14:paraId="60C168E0" w14:textId="77777777" w:rsidTr="00C754C2">
        <w:trPr>
          <w:trHeight w:val="266"/>
        </w:trPr>
        <w:tc>
          <w:tcPr>
            <w:tcW w:w="1745" w:type="dxa"/>
          </w:tcPr>
          <w:p w14:paraId="09373B8C" w14:textId="0DDE03EE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1" w:type="dxa"/>
          </w:tcPr>
          <w:p w14:paraId="26F4123F" w14:textId="194978D6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14:paraId="7C6CD10D" w14:textId="32AD6623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14:paraId="759CDB94" w14:textId="41340FA0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14:paraId="2C7DB884" w14:textId="79F3975C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14:paraId="1DA0A059" w14:textId="2EF0AE99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14:paraId="72A5DEE0" w14:textId="225D1DB2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9" w:type="dxa"/>
          </w:tcPr>
          <w:p w14:paraId="3634393E" w14:textId="2F949FB0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754C2" w14:paraId="3B57CFE9" w14:textId="77777777" w:rsidTr="00C754C2">
        <w:trPr>
          <w:trHeight w:val="266"/>
        </w:trPr>
        <w:tc>
          <w:tcPr>
            <w:tcW w:w="1745" w:type="dxa"/>
          </w:tcPr>
          <w:p w14:paraId="76E14E69" w14:textId="753C9A29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81" w:type="dxa"/>
          </w:tcPr>
          <w:p w14:paraId="3C8A07B5" w14:textId="38B64558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</w:p>
        </w:tc>
        <w:tc>
          <w:tcPr>
            <w:tcW w:w="907" w:type="dxa"/>
          </w:tcPr>
          <w:p w14:paraId="16568472" w14:textId="225B32C4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753" w:type="dxa"/>
          </w:tcPr>
          <w:p w14:paraId="1023CD27" w14:textId="4BB74DA1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587" w:type="dxa"/>
          </w:tcPr>
          <w:p w14:paraId="528DD40B" w14:textId="3EBF5A60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883" w:type="dxa"/>
          </w:tcPr>
          <w:p w14:paraId="49367A84" w14:textId="6E1C664F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Całkowita cena netto</w:t>
            </w:r>
          </w:p>
          <w:p w14:paraId="48820C70" w14:textId="28C172D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[ 3x4 ]</w:t>
            </w:r>
          </w:p>
        </w:tc>
        <w:tc>
          <w:tcPr>
            <w:tcW w:w="872" w:type="dxa"/>
          </w:tcPr>
          <w:p w14:paraId="4A06FCEF" w14:textId="7033D97E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Stawka Vat</w:t>
            </w:r>
          </w:p>
          <w:p w14:paraId="42585B8A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6EC7404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Całkowita cena brutto</w:t>
            </w:r>
          </w:p>
          <w:p w14:paraId="4023F22A" w14:textId="5B8D3FD1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[ 5x6 ]</w:t>
            </w:r>
          </w:p>
        </w:tc>
      </w:tr>
      <w:tr w:rsidR="00C754C2" w14:paraId="39B14E90" w14:textId="77777777" w:rsidTr="00C754C2">
        <w:trPr>
          <w:trHeight w:val="584"/>
        </w:trPr>
        <w:tc>
          <w:tcPr>
            <w:tcW w:w="1745" w:type="dxa"/>
          </w:tcPr>
          <w:p w14:paraId="32CFFAC8" w14:textId="53E97BB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1" w:type="dxa"/>
          </w:tcPr>
          <w:p w14:paraId="1A89D4FC" w14:textId="77777777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Typ przewodu: S/FTP</w:t>
            </w:r>
          </w:p>
          <w:p w14:paraId="34BC81C4" w14:textId="77777777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Każda para przewodów posiada dodatkowy ekran z folii aluminiowej a całość jest wzmocniona i ekranowana oplotem z siatki aluminiowej.</w:t>
            </w:r>
          </w:p>
          <w:p w14:paraId="3ECB1B36" w14:textId="77777777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Przewód zakończony z obu stron wtykami RJ45</w:t>
            </w:r>
          </w:p>
          <w:p w14:paraId="10DFCCBF" w14:textId="77777777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Kategoria: 6</w:t>
            </w:r>
          </w:p>
          <w:p w14:paraId="74BE84F7" w14:textId="77777777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 xml:space="preserve">Posiada certyfikat </w:t>
            </w:r>
            <w:proofErr w:type="spellStart"/>
            <w:r w:rsidRPr="00B80B86">
              <w:rPr>
                <w:rFonts w:ascii="Arial" w:eastAsia="Times New Roman" w:hAnsi="Arial" w:cs="Arial"/>
                <w:color w:val="000000"/>
              </w:rPr>
              <w:t>RoHS</w:t>
            </w:r>
            <w:proofErr w:type="spellEnd"/>
          </w:p>
          <w:p w14:paraId="6FD49C07" w14:textId="34519A5A" w:rsidR="00C754C2" w:rsidRPr="00B80B86" w:rsidRDefault="00C754C2" w:rsidP="00B80B86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Długość przewodu-5 metrowy</w:t>
            </w:r>
          </w:p>
        </w:tc>
        <w:tc>
          <w:tcPr>
            <w:tcW w:w="907" w:type="dxa"/>
          </w:tcPr>
          <w:p w14:paraId="4A729C6C" w14:textId="4309D008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3" w:type="dxa"/>
          </w:tcPr>
          <w:p w14:paraId="29E7BA05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8B77F96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39D8230A" w14:textId="260C80D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23184116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14:paraId="33C50C94" w14:textId="408AACE9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C2" w14:paraId="04C581E3" w14:textId="77777777" w:rsidTr="00C754C2">
        <w:trPr>
          <w:trHeight w:val="266"/>
        </w:trPr>
        <w:tc>
          <w:tcPr>
            <w:tcW w:w="1745" w:type="dxa"/>
          </w:tcPr>
          <w:p w14:paraId="621FCB6B" w14:textId="3F3BF518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181" w:type="dxa"/>
          </w:tcPr>
          <w:p w14:paraId="46D3E1AB" w14:textId="7777777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Typ przewodu: S/FTP</w:t>
            </w:r>
          </w:p>
          <w:p w14:paraId="4985390F" w14:textId="7777777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Każda para przewodów posiada dodatkowy ekran z folii aluminiowej a całość jest wzmocniona i ekranowana oplotem z siatki aluminiowej.</w:t>
            </w:r>
          </w:p>
          <w:p w14:paraId="16EAC96C" w14:textId="7777777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Przewód zakończony z obu stron wtykami RJ45</w:t>
            </w:r>
          </w:p>
          <w:p w14:paraId="483DE6F6" w14:textId="7777777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Kategoria: 6</w:t>
            </w:r>
          </w:p>
          <w:p w14:paraId="09D24416" w14:textId="7777777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 xml:space="preserve">Posiada certyfikat </w:t>
            </w:r>
            <w:proofErr w:type="spellStart"/>
            <w:r w:rsidRPr="00B80B86">
              <w:rPr>
                <w:rFonts w:ascii="Arial" w:eastAsia="Times New Roman" w:hAnsi="Arial" w:cs="Arial"/>
                <w:color w:val="000000"/>
              </w:rPr>
              <w:t>RoHS</w:t>
            </w:r>
            <w:proofErr w:type="spellEnd"/>
          </w:p>
          <w:p w14:paraId="78CBB14B" w14:textId="70B9BDD7" w:rsidR="00C754C2" w:rsidRPr="00B80B86" w:rsidRDefault="00C754C2" w:rsidP="00B80B8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Długość przewodu: 1,5m</w:t>
            </w:r>
          </w:p>
        </w:tc>
        <w:tc>
          <w:tcPr>
            <w:tcW w:w="907" w:type="dxa"/>
          </w:tcPr>
          <w:p w14:paraId="395D79E4" w14:textId="63800ED1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53" w:type="dxa"/>
          </w:tcPr>
          <w:p w14:paraId="5219EC2E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8E076AC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7867E12" w14:textId="42A68245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79F465CA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14:paraId="0D9F5ED2" w14:textId="2BEB38F2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C2" w14:paraId="5A11DEA4" w14:textId="77777777" w:rsidTr="00C754C2">
        <w:trPr>
          <w:trHeight w:val="266"/>
        </w:trPr>
        <w:tc>
          <w:tcPr>
            <w:tcW w:w="1745" w:type="dxa"/>
          </w:tcPr>
          <w:p w14:paraId="2814A128" w14:textId="7A367CD8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81" w:type="dxa"/>
          </w:tcPr>
          <w:p w14:paraId="63002EFA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b/>
                <w:bCs/>
                <w:color w:val="000000"/>
              </w:rPr>
              <w:t>CERTYFIKOWANY kabel HDMI 2.1</w:t>
            </w:r>
          </w:p>
          <w:p w14:paraId="248F65BF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Obsługa rozdzielczości 8k 60Hz lub 4k 120Hz</w:t>
            </w:r>
          </w:p>
          <w:p w14:paraId="2C3F274E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Kompatybilny wstecznie z HDMI 2.0</w:t>
            </w:r>
          </w:p>
          <w:p w14:paraId="0DD3A9CA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Kabel ekranowany, całkowita redukcja EMI RF</w:t>
            </w:r>
          </w:p>
          <w:p w14:paraId="0C2564AE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 xml:space="preserve">Przepustowość 48 </w:t>
            </w:r>
            <w:proofErr w:type="spellStart"/>
            <w:r w:rsidRPr="00B80B86">
              <w:rPr>
                <w:rFonts w:ascii="Arial" w:eastAsia="Times New Roman" w:hAnsi="Arial" w:cs="Arial"/>
                <w:color w:val="000000"/>
              </w:rPr>
              <w:t>Gbps</w:t>
            </w:r>
            <w:proofErr w:type="spellEnd"/>
          </w:p>
          <w:p w14:paraId="119426D4" w14:textId="77777777" w:rsidR="00C754C2" w:rsidRPr="00B80B86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 Dynamiczny HDR</w:t>
            </w:r>
          </w:p>
          <w:p w14:paraId="7BA24EA8" w14:textId="77777777" w:rsidR="00C754C2" w:rsidRPr="005E24C9" w:rsidRDefault="00C754C2" w:rsidP="00B80B86">
            <w:pPr>
              <w:numPr>
                <w:ilvl w:val="0"/>
                <w:numId w:val="29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 xml:space="preserve">Pełne wsparcie dla </w:t>
            </w:r>
            <w:proofErr w:type="spellStart"/>
            <w:r w:rsidRPr="00B80B86">
              <w:rPr>
                <w:rFonts w:ascii="Arial" w:eastAsia="Times New Roman" w:hAnsi="Arial" w:cs="Arial"/>
                <w:color w:val="000000"/>
              </w:rPr>
              <w:t>eARC</w:t>
            </w:r>
            <w:proofErr w:type="spellEnd"/>
            <w:r w:rsidRPr="00B80B86">
              <w:rPr>
                <w:rFonts w:ascii="Arial" w:eastAsia="Times New Roman" w:hAnsi="Arial" w:cs="Arial"/>
                <w:color w:val="000000"/>
              </w:rPr>
              <w:t>, CEC, VRR, QMS, ALLM i QFT</w:t>
            </w:r>
          </w:p>
          <w:p w14:paraId="3A773E25" w14:textId="1C4E1AFF" w:rsidR="00C754C2" w:rsidRPr="00B80B86" w:rsidRDefault="005E24C9" w:rsidP="005E24C9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</w:rPr>
            </w:pPr>
            <w:r w:rsidRPr="00B80B86">
              <w:rPr>
                <w:rFonts w:ascii="Arial" w:eastAsia="Times New Roman" w:hAnsi="Arial" w:cs="Arial"/>
                <w:color w:val="000000"/>
              </w:rPr>
              <w:t>Długość 3m</w:t>
            </w:r>
          </w:p>
        </w:tc>
        <w:tc>
          <w:tcPr>
            <w:tcW w:w="907" w:type="dxa"/>
          </w:tcPr>
          <w:p w14:paraId="0B97D747" w14:textId="3D3A08A2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3" w:type="dxa"/>
          </w:tcPr>
          <w:p w14:paraId="5B2A7D5B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</w:tcPr>
          <w:p w14:paraId="693CB5DD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0817FF9A" w14:textId="263563A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4C014E90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14:paraId="1BB56DDF" w14:textId="1B8B59D0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C2" w14:paraId="268A33A7" w14:textId="77777777" w:rsidTr="00C754C2">
        <w:trPr>
          <w:trHeight w:val="266"/>
        </w:trPr>
        <w:tc>
          <w:tcPr>
            <w:tcW w:w="5926" w:type="dxa"/>
            <w:gridSpan w:val="2"/>
          </w:tcPr>
          <w:p w14:paraId="243EA5C1" w14:textId="5A46566A" w:rsidR="00C754C2" w:rsidRPr="00B80B86" w:rsidRDefault="00C754C2" w:rsidP="00B80B86">
            <w:pPr>
              <w:shd w:val="clear" w:color="auto" w:fill="FFFFFF"/>
              <w:ind w:left="72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907" w:type="dxa"/>
            <w:tcBorders>
              <w:tl2br w:val="single" w:sz="4" w:space="0" w:color="auto"/>
              <w:tr2bl w:val="single" w:sz="4" w:space="0" w:color="auto"/>
            </w:tcBorders>
          </w:tcPr>
          <w:p w14:paraId="1269A08D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l2br w:val="single" w:sz="4" w:space="0" w:color="auto"/>
              <w:tr2bl w:val="single" w:sz="4" w:space="0" w:color="auto"/>
            </w:tcBorders>
          </w:tcPr>
          <w:p w14:paraId="794106FA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l2br w:val="single" w:sz="4" w:space="0" w:color="auto"/>
              <w:tr2bl w:val="single" w:sz="4" w:space="0" w:color="auto"/>
            </w:tcBorders>
          </w:tcPr>
          <w:p w14:paraId="4C330309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EB5A925" w14:textId="5919C1F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l2br w:val="single" w:sz="4" w:space="0" w:color="auto"/>
              <w:tr2bl w:val="single" w:sz="4" w:space="0" w:color="auto"/>
            </w:tcBorders>
          </w:tcPr>
          <w:p w14:paraId="2A26C1E4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</w:tcPr>
          <w:p w14:paraId="2BE90C50" w14:textId="77777777" w:rsidR="00C754C2" w:rsidRDefault="00C754C2" w:rsidP="00B80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4C2" w14:paraId="7F7C20E2" w14:textId="77777777" w:rsidTr="00C754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1723" w:type="dxa"/>
            <w:tcBorders>
              <w:top w:val="single" w:sz="4" w:space="0" w:color="auto"/>
            </w:tcBorders>
          </w:tcPr>
          <w:p w14:paraId="46DBD127" w14:textId="77777777" w:rsidR="00C754C2" w:rsidRDefault="00C754C2" w:rsidP="00B80B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4" w:type="dxa"/>
            <w:gridSpan w:val="7"/>
            <w:tcBorders>
              <w:top w:val="single" w:sz="4" w:space="0" w:color="auto"/>
            </w:tcBorders>
          </w:tcPr>
          <w:p w14:paraId="3B3F1E59" w14:textId="5C085618" w:rsidR="00C754C2" w:rsidRDefault="00C754C2" w:rsidP="00B80B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75404B" w14:textId="30BAD73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590174A7" w14:textId="5CB457BB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Wykonawca w powyższym formularzu cenowym poda cenę jednostkową netto, stawkę podatku VAT, cenę jednostkową brutto, wartość brutto oraz łączną wartość brutto.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Cena podana w ofercie obejmuje wszystkie koszty związane z terminowym i prawidłowym wykonaniem przedmiotu zamówienia.</w:t>
      </w:r>
    </w:p>
    <w:p w14:paraId="69DA3056" w14:textId="7D79B78F" w:rsidR="00D06DD0" w:rsidRPr="00977DF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lastRenderedPageBreak/>
        <w:t>W przypadku, gdy w formularzu cenowym wystąpią omyłki rachunkowe, Zamawiający dokona ich poprawienia zgodnie z poniższymi zasadami:</w:t>
      </w:r>
    </w:p>
    <w:p w14:paraId="1AD84C52" w14:textId="6EFB95FD" w:rsidR="00CC6D3E" w:rsidRPr="00977DF8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727D54CA" w14:textId="27365256" w:rsidR="008C35C9" w:rsidRDefault="00CC6D3E" w:rsidP="00977DF8">
      <w:pPr>
        <w:pStyle w:val="Bezodstpw"/>
        <w:numPr>
          <w:ilvl w:val="1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977DF8">
        <w:rPr>
          <w:rFonts w:ascii="Arial" w:hAnsi="Arial" w:cs="Arial"/>
          <w:iCs/>
          <w:color w:val="000000"/>
        </w:rPr>
        <w:t>Jeżeli podana cena nie odpowiada sumie cen za poszczególne elementy zamówienia, przyjmuje się, że prawidłowo podano ceny za poszczególne elementy zamówienia.</w:t>
      </w:r>
    </w:p>
    <w:p w14:paraId="4599520D" w14:textId="77777777" w:rsid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sz w:val="20"/>
          <w:szCs w:val="20"/>
          <w:lang w:eastAsia="ar-SA"/>
        </w:rPr>
      </w:pPr>
    </w:p>
    <w:p w14:paraId="0A53BA6F" w14:textId="0F40D789" w:rsidR="00954A61" w:rsidRPr="00954A61" w:rsidRDefault="00954A61" w:rsidP="00954A61">
      <w:pPr>
        <w:suppressAutoHyphens/>
        <w:spacing w:after="0"/>
        <w:ind w:left="426"/>
        <w:contextualSpacing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954A61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5B252D20" w14:textId="77777777" w:rsidR="00954A61" w:rsidRPr="00977DF8" w:rsidRDefault="00954A61" w:rsidP="00954A61">
      <w:pPr>
        <w:pStyle w:val="Bezodstpw"/>
        <w:spacing w:after="60"/>
        <w:jc w:val="both"/>
        <w:rPr>
          <w:rFonts w:ascii="Arial" w:hAnsi="Arial" w:cs="Arial"/>
          <w:iCs/>
          <w:color w:val="000000"/>
        </w:rPr>
      </w:pP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9"/>
      <w:footerReference w:type="default" r:id="rId10"/>
      <w:headerReference w:type="first" r:id="rId11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0795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62E65"/>
    <w:rsid w:val="00C67771"/>
    <w:rsid w:val="00C754C2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4F7F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16</cp:revision>
  <cp:lastPrinted>2023-10-25T07:14:00Z</cp:lastPrinted>
  <dcterms:created xsi:type="dcterms:W3CDTF">2019-11-14T12:21:00Z</dcterms:created>
  <dcterms:modified xsi:type="dcterms:W3CDTF">2023-10-25T07:14:00Z</dcterms:modified>
</cp:coreProperties>
</file>