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0F" w:rsidRPr="00000755" w:rsidRDefault="00BF220F" w:rsidP="00BF220F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Uchwała nr 100</w:t>
      </w:r>
    </w:p>
    <w:p w:rsidR="00BF220F" w:rsidRPr="00000755" w:rsidRDefault="00BF220F" w:rsidP="00BF220F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BF220F" w:rsidRPr="00000755" w:rsidRDefault="00BF220F" w:rsidP="00BF220F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z dnia 20 lutego 2018 r.</w:t>
      </w:r>
    </w:p>
    <w:p w:rsidR="00BF220F" w:rsidRPr="00000755" w:rsidRDefault="00BF220F" w:rsidP="00BF220F">
      <w:pPr>
        <w:jc w:val="center"/>
        <w:rPr>
          <w:rFonts w:eastAsia="Gulim" w:cs="Times New Roman"/>
          <w:b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 konsultacji programów resortowych</w:t>
      </w:r>
    </w:p>
    <w:p w:rsidR="00BF220F" w:rsidRPr="00000755" w:rsidRDefault="00BF220F" w:rsidP="00BF220F">
      <w:pPr>
        <w:rPr>
          <w:rFonts w:eastAsia="Gulim" w:cs="Times New Roman"/>
          <w:szCs w:val="24"/>
          <w:lang w:eastAsia="pl-PL"/>
        </w:rPr>
      </w:pPr>
    </w:p>
    <w:p w:rsidR="00BF220F" w:rsidRPr="00000755" w:rsidRDefault="00BF220F" w:rsidP="00BF220F">
      <w:pPr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Na podstawie § 10 rozporządzenia Ministra Pracy i Polityki Społecznej</w:t>
      </w:r>
      <w:r w:rsidRPr="00000755">
        <w:rPr>
          <w:rFonts w:eastAsia="Gulim" w:cs="Times New Roman"/>
          <w:color w:val="000000"/>
          <w:szCs w:val="24"/>
          <w:lang w:eastAsia="pl-PL"/>
        </w:rPr>
        <w:br/>
        <w:t>z dnia 8 października 2015 r. w sprawie Rady Działalności Pożytku Publicznego</w:t>
      </w:r>
      <w:r>
        <w:rPr>
          <w:rFonts w:eastAsia="Gulim" w:cs="Times New Roman"/>
          <w:color w:val="000000"/>
          <w:szCs w:val="24"/>
          <w:lang w:eastAsia="pl-PL"/>
        </w:rPr>
        <w:br/>
      </w:r>
      <w:r w:rsidRPr="00000755">
        <w:rPr>
          <w:rFonts w:eastAsia="Gulim" w:cs="Times New Roman"/>
          <w:color w:val="000000"/>
          <w:szCs w:val="24"/>
          <w:lang w:eastAsia="pl-PL"/>
        </w:rPr>
        <w:t>(Dz. U. z 2015 r., poz. 1706, ze zm.), oraz art. 35 ust. 2 ustawy z dnia 24 kwietnia 2003 r. o</w:t>
      </w:r>
      <w:r>
        <w:rPr>
          <w:rFonts w:eastAsia="Gulim" w:cs="Times New Roman"/>
          <w:color w:val="000000"/>
          <w:szCs w:val="24"/>
          <w:lang w:eastAsia="pl-PL"/>
        </w:rPr>
        <w:t> </w:t>
      </w:r>
      <w:r w:rsidRPr="00000755">
        <w:rPr>
          <w:rFonts w:eastAsia="Gulim" w:cs="Times New Roman"/>
          <w:color w:val="000000"/>
          <w:szCs w:val="24"/>
          <w:lang w:eastAsia="pl-PL"/>
        </w:rPr>
        <w:t xml:space="preserve">działalności pożytku publicznego i o wolontariacie (Dz. U. z 2016 r., poz. 1817, ze zm.), uchwala się stanowisko Rady Działalności Pożytku Publicznego w sprawie </w:t>
      </w:r>
      <w:r w:rsidRPr="00000755">
        <w:rPr>
          <w:rFonts w:eastAsia="Gulim" w:cs="Times New Roman"/>
          <w:bCs/>
          <w:color w:val="000000"/>
          <w:szCs w:val="24"/>
          <w:lang w:eastAsia="pl-PL"/>
        </w:rPr>
        <w:t>w sprawie konsultacji programów resortowych.</w:t>
      </w:r>
    </w:p>
    <w:p w:rsidR="00BF220F" w:rsidRPr="00000755" w:rsidRDefault="00BF220F" w:rsidP="00BF220F">
      <w:pPr>
        <w:jc w:val="center"/>
        <w:rPr>
          <w:rFonts w:eastAsia="Gulim" w:cs="Times New Roman"/>
          <w:color w:val="000000"/>
          <w:szCs w:val="24"/>
          <w:lang w:eastAsia="pl-PL"/>
        </w:rPr>
      </w:pPr>
    </w:p>
    <w:p w:rsidR="00BF220F" w:rsidRPr="00000755" w:rsidRDefault="00BF220F" w:rsidP="00BF220F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§ 1</w:t>
      </w:r>
    </w:p>
    <w:p w:rsidR="00BF220F" w:rsidRPr="00000755" w:rsidRDefault="00BF220F" w:rsidP="00BF220F">
      <w:pPr>
        <w:rPr>
          <w:rFonts w:eastAsia="Gulim" w:cs="Times New Roman"/>
          <w:color w:val="000000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Rada Działalności Pożytku Publicznego zwraca się do Przewodniczącego Komitetu do spraw Pożytku Publicznego o rozważenie możliwoś</w:t>
      </w:r>
      <w:bookmarkStart w:id="0" w:name="_GoBack"/>
      <w:bookmarkEnd w:id="0"/>
      <w:r w:rsidRPr="00000755">
        <w:rPr>
          <w:rFonts w:eastAsia="Gulim" w:cs="Times New Roman"/>
          <w:color w:val="000000"/>
          <w:szCs w:val="24"/>
          <w:lang w:eastAsia="pl-PL"/>
        </w:rPr>
        <w:t>ci konsultowania przez Komitet resortowych programów, które odnoszą się do organizacji pozarządowych, lub przewidują istotny udział organizacji w ich realizacji.</w:t>
      </w:r>
    </w:p>
    <w:p w:rsidR="00BF220F" w:rsidRPr="00000755" w:rsidRDefault="00BF220F" w:rsidP="00BF220F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Działanie to, powinno zapewnić spójność udzielanego wsparcia, tak aby działania poszczególnych resortów w sposób jednolity i uporządkowany określały relacje pomiędzy władzami publicznymi a organizacjami obywatelskimi. Obecnie mamy</w:t>
      </w:r>
      <w:r>
        <w:rPr>
          <w:rFonts w:eastAsia="Gulim" w:cs="Times New Roman"/>
          <w:color w:val="000000"/>
          <w:szCs w:val="24"/>
          <w:lang w:eastAsia="pl-PL"/>
        </w:rPr>
        <w:t xml:space="preserve"> </w:t>
      </w:r>
      <w:r w:rsidRPr="00000755">
        <w:rPr>
          <w:rFonts w:eastAsia="Gulim" w:cs="Times New Roman"/>
          <w:color w:val="000000"/>
          <w:szCs w:val="24"/>
          <w:lang w:eastAsia="pl-PL"/>
        </w:rPr>
        <w:t>bowiem do czynienia z</w:t>
      </w:r>
      <w:r>
        <w:rPr>
          <w:rFonts w:eastAsia="Gulim" w:cs="Times New Roman"/>
          <w:color w:val="000000"/>
          <w:szCs w:val="24"/>
          <w:lang w:eastAsia="pl-PL"/>
        </w:rPr>
        <w:t> </w:t>
      </w:r>
      <w:r w:rsidRPr="00000755">
        <w:rPr>
          <w:rFonts w:eastAsia="Gulim" w:cs="Times New Roman"/>
          <w:color w:val="000000"/>
          <w:szCs w:val="24"/>
          <w:lang w:eastAsia="pl-PL"/>
        </w:rPr>
        <w:t>różnymi standardami poczynając od konsultacji, poprzez sposób dystrybucji,</w:t>
      </w:r>
      <w:r>
        <w:rPr>
          <w:rFonts w:eastAsia="Gulim" w:cs="Times New Roman"/>
          <w:color w:val="000000"/>
          <w:szCs w:val="24"/>
          <w:lang w:eastAsia="pl-PL"/>
        </w:rPr>
        <w:br/>
      </w:r>
      <w:r w:rsidRPr="00000755">
        <w:rPr>
          <w:rFonts w:eastAsia="Gulim" w:cs="Times New Roman"/>
          <w:color w:val="000000"/>
          <w:szCs w:val="24"/>
          <w:lang w:eastAsia="pl-PL"/>
        </w:rPr>
        <w:t>jak i krąg podmiotowy uprawnionych do realizacji zadań publicznych.</w:t>
      </w:r>
    </w:p>
    <w:p w:rsidR="00BF220F" w:rsidRPr="00000755" w:rsidRDefault="00BF220F" w:rsidP="00BF220F">
      <w:pPr>
        <w:rPr>
          <w:rFonts w:eastAsia="Gulim" w:cs="Times New Roman"/>
          <w:szCs w:val="24"/>
          <w:lang w:eastAsia="pl-PL"/>
        </w:rPr>
      </w:pPr>
    </w:p>
    <w:p w:rsidR="00BF220F" w:rsidRPr="00000755" w:rsidRDefault="00BF220F" w:rsidP="00BF220F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§ 2</w:t>
      </w:r>
    </w:p>
    <w:p w:rsidR="00BF220F" w:rsidRPr="00000755" w:rsidRDefault="00BF220F" w:rsidP="00BF220F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p w:rsidR="00FE7BC3" w:rsidRDefault="00FE7BC3"/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0F"/>
    <w:rsid w:val="00332565"/>
    <w:rsid w:val="006A4289"/>
    <w:rsid w:val="007304D1"/>
    <w:rsid w:val="00BF220F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BDECC-0159-4492-A3E9-BD53DF25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20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1</cp:revision>
  <dcterms:created xsi:type="dcterms:W3CDTF">2018-03-26T10:28:00Z</dcterms:created>
  <dcterms:modified xsi:type="dcterms:W3CDTF">2018-03-26T10:28:00Z</dcterms:modified>
</cp:coreProperties>
</file>