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2A6D81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5103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DLI-II.7621.24.2020.EŁ.8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 xml:space="preserve">(Dz. U. z 2020 r. poz. 256, z późn. zm.),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2028B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 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="002A6D81">
        <w:rPr>
          <w:rFonts w:ascii="Arial" w:hAnsi="Arial" w:cs="Arial"/>
          <w:spacing w:val="4"/>
          <w:sz w:val="20"/>
        </w:rPr>
        <w:t>26</w:t>
      </w:r>
      <w:r>
        <w:rPr>
          <w:rFonts w:ascii="Arial" w:hAnsi="Arial" w:cs="Arial"/>
          <w:spacing w:val="4"/>
          <w:sz w:val="20"/>
        </w:rPr>
        <w:t xml:space="preserve"> października 2020 r.</w:t>
      </w:r>
      <w:r w:rsidR="002A6D81">
        <w:rPr>
          <w:rFonts w:ascii="Arial" w:hAnsi="Arial" w:cs="Arial"/>
          <w:spacing w:val="4"/>
          <w:sz w:val="20"/>
        </w:rPr>
        <w:t>, znak: DLI-II.7621.24.2020.EŁ.7</w:t>
      </w:r>
      <w:r>
        <w:rPr>
          <w:rFonts w:ascii="Arial" w:hAnsi="Arial" w:cs="Arial"/>
          <w:spacing w:val="4"/>
          <w:sz w:val="20"/>
        </w:rPr>
        <w:t xml:space="preserve">, </w:t>
      </w:r>
      <w:r w:rsidR="002A6D81">
        <w:rPr>
          <w:rFonts w:ascii="Arial" w:hAnsi="Arial" w:cs="Arial"/>
          <w:spacing w:val="4"/>
          <w:sz w:val="20"/>
        </w:rPr>
        <w:t>odmawiającą stwierdzenia nieważności decyzji</w:t>
      </w:r>
      <w:r w:rsidR="002D3CEE">
        <w:rPr>
          <w:rFonts w:ascii="Arial" w:hAnsi="Arial" w:cs="Arial"/>
          <w:spacing w:val="4"/>
          <w:sz w:val="20"/>
        </w:rPr>
        <w:t xml:space="preserve"> </w:t>
      </w:r>
      <w:r w:rsidR="002A6D81" w:rsidRPr="002E3D49">
        <w:rPr>
          <w:rFonts w:ascii="Arial" w:hAnsi="Arial" w:cs="Arial"/>
          <w:spacing w:val="4"/>
          <w:sz w:val="20"/>
          <w:szCs w:val="20"/>
        </w:rPr>
        <w:t xml:space="preserve">Wojewody Łódzkiego Nr 256/2018 z dnia 31 grudnia 2018 r., znak: IR-II.7820.17.2018 (JN), o zezwoleniu na realizację inwestycji drogowej polegającej na rozbudowie drogi wojewódzkiej nr 710 od km 10+036 do km 10+543, sprostowanej postanowieniem </w:t>
      </w:r>
      <w:r w:rsidR="002A6D81">
        <w:rPr>
          <w:rFonts w:ascii="Arial" w:hAnsi="Arial" w:cs="Arial"/>
          <w:spacing w:val="4"/>
          <w:sz w:val="20"/>
          <w:szCs w:val="20"/>
        </w:rPr>
        <w:br/>
      </w:r>
      <w:r w:rsidR="002A6D81" w:rsidRPr="002E3D49">
        <w:rPr>
          <w:rFonts w:ascii="Arial" w:hAnsi="Arial" w:cs="Arial"/>
          <w:spacing w:val="4"/>
          <w:sz w:val="20"/>
          <w:szCs w:val="20"/>
        </w:rPr>
        <w:t xml:space="preserve">Nr 9/19 z dnia 15 stycznia 2019 r., znak: </w:t>
      </w:r>
      <w:r w:rsidR="002A6D81">
        <w:rPr>
          <w:rFonts w:ascii="Arial" w:hAnsi="Arial" w:cs="Arial"/>
          <w:spacing w:val="4"/>
          <w:sz w:val="20"/>
          <w:szCs w:val="20"/>
        </w:rPr>
        <w:t>IR-II.7820.17.2018 (JN)</w:t>
      </w:r>
      <w:r w:rsidR="002D3CEE">
        <w:rPr>
          <w:rFonts w:ascii="Arial" w:hAnsi="Arial" w:cs="Arial"/>
          <w:spacing w:val="4"/>
          <w:sz w:val="20"/>
        </w:rPr>
        <w:t>.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>Strony w sprawie mogą zapoznać się z treścią ww. decyzji z dnia</w:t>
      </w:r>
      <w:r>
        <w:rPr>
          <w:rFonts w:ascii="Arial" w:hAnsi="Arial" w:cs="Arial"/>
          <w:spacing w:val="4"/>
          <w:sz w:val="20"/>
        </w:rPr>
        <w:t xml:space="preserve"> </w:t>
      </w:r>
      <w:r w:rsidR="002A6D81">
        <w:rPr>
          <w:rFonts w:ascii="Arial" w:hAnsi="Arial" w:cs="Arial"/>
          <w:spacing w:val="4"/>
          <w:sz w:val="20"/>
        </w:rPr>
        <w:t xml:space="preserve">26 </w:t>
      </w:r>
      <w:r>
        <w:rPr>
          <w:rFonts w:ascii="Arial" w:hAnsi="Arial" w:cs="Arial"/>
          <w:spacing w:val="4"/>
          <w:sz w:val="20"/>
        </w:rPr>
        <w:t xml:space="preserve">października 2020 r. </w:t>
      </w:r>
      <w:r w:rsidR="005A7019">
        <w:rPr>
          <w:rFonts w:ascii="Arial" w:hAnsi="Arial" w:cs="Arial"/>
          <w:spacing w:val="4"/>
          <w:sz w:val="20"/>
        </w:rPr>
        <w:t>o</w:t>
      </w:r>
      <w:r w:rsidRPr="003636C6">
        <w:rPr>
          <w:rFonts w:ascii="Arial" w:hAnsi="Arial" w:cs="Arial"/>
          <w:spacing w:val="4"/>
          <w:sz w:val="20"/>
        </w:rPr>
        <w:t>raz aktami sprawy w Ministerstwie Rozwoju</w:t>
      </w:r>
      <w:r>
        <w:rPr>
          <w:rFonts w:ascii="Arial" w:hAnsi="Arial" w:cs="Arial"/>
          <w:spacing w:val="4"/>
          <w:sz w:val="20"/>
        </w:rPr>
        <w:t>, Pracy i Technologii</w:t>
      </w:r>
      <w:r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 w:rsidR="002A6D81">
        <w:rPr>
          <w:rFonts w:ascii="Arial" w:hAnsi="Arial" w:cs="Arial"/>
          <w:bCs/>
          <w:spacing w:val="4"/>
          <w:sz w:val="20"/>
        </w:rPr>
        <w:t xml:space="preserve"> – w urzędzie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2A6D81">
        <w:rPr>
          <w:rFonts w:ascii="Arial" w:hAnsi="Arial" w:cs="Arial"/>
          <w:bCs/>
          <w:spacing w:val="4"/>
          <w:sz w:val="20"/>
        </w:rPr>
        <w:t>y</w:t>
      </w:r>
      <w:r>
        <w:rPr>
          <w:rFonts w:ascii="Arial" w:hAnsi="Arial" w:cs="Arial"/>
          <w:bCs/>
          <w:spacing w:val="4"/>
          <w:sz w:val="20"/>
        </w:rPr>
        <w:t xml:space="preserve"> właściw</w:t>
      </w:r>
      <w:r w:rsidR="002A6D81">
        <w:rPr>
          <w:rFonts w:ascii="Arial" w:hAnsi="Arial" w:cs="Arial"/>
          <w:bCs/>
          <w:spacing w:val="4"/>
          <w:sz w:val="20"/>
        </w:rPr>
        <w:t>ej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>ze względu na</w:t>
      </w:r>
      <w:r w:rsidR="002A6D81">
        <w:rPr>
          <w:rFonts w:ascii="Arial" w:hAnsi="Arial" w:cs="Arial"/>
          <w:bCs/>
          <w:spacing w:val="4"/>
          <w:sz w:val="20"/>
        </w:rPr>
        <w:t xml:space="preserve"> przebieg drogi</w:t>
      </w:r>
      <w:r w:rsidR="005A7019">
        <w:rPr>
          <w:rFonts w:ascii="Arial" w:hAnsi="Arial" w:cs="Arial"/>
          <w:bCs/>
          <w:spacing w:val="4"/>
          <w:sz w:val="20"/>
        </w:rPr>
        <w:t xml:space="preserve">, </w:t>
      </w:r>
      <w:r w:rsidR="00CC12FB" w:rsidRPr="00CC12FB">
        <w:rPr>
          <w:rFonts w:ascii="Arial" w:hAnsi="Arial" w:cs="Arial"/>
          <w:bCs/>
          <w:spacing w:val="4"/>
          <w:sz w:val="20"/>
        </w:rPr>
        <w:t>tj.</w:t>
      </w:r>
      <w:r w:rsidR="002B5BAA"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>Urzędzie</w:t>
      </w:r>
      <w:r w:rsidR="002A6D81">
        <w:t xml:space="preserve"> </w:t>
      </w:r>
      <w:r w:rsidR="002A6D81" w:rsidRPr="002A6D81">
        <w:rPr>
          <w:rFonts w:ascii="Arial" w:hAnsi="Arial" w:cs="Arial"/>
          <w:bCs/>
          <w:spacing w:val="4"/>
          <w:sz w:val="20"/>
        </w:rPr>
        <w:t>Miejski</w:t>
      </w:r>
      <w:r w:rsidR="002A6D81">
        <w:rPr>
          <w:rFonts w:ascii="Arial" w:hAnsi="Arial" w:cs="Arial"/>
          <w:bCs/>
          <w:spacing w:val="4"/>
          <w:sz w:val="20"/>
        </w:rPr>
        <w:t>m</w:t>
      </w:r>
      <w:r w:rsidR="002A6D81" w:rsidRPr="002A6D81">
        <w:rPr>
          <w:rFonts w:ascii="Arial" w:hAnsi="Arial" w:cs="Arial"/>
          <w:bCs/>
          <w:spacing w:val="4"/>
          <w:sz w:val="20"/>
        </w:rPr>
        <w:t xml:space="preserve"> w Konstantynowie Łódzkim</w:t>
      </w:r>
      <w:r w:rsidR="002A6D81">
        <w:rPr>
          <w:rFonts w:ascii="Arial" w:hAnsi="Arial" w:cs="Arial"/>
          <w:bCs/>
          <w:spacing w:val="4"/>
          <w:sz w:val="20"/>
        </w:rPr>
        <w:t>.</w:t>
      </w:r>
    </w:p>
    <w:p w:rsidR="005A7019" w:rsidRDefault="003914BC" w:rsidP="00B446F7">
      <w:pPr>
        <w:spacing w:after="12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bCs/>
          <w:spacing w:val="4"/>
          <w:sz w:val="20"/>
          <w:szCs w:val="20"/>
        </w:rPr>
        <w:t>Jednocześnie informuję</w:t>
      </w:r>
      <w:r w:rsidR="005A7019">
        <w:rPr>
          <w:rFonts w:ascii="Arial" w:eastAsia="Arial Unicode MS" w:hAnsi="Arial" w:cs="Arial"/>
          <w:bCs/>
          <w:spacing w:val="4"/>
          <w:sz w:val="20"/>
          <w:szCs w:val="20"/>
        </w:rPr>
        <w:t xml:space="preserve">, iż </w:t>
      </w:r>
      <w:r w:rsidR="005A7019" w:rsidRPr="00706C17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="005A7019" w:rsidRPr="006E662E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(Dz. U. z 2020 r. poz. 1718) </w:t>
      </w:r>
      <w:r w:rsidR="005A7019" w:rsidRPr="00706C17">
        <w:rPr>
          <w:rFonts w:ascii="Arial" w:eastAsia="Arial Unicode MS" w:hAnsi="Arial" w:cs="Arial"/>
          <w:spacing w:val="4"/>
          <w:sz w:val="20"/>
          <w:szCs w:val="20"/>
        </w:rPr>
        <w:t>– jest obecnie Minister Rozwoju</w:t>
      </w:r>
      <w:r w:rsidR="005A7019">
        <w:rPr>
          <w:rFonts w:ascii="Arial" w:eastAsia="Arial Unicode MS" w:hAnsi="Arial" w:cs="Arial"/>
          <w:spacing w:val="4"/>
          <w:sz w:val="20"/>
          <w:szCs w:val="20"/>
        </w:rPr>
        <w:t>, Pracy i Technologii.</w:t>
      </w:r>
    </w:p>
    <w:p w:rsidR="005A7019" w:rsidRPr="00B446F7" w:rsidRDefault="002A6D81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obwieszczenia: 3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</w:t>
      </w:r>
      <w:r>
        <w:rPr>
          <w:rFonts w:ascii="Arial" w:hAnsi="Arial" w:cs="Arial"/>
          <w:bCs/>
          <w:spacing w:val="4"/>
          <w:sz w:val="20"/>
          <w:u w:val="single"/>
        </w:rPr>
        <w:t>listopada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2020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405B44" w:rsidRDefault="002B5BAA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B5380" wp14:editId="4B2F3CE7">
                <wp:simplePos x="0" y="0"/>
                <wp:positionH relativeFrom="column">
                  <wp:posOffset>3870960</wp:posOffset>
                </wp:positionH>
                <wp:positionV relativeFrom="paragraph">
                  <wp:posOffset>57785</wp:posOffset>
                </wp:positionV>
                <wp:extent cx="1990725" cy="11144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BAA" w:rsidRPr="00E32AD4" w:rsidRDefault="002B5BAA" w:rsidP="002B5BAA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E32AD4">
                              <w:rPr>
                                <w:color w:val="FF0000"/>
                              </w:rPr>
                              <w:t xml:space="preserve">Minister Rozwoju, </w:t>
                            </w:r>
                            <w:r w:rsidRPr="00E32AD4">
                              <w:rPr>
                                <w:color w:val="FF0000"/>
                              </w:rPr>
                              <w:br/>
                              <w:t>Pracy i Technologii</w:t>
                            </w:r>
                          </w:p>
                          <w:p w:rsidR="002B5BAA" w:rsidRPr="00E32AD4" w:rsidRDefault="002B5BAA" w:rsidP="002B5BAA">
                            <w:pPr>
                              <w:pStyle w:val="Bezodstpw"/>
                              <w:ind w:left="567" w:hanging="567"/>
                              <w:rPr>
                                <w:color w:val="FF0000"/>
                              </w:rPr>
                            </w:pPr>
                            <w:r w:rsidRPr="00E32AD4">
                              <w:rPr>
                                <w:color w:val="FF0000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E32AD4">
                              <w:rPr>
                                <w:color w:val="FF0000"/>
                              </w:rPr>
                              <w:t>z up.</w:t>
                            </w:r>
                          </w:p>
                          <w:p w:rsidR="002B5BAA" w:rsidRDefault="002B5BAA" w:rsidP="002B5BAA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E32AD4">
                              <w:rPr>
                                <w:color w:val="FF0000"/>
                              </w:rPr>
                              <w:t>Bartłomiej Szcześniak</w:t>
                            </w:r>
                          </w:p>
                          <w:p w:rsidR="00A544CE" w:rsidRPr="00E32AD4" w:rsidRDefault="00A544CE" w:rsidP="002B5BAA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4.8pt;margin-top:4.55pt;width:156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" stroked="f">
                <v:textbox>
                  <w:txbxContent>
                    <w:p w:rsidR="002B5BAA" w:rsidRPr="00E32AD4" w:rsidRDefault="002B5BAA" w:rsidP="002B5BAA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E32AD4">
                        <w:rPr>
                          <w:color w:val="FF0000"/>
                        </w:rPr>
                        <w:t xml:space="preserve">Minister Rozwoju, </w:t>
                      </w:r>
                      <w:r w:rsidRPr="00E32AD4">
                        <w:rPr>
                          <w:color w:val="FF0000"/>
                        </w:rPr>
                        <w:br/>
                        <w:t>Pracy i Technologii</w:t>
                      </w:r>
                    </w:p>
                    <w:p w:rsidR="002B5BAA" w:rsidRPr="00E32AD4" w:rsidRDefault="002B5BAA" w:rsidP="002B5BAA">
                      <w:pPr>
                        <w:pStyle w:val="Bezodstpw"/>
                        <w:ind w:left="567" w:hanging="567"/>
                        <w:rPr>
                          <w:color w:val="FF0000"/>
                        </w:rPr>
                      </w:pPr>
                      <w:r w:rsidRPr="00E32AD4">
                        <w:rPr>
                          <w:color w:val="FF0000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color w:val="FF0000"/>
                        </w:rPr>
                        <w:t xml:space="preserve">     </w:t>
                      </w:r>
                      <w:r w:rsidRPr="00E32AD4">
                        <w:rPr>
                          <w:color w:val="FF0000"/>
                        </w:rPr>
                        <w:t>z up.</w:t>
                      </w:r>
                    </w:p>
                    <w:p w:rsidR="002B5BAA" w:rsidRDefault="002B5BAA" w:rsidP="002B5BAA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 w:rsidRPr="00E32AD4">
                        <w:rPr>
                          <w:color w:val="FF0000"/>
                        </w:rPr>
                        <w:t>Bartłomiej Szcześniak</w:t>
                      </w:r>
                    </w:p>
                    <w:p w:rsidR="00A544CE" w:rsidRPr="00E32AD4" w:rsidRDefault="00A544CE" w:rsidP="002B5BAA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D3CEE" w:rsidRDefault="002D3CE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A6D81" w:rsidRDefault="002A6D81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A6D81" w:rsidRPr="00405B44" w:rsidRDefault="002A6D81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DLI-II.7621.24.2020.EŁ.8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3A3577" w:rsidRPr="00575AC4" w:rsidRDefault="003A3577" w:rsidP="003A3577">
      <w:pPr>
        <w:spacing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A3577" w:rsidRPr="00575AC4" w:rsidRDefault="003A3577" w:rsidP="003A3577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kancelaria@mr.gov.pl: +48 411 500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2A6D81" w:rsidRPr="009E3DE7" w:rsidRDefault="003A3577" w:rsidP="002A6D81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</w:t>
      </w:r>
      <w:r w:rsidRPr="002A6D81">
        <w:rPr>
          <w:rFonts w:ascii="Arial" w:hAnsi="Arial" w:cs="Arial"/>
          <w:spacing w:val="4"/>
          <w:sz w:val="20"/>
          <w:szCs w:val="20"/>
        </w:rPr>
        <w:t xml:space="preserve">ustawą </w:t>
      </w:r>
      <w:r w:rsidR="002A6D81" w:rsidRPr="008909BD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8909BD">
        <w:rPr>
          <w:rFonts w:ascii="Arial" w:hAnsi="Arial" w:cs="Arial"/>
          <w:color w:val="000000"/>
          <w:spacing w:val="4"/>
          <w:sz w:val="20"/>
          <w:szCs w:val="20"/>
        </w:rPr>
        <w:t>i realizacji inwestycji w zakresie dróg publicznych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 xml:space="preserve"> (Dz. U. z 2020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2A6D81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2A6D81"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3A3577" w:rsidRPr="002A6D81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A3577" w:rsidRPr="003962CA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84744" w:rsidRDefault="003A3577" w:rsidP="00784744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784744" w:rsidRDefault="003A3577" w:rsidP="00784744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Pana/Pani dane nie podlegają zautomatyzowanemu podejmowaniu decyzji, w tym również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profilowaniu.</w:t>
      </w:r>
    </w:p>
    <w:p w:rsidR="00E30CCB" w:rsidRPr="00CC12FB" w:rsidRDefault="003A3577" w:rsidP="00CC12FB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Pracy i Technologii Pana/Pani danych osobowych, przysługuje Panu/Pani prawo wniesienia skargi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do organu nadzorczego właściwego w sprawach ochrony danych osobowych, tj. Prezesa Urzędu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Ochrony Danych Osobowych, ul. Stawki 2, 00-193 Warszawa.</w:t>
      </w:r>
    </w:p>
    <w:sectPr w:rsidR="00E30CCB" w:rsidRPr="00CC12FB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7C" w:rsidRDefault="004A4E7C">
      <w:r>
        <w:separator/>
      </w:r>
    </w:p>
  </w:endnote>
  <w:endnote w:type="continuationSeparator" w:id="0">
    <w:p w:rsidR="004A4E7C" w:rsidRDefault="004A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7C" w:rsidRDefault="004A4E7C">
      <w:r>
        <w:separator/>
      </w:r>
    </w:p>
  </w:footnote>
  <w:footnote w:type="continuationSeparator" w:id="0">
    <w:p w:rsidR="004A4E7C" w:rsidRDefault="004A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895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E7C"/>
    <w:rsid w:val="004A570B"/>
    <w:rsid w:val="004B5D0A"/>
    <w:rsid w:val="004C1EC7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76227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411F-BA5F-46EC-9998-A3E07D82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2020-10-29T07:33:00Z</cp:lastPrinted>
  <dcterms:created xsi:type="dcterms:W3CDTF">2020-11-03T09:37:00Z</dcterms:created>
  <dcterms:modified xsi:type="dcterms:W3CDTF">2020-11-03T09:37:00Z</dcterms:modified>
</cp:coreProperties>
</file>