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3A" w:rsidRPr="00BB10AB" w:rsidRDefault="00603B3A" w:rsidP="00603B3A">
      <w:pPr>
        <w:ind w:left="5664"/>
        <w:jc w:val="both"/>
        <w:rPr>
          <w:rFonts w:ascii="Calibri" w:hAnsi="Calibri"/>
          <w:i/>
          <w:color w:val="FF0000"/>
          <w:sz w:val="20"/>
          <w:szCs w:val="20"/>
        </w:rPr>
      </w:pPr>
      <w:r w:rsidRPr="00691A1D">
        <w:rPr>
          <w:rFonts w:ascii="Calibri" w:hAnsi="Calibri"/>
          <w:b/>
          <w:i/>
          <w:sz w:val="20"/>
          <w:szCs w:val="20"/>
        </w:rPr>
        <w:t>Załącznik nr 3</w:t>
      </w:r>
      <w:r w:rsidRPr="00BB10AB">
        <w:rPr>
          <w:rFonts w:ascii="Calibri" w:hAnsi="Calibri"/>
          <w:i/>
          <w:sz w:val="20"/>
          <w:szCs w:val="20"/>
        </w:rPr>
        <w:t xml:space="preserve"> do ogłoszenia o </w:t>
      </w:r>
      <w:r w:rsidR="000C28C9">
        <w:rPr>
          <w:rFonts w:ascii="Calibri" w:hAnsi="Calibri"/>
          <w:i/>
          <w:sz w:val="20"/>
          <w:szCs w:val="20"/>
        </w:rPr>
        <w:t>sprzedaży</w:t>
      </w:r>
      <w:r w:rsidR="00916069">
        <w:rPr>
          <w:rFonts w:ascii="Calibri" w:hAnsi="Calibri"/>
          <w:i/>
          <w:sz w:val="20"/>
          <w:szCs w:val="20"/>
        </w:rPr>
        <w:t xml:space="preserve"> </w:t>
      </w:r>
      <w:r w:rsidRPr="00F9610D">
        <w:rPr>
          <w:rFonts w:ascii="Calibri" w:hAnsi="Calibri"/>
          <w:i/>
          <w:sz w:val="20"/>
          <w:szCs w:val="20"/>
        </w:rPr>
        <w:t xml:space="preserve">nr </w:t>
      </w:r>
      <w:r w:rsidR="00C30F88">
        <w:rPr>
          <w:rFonts w:ascii="Calibri" w:hAnsi="Calibri"/>
          <w:i/>
          <w:sz w:val="20"/>
          <w:szCs w:val="20"/>
        </w:rPr>
        <w:t>2</w:t>
      </w:r>
      <w:bookmarkStart w:id="0" w:name="_GoBack"/>
      <w:bookmarkEnd w:id="0"/>
      <w:r w:rsidRPr="00F9610D">
        <w:rPr>
          <w:rFonts w:ascii="Calibri" w:hAnsi="Calibri"/>
          <w:i/>
          <w:sz w:val="20"/>
          <w:szCs w:val="20"/>
        </w:rPr>
        <w:t>/202</w:t>
      </w:r>
      <w:r w:rsidR="00CA50D3">
        <w:rPr>
          <w:rFonts w:ascii="Calibri" w:hAnsi="Calibri"/>
          <w:i/>
          <w:sz w:val="20"/>
          <w:szCs w:val="20"/>
        </w:rPr>
        <w:t>1</w:t>
      </w:r>
    </w:p>
    <w:p w:rsidR="00603B3A" w:rsidRDefault="00603B3A" w:rsidP="00603B3A">
      <w:pPr>
        <w:spacing w:line="360" w:lineRule="auto"/>
        <w:ind w:left="5664"/>
        <w:jc w:val="both"/>
        <w:rPr>
          <w:rFonts w:ascii="Calibri" w:hAnsi="Calibri"/>
          <w:b/>
          <w:color w:val="FF0000"/>
        </w:rPr>
      </w:pPr>
    </w:p>
    <w:p w:rsidR="00603B3A" w:rsidRDefault="00603B3A" w:rsidP="00603B3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77508D">
        <w:rPr>
          <w:rFonts w:ascii="Calibri" w:hAnsi="Calibri"/>
          <w:b/>
          <w:sz w:val="28"/>
          <w:szCs w:val="28"/>
        </w:rPr>
        <w:t xml:space="preserve">Informacja dotycząca przetwarzania danych osobowych </w:t>
      </w:r>
    </w:p>
    <w:p w:rsidR="00603B3A" w:rsidRPr="0077508D" w:rsidRDefault="00603B3A" w:rsidP="00603B3A">
      <w:pPr>
        <w:spacing w:line="360" w:lineRule="auto"/>
        <w:jc w:val="center"/>
        <w:rPr>
          <w:rFonts w:ascii="Calibri" w:hAnsi="Calibri"/>
          <w:b/>
        </w:rPr>
      </w:pPr>
      <w:r w:rsidRPr="0077508D">
        <w:rPr>
          <w:rFonts w:ascii="Calibri" w:hAnsi="Calibri"/>
          <w:b/>
          <w:sz w:val="28"/>
          <w:szCs w:val="28"/>
        </w:rPr>
        <w:t xml:space="preserve">przez placówkę zagraniczną </w:t>
      </w:r>
      <w:r>
        <w:rPr>
          <w:rFonts w:ascii="Calibri" w:hAnsi="Calibri"/>
          <w:b/>
          <w:sz w:val="28"/>
          <w:szCs w:val="28"/>
        </w:rPr>
        <w:t>Rzeczypospolitej Polskiej</w:t>
      </w:r>
      <w:r w:rsidRPr="0077508D">
        <w:rPr>
          <w:rFonts w:ascii="Calibri" w:hAnsi="Calibri"/>
          <w:b/>
          <w:sz w:val="28"/>
          <w:szCs w:val="28"/>
        </w:rPr>
        <w:br/>
      </w:r>
    </w:p>
    <w:p w:rsidR="00603B3A" w:rsidRPr="0077508D" w:rsidRDefault="00603B3A" w:rsidP="00603B3A">
      <w:pPr>
        <w:spacing w:line="360" w:lineRule="auto"/>
        <w:ind w:firstLine="709"/>
        <w:jc w:val="both"/>
        <w:rPr>
          <w:rFonts w:ascii="Calibri" w:hAnsi="Calibri" w:cs="Arial"/>
        </w:rPr>
      </w:pPr>
      <w:r w:rsidRPr="0077508D">
        <w:rPr>
          <w:rFonts w:ascii="Calibri" w:hAnsi="Calibri"/>
        </w:rPr>
        <w:t xml:space="preserve">Niniejsza informacja stanowi wykonanie obowiązku określonego w art. 13 i art. 14 rozporządzenia Parlamentu Europejskiego i Rady (UE) 2016/679 z dnia 27 kwietnia 2016 r. </w:t>
      </w:r>
      <w:r w:rsidR="00CA50D3">
        <w:rPr>
          <w:rFonts w:ascii="Calibri" w:hAnsi="Calibri"/>
        </w:rPr>
        <w:br/>
      </w:r>
      <w:r w:rsidRPr="0077508D">
        <w:rPr>
          <w:rFonts w:ascii="Calibri" w:hAnsi="Calibri"/>
        </w:rPr>
        <w:t xml:space="preserve">w sprawie ochrony osób fizycznych w związku z przetwarzaniem danych osobowych i </w:t>
      </w:r>
      <w:r w:rsidR="00CA50D3">
        <w:rPr>
          <w:rFonts w:ascii="Calibri" w:hAnsi="Calibri"/>
        </w:rPr>
        <w:br/>
      </w:r>
      <w:r w:rsidRPr="0077508D">
        <w:rPr>
          <w:rFonts w:ascii="Calibri" w:hAnsi="Calibri"/>
        </w:rPr>
        <w:t>w sprawie swobodnego przepływu takich danych oraz uchylenia dyrektywy 95/46/WE</w:t>
      </w:r>
      <w:r w:rsidRPr="0077508D">
        <w:rPr>
          <w:rFonts w:ascii="Calibri" w:hAnsi="Calibri" w:cs="Arial"/>
        </w:rPr>
        <w:t>, zwanego dalej „RODO”.</w:t>
      </w:r>
    </w:p>
    <w:p w:rsidR="00603B3A" w:rsidRPr="00B870F3" w:rsidRDefault="00603B3A" w:rsidP="003B1E3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B870F3">
        <w:rPr>
          <w:sz w:val="24"/>
          <w:szCs w:val="24"/>
        </w:rPr>
        <w:t xml:space="preserve">Administratorem, w rozumieniu art. 4 pkt 7 RODO, danych osobowych jest Minister Spraw Zagranicznych z siedzibą w Polsce, w Warszawie, Al. J. Ch. Szucha 23, natomiast wykonującym obowiązki administratora jest Ambasador Rzeczypospolitej Polskiej </w:t>
      </w:r>
      <w:r w:rsidR="00CA50D3" w:rsidRPr="00B870F3">
        <w:rPr>
          <w:sz w:val="24"/>
          <w:szCs w:val="24"/>
        </w:rPr>
        <w:br/>
      </w:r>
      <w:r w:rsidRPr="00B870F3">
        <w:rPr>
          <w:sz w:val="24"/>
          <w:szCs w:val="24"/>
        </w:rPr>
        <w:t xml:space="preserve">w Republice </w:t>
      </w:r>
      <w:r w:rsidR="00B870F3" w:rsidRPr="00B870F3">
        <w:rPr>
          <w:sz w:val="24"/>
          <w:szCs w:val="24"/>
        </w:rPr>
        <w:t>Tureckiej</w:t>
      </w:r>
      <w:r w:rsidR="00CA50D3" w:rsidRPr="00B870F3">
        <w:rPr>
          <w:sz w:val="24"/>
          <w:szCs w:val="24"/>
        </w:rPr>
        <w:t xml:space="preserve"> </w:t>
      </w:r>
      <w:r w:rsidRPr="00B870F3">
        <w:rPr>
          <w:sz w:val="24"/>
          <w:szCs w:val="24"/>
        </w:rPr>
        <w:t xml:space="preserve">z siedzibą przy ul. </w:t>
      </w:r>
      <w:proofErr w:type="spellStart"/>
      <w:r w:rsidR="00B870F3" w:rsidRPr="00B870F3">
        <w:rPr>
          <w:sz w:val="24"/>
          <w:szCs w:val="24"/>
        </w:rPr>
        <w:t>Ataturk</w:t>
      </w:r>
      <w:proofErr w:type="spellEnd"/>
      <w:r w:rsidR="00B870F3" w:rsidRPr="00B870F3">
        <w:rPr>
          <w:sz w:val="24"/>
          <w:szCs w:val="24"/>
        </w:rPr>
        <w:t xml:space="preserve"> </w:t>
      </w:r>
      <w:proofErr w:type="spellStart"/>
      <w:r w:rsidR="00B870F3" w:rsidRPr="00B870F3">
        <w:rPr>
          <w:sz w:val="24"/>
          <w:szCs w:val="24"/>
        </w:rPr>
        <w:t>Bulvari</w:t>
      </w:r>
      <w:proofErr w:type="spellEnd"/>
      <w:r w:rsidR="00B870F3" w:rsidRPr="00B870F3">
        <w:rPr>
          <w:sz w:val="24"/>
          <w:szCs w:val="24"/>
        </w:rPr>
        <w:t xml:space="preserve"> 241</w:t>
      </w:r>
      <w:r w:rsidR="00B870F3">
        <w:rPr>
          <w:sz w:val="24"/>
          <w:szCs w:val="24"/>
        </w:rPr>
        <w:t xml:space="preserve">; </w:t>
      </w:r>
      <w:r w:rsidR="00B870F3" w:rsidRPr="00B870F3">
        <w:rPr>
          <w:sz w:val="24"/>
          <w:szCs w:val="24"/>
        </w:rPr>
        <w:t xml:space="preserve">06-650 Ankara - </w:t>
      </w:r>
      <w:proofErr w:type="spellStart"/>
      <w:r w:rsidR="00B870F3" w:rsidRPr="00B870F3">
        <w:rPr>
          <w:sz w:val="24"/>
          <w:szCs w:val="24"/>
        </w:rPr>
        <w:t>Kavaklidere</w:t>
      </w:r>
      <w:proofErr w:type="spellEnd"/>
      <w:r w:rsidR="00B870F3" w:rsidRPr="00B870F3">
        <w:rPr>
          <w:sz w:val="24"/>
          <w:szCs w:val="24"/>
        </w:rPr>
        <w:t xml:space="preserve"> PK-20,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sz w:val="24"/>
          <w:szCs w:val="24"/>
        </w:rPr>
        <w:t xml:space="preserve">W MSZ powołano Inspektora Ochrony Danych (IOD). </w:t>
      </w:r>
    </w:p>
    <w:p w:rsidR="00603B3A" w:rsidRPr="00C05371" w:rsidRDefault="00603B3A" w:rsidP="00603B3A">
      <w:pPr>
        <w:pStyle w:val="Akapitzlist"/>
        <w:tabs>
          <w:tab w:val="left" w:pos="5798"/>
        </w:tabs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b/>
          <w:sz w:val="24"/>
          <w:szCs w:val="24"/>
        </w:rPr>
        <w:t>Dane kontaktowe IOD:</w:t>
      </w:r>
      <w:r w:rsidRPr="00C05371">
        <w:rPr>
          <w:b/>
          <w:sz w:val="24"/>
          <w:szCs w:val="24"/>
        </w:rPr>
        <w:tab/>
      </w:r>
    </w:p>
    <w:p w:rsidR="00603B3A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rFonts w:eastAsia="Times New Roman" w:cs="Arial"/>
          <w:b/>
          <w:bCs/>
          <w:sz w:val="24"/>
          <w:szCs w:val="24"/>
          <w:lang w:eastAsia="pl-PL"/>
        </w:rPr>
        <w:t xml:space="preserve">adres siedziby: Al. J. Ch. Szucha 23, 00-580 Warszawa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cs="Arial"/>
          <w:b/>
          <w:bCs/>
          <w:sz w:val="24"/>
          <w:szCs w:val="24"/>
        </w:rPr>
        <w:t xml:space="preserve">adres </w:t>
      </w:r>
      <w:r w:rsidRPr="00C05371">
        <w:rPr>
          <w:rFonts w:cs="Arial"/>
          <w:b/>
          <w:bCs/>
          <w:sz w:val="24"/>
          <w:szCs w:val="24"/>
        </w:rPr>
        <w:t>e-mail: iod@msz.gov.pl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rFonts w:eastAsia="Times New Roman" w:cs="Arial"/>
          <w:bCs/>
          <w:sz w:val="24"/>
          <w:szCs w:val="24"/>
          <w:lang w:eastAsia="pl-PL"/>
        </w:rPr>
        <w:t xml:space="preserve">Zakres przetwarzanych danych obejmuje: </w:t>
      </w:r>
    </w:p>
    <w:p w:rsidR="00603B3A" w:rsidRPr="00C72671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Imię i nazwisko;</w:t>
      </w:r>
    </w:p>
    <w:p w:rsidR="00603B3A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Miejsce zamieszkania</w:t>
      </w:r>
      <w:r>
        <w:rPr>
          <w:rFonts w:eastAsia="Times New Roman" w:cs="Arial"/>
          <w:bCs/>
          <w:sz w:val="24"/>
          <w:szCs w:val="24"/>
          <w:lang w:eastAsia="pl-PL"/>
        </w:rPr>
        <w:t>;</w:t>
      </w:r>
    </w:p>
    <w:p w:rsidR="00603B3A" w:rsidRPr="00AB545B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 xml:space="preserve">Numery kont bankowych oraz ich właścicieli, zgodnie z lit. a oraz b.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osobowe, o których mowa w pkt 3, zostały przekazane w formie udokumentowanej, to </w:t>
      </w:r>
      <w:r w:rsidR="00B870F3">
        <w:rPr>
          <w:rFonts w:eastAsia="Times New Roman" w:cs="Arial"/>
          <w:bCs/>
          <w:sz w:val="24"/>
          <w:szCs w:val="24"/>
          <w:lang w:eastAsia="pl-PL"/>
        </w:rPr>
        <w:t>znaczy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 pocztą tradycyjną lub elektroniczną.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wskazane w pkt 3 są przetwarzane na podstawie </w:t>
      </w:r>
      <w:r w:rsidRPr="00AB545B">
        <w:rPr>
          <w:sz w:val="24"/>
          <w:szCs w:val="24"/>
        </w:rPr>
        <w:t>art. 6 ust. 1 lit. c RODO,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="00CA50D3">
        <w:rPr>
          <w:rFonts w:eastAsia="Times New Roman" w:cs="Arial"/>
          <w:bCs/>
          <w:sz w:val="24"/>
          <w:szCs w:val="24"/>
          <w:lang w:eastAsia="pl-PL"/>
        </w:rPr>
        <w:br/>
      </w:r>
      <w:r w:rsidRPr="00784916">
        <w:rPr>
          <w:rFonts w:eastAsia="Times New Roman" w:cs="Arial"/>
          <w:bCs/>
          <w:sz w:val="24"/>
          <w:szCs w:val="24"/>
          <w:lang w:eastAsia="pl-PL"/>
        </w:rPr>
        <w:t>w związku z § 17 ust. 1 rozporządzenia Rady Ministrów z dnia 21 października 2019 r. w sprawie szczegółowego sposobu gospodarowania niektórymi składnikami majątku Skarbu Państwa (Dz.U. z 2019 r. poz. 2004)</w:t>
      </w:r>
      <w:r>
        <w:rPr>
          <w:rFonts w:eastAsia="Times New Roman" w:cs="Arial"/>
          <w:bCs/>
          <w:color w:val="FF0000"/>
          <w:sz w:val="24"/>
          <w:szCs w:val="24"/>
          <w:lang w:eastAsia="pl-PL"/>
        </w:rPr>
        <w:t xml:space="preserve"> </w:t>
      </w:r>
      <w:r w:rsidRPr="00F862C6">
        <w:rPr>
          <w:rFonts w:eastAsia="Times New Roman" w:cs="Arial"/>
          <w:bCs/>
          <w:sz w:val="24"/>
          <w:szCs w:val="24"/>
          <w:lang w:eastAsia="pl-PL"/>
        </w:rPr>
        <w:t xml:space="preserve">w celu przeprowadzenia przetargu na sprzedaż składników majątku ruchomego 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Ambasady RP w </w:t>
      </w:r>
      <w:r w:rsidR="00B870F3">
        <w:rPr>
          <w:rFonts w:eastAsia="Times New Roman" w:cs="Arial"/>
          <w:bCs/>
          <w:sz w:val="24"/>
          <w:szCs w:val="24"/>
          <w:lang w:eastAsia="pl-PL"/>
        </w:rPr>
        <w:t>Ankarze</w:t>
      </w:r>
      <w:r>
        <w:rPr>
          <w:rFonts w:eastAsia="Times New Roman" w:cs="Arial"/>
          <w:bCs/>
          <w:sz w:val="24"/>
          <w:szCs w:val="24"/>
          <w:lang w:eastAsia="pl-PL"/>
        </w:rPr>
        <w:t>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lastRenderedPageBreak/>
        <w:t>Dane osobowe będą przetwarzane do czasu ustania celu przetwarz</w:t>
      </w:r>
      <w:r w:rsidR="00B870F3">
        <w:rPr>
          <w:rFonts w:eastAsia="Times New Roman" w:cs="Arial"/>
          <w:bCs/>
          <w:sz w:val="24"/>
          <w:szCs w:val="24"/>
          <w:lang w:eastAsia="pl-PL"/>
        </w:rPr>
        <w:t>ania, o którym mowa w pkt  5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, to jest do momentu </w:t>
      </w:r>
      <w:r>
        <w:rPr>
          <w:rFonts w:eastAsia="Times New Roman" w:cs="Arial"/>
          <w:bCs/>
          <w:sz w:val="24"/>
          <w:szCs w:val="24"/>
          <w:lang w:eastAsia="pl-PL"/>
        </w:rPr>
        <w:t>zakończenia przetargu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>.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 Dostęp do danych posiadają uprawnieni pracownicy MSZ i placówek zagranicznych.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 nie będą </w:t>
      </w:r>
      <w:r w:rsidRPr="00624656">
        <w:rPr>
          <w:rFonts w:eastAsia="Times New Roman" w:cs="Arial"/>
          <w:bCs/>
          <w:sz w:val="24"/>
          <w:szCs w:val="24"/>
          <w:lang w:eastAsia="pl-PL"/>
        </w:rPr>
        <w:t xml:space="preserve">przekazywane do państwa trzeciego, ani do organizacji międzynarodowych. 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Osobie, której dane dotyczą przysługują prawa do kontroli przetwarzania danych, określone</w:t>
      </w:r>
      <w:r w:rsidRPr="00624656">
        <w:rPr>
          <w:sz w:val="24"/>
          <w:szCs w:val="24"/>
        </w:rPr>
        <w:t xml:space="preserve"> w art. 15</w:t>
      </w:r>
      <w:r>
        <w:rPr>
          <w:sz w:val="24"/>
          <w:szCs w:val="24"/>
        </w:rPr>
        <w:t>-16</w:t>
      </w:r>
      <w:r w:rsidRPr="00624656">
        <w:rPr>
          <w:sz w:val="24"/>
          <w:szCs w:val="24"/>
        </w:rPr>
        <w:t xml:space="preserve"> RODO, w  szczególności prawo </w:t>
      </w:r>
      <w:r w:rsidRPr="00F223BF">
        <w:rPr>
          <w:sz w:val="24"/>
          <w:szCs w:val="24"/>
        </w:rPr>
        <w:t>dostępu do treści swoich danych i ich sprostowania</w:t>
      </w:r>
      <w:r>
        <w:rPr>
          <w:sz w:val="24"/>
          <w:szCs w:val="24"/>
        </w:rPr>
        <w:t>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Dane osobowe nie będą przetwarzane w sposób zautomatyzowany, dane nie będą poddawane profilowaniu.</w:t>
      </w:r>
    </w:p>
    <w:p w:rsidR="00603B3A" w:rsidRPr="00C05371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b/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Osoba</w:t>
      </w:r>
      <w:r w:rsidRPr="00624656">
        <w:rPr>
          <w:sz w:val="24"/>
          <w:szCs w:val="24"/>
        </w:rPr>
        <w:t xml:space="preserve">, której dane dotyczą ma prawo wniesienia skargi </w:t>
      </w:r>
      <w:r w:rsidRPr="00AB545B">
        <w:rPr>
          <w:sz w:val="24"/>
          <w:szCs w:val="24"/>
        </w:rPr>
        <w:t xml:space="preserve">do organu nadzorczego </w:t>
      </w:r>
      <w:r w:rsidR="00CA50D3">
        <w:rPr>
          <w:sz w:val="24"/>
          <w:szCs w:val="24"/>
        </w:rPr>
        <w:br/>
      </w:r>
      <w:r w:rsidRPr="00AB545B">
        <w:rPr>
          <w:sz w:val="24"/>
          <w:szCs w:val="24"/>
        </w:rPr>
        <w:t xml:space="preserve">na adres: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Prezes Urzędu Ochrony Danych Osobowych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ul. Stawki 2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>00-193 Warszawa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b/>
          <w:sz w:val="24"/>
          <w:szCs w:val="24"/>
        </w:rPr>
      </w:pPr>
      <w:r w:rsidRPr="00AB545B">
        <w:rPr>
          <w:sz w:val="24"/>
          <w:szCs w:val="24"/>
        </w:rPr>
        <w:br/>
      </w:r>
    </w:p>
    <w:p w:rsidR="00283493" w:rsidRDefault="00283493"/>
    <w:sectPr w:rsidR="002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24149FD2"/>
    <w:lvl w:ilvl="0" w:tplc="AA3AF3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32B0"/>
    <w:multiLevelType w:val="hybridMultilevel"/>
    <w:tmpl w:val="1286DCF6"/>
    <w:lvl w:ilvl="0" w:tplc="032E7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3A"/>
    <w:rsid w:val="000C28C9"/>
    <w:rsid w:val="00190E25"/>
    <w:rsid w:val="002526A3"/>
    <w:rsid w:val="00283493"/>
    <w:rsid w:val="00603B3A"/>
    <w:rsid w:val="00916069"/>
    <w:rsid w:val="00A81B4E"/>
    <w:rsid w:val="00B870F3"/>
    <w:rsid w:val="00C30F88"/>
    <w:rsid w:val="00CA50D3"/>
    <w:rsid w:val="00D520A5"/>
    <w:rsid w:val="00E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397"/>
  <w15:chartTrackingRefBased/>
  <w15:docId w15:val="{6268A7D4-BE1C-4F6E-B81A-B5C7387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03B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Janik Tomasz</cp:lastModifiedBy>
  <cp:revision>5</cp:revision>
  <dcterms:created xsi:type="dcterms:W3CDTF">2021-05-31T07:51:00Z</dcterms:created>
  <dcterms:modified xsi:type="dcterms:W3CDTF">2021-09-02T07:14:00Z</dcterms:modified>
</cp:coreProperties>
</file>