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1BF61" w14:textId="5F48164E" w:rsidR="00440B76" w:rsidRPr="00440B76" w:rsidRDefault="00440B76" w:rsidP="00440B76">
      <w:pPr>
        <w:jc w:val="right"/>
        <w:rPr>
          <w:rFonts w:ascii="Times New Roman" w:hAnsi="Times New Roman"/>
          <w:lang w:val="pl-PL"/>
        </w:rPr>
      </w:pPr>
      <w:r w:rsidRPr="00440B76">
        <w:rPr>
          <w:rFonts w:ascii="Times New Roman" w:hAnsi="Times New Roman"/>
          <w:lang w:val="pl-PL"/>
        </w:rPr>
        <w:t>Załącznik do Uchwały nr</w:t>
      </w:r>
      <w:r w:rsidR="008B2D51">
        <w:rPr>
          <w:rFonts w:ascii="Times New Roman" w:hAnsi="Times New Roman"/>
          <w:lang w:val="pl-PL"/>
        </w:rPr>
        <w:t xml:space="preserve"> 182</w:t>
      </w:r>
      <w:bookmarkStart w:id="0" w:name="_GoBack"/>
      <w:bookmarkEnd w:id="0"/>
      <w:r w:rsidRPr="00440B76">
        <w:rPr>
          <w:rFonts w:ascii="Times New Roman" w:hAnsi="Times New Roman"/>
          <w:lang w:val="pl-PL"/>
        </w:rPr>
        <w:t xml:space="preserve"> </w:t>
      </w:r>
    </w:p>
    <w:p w14:paraId="4B57B9CA" w14:textId="2D3E1F76" w:rsidR="00440B76" w:rsidRPr="00440B76" w:rsidRDefault="00440B76" w:rsidP="00440B76">
      <w:pPr>
        <w:jc w:val="right"/>
        <w:rPr>
          <w:rFonts w:ascii="Times New Roman" w:hAnsi="Times New Roman"/>
          <w:lang w:val="pl-PL"/>
        </w:rPr>
      </w:pPr>
      <w:r w:rsidRPr="00440B76">
        <w:rPr>
          <w:rFonts w:ascii="Times New Roman" w:hAnsi="Times New Roman"/>
          <w:lang w:val="pl-PL"/>
        </w:rPr>
        <w:t xml:space="preserve">Rady Działalności Pożytku Publicznego z dnia </w:t>
      </w:r>
      <w:r w:rsidR="002441EB">
        <w:rPr>
          <w:rFonts w:ascii="Times New Roman" w:hAnsi="Times New Roman"/>
          <w:lang w:val="pl-PL"/>
        </w:rPr>
        <w:t>20</w:t>
      </w:r>
      <w:r w:rsidR="003876F3">
        <w:rPr>
          <w:rFonts w:ascii="Times New Roman" w:hAnsi="Times New Roman"/>
          <w:lang w:val="pl-PL"/>
        </w:rPr>
        <w:t xml:space="preserve"> kwietnia</w:t>
      </w:r>
      <w:r w:rsidRPr="00440B76">
        <w:rPr>
          <w:rFonts w:ascii="Times New Roman" w:hAnsi="Times New Roman"/>
          <w:lang w:val="pl-PL"/>
        </w:rPr>
        <w:t xml:space="preserve"> 2021 r. </w:t>
      </w:r>
    </w:p>
    <w:p w14:paraId="1D705806" w14:textId="4349BD52" w:rsidR="003876F3" w:rsidRDefault="00440B76" w:rsidP="00440B76">
      <w:pPr>
        <w:jc w:val="right"/>
        <w:rPr>
          <w:rFonts w:ascii="Times New Roman" w:hAnsi="Times New Roman"/>
          <w:lang w:val="pl-PL"/>
        </w:rPr>
      </w:pPr>
      <w:r w:rsidRPr="00440B76">
        <w:rPr>
          <w:rFonts w:ascii="Times New Roman" w:hAnsi="Times New Roman"/>
          <w:lang w:val="pl-PL"/>
        </w:rPr>
        <w:t xml:space="preserve">w sprawie udziału w konsultacjach publicznych </w:t>
      </w:r>
    </w:p>
    <w:p w14:paraId="64978B18" w14:textId="00F794ED" w:rsidR="00E27B4C" w:rsidRPr="00440B76" w:rsidRDefault="00440B76" w:rsidP="003876F3">
      <w:pPr>
        <w:jc w:val="right"/>
        <w:rPr>
          <w:rFonts w:ascii="Times New Roman" w:hAnsi="Times New Roman"/>
          <w:lang w:val="pl-PL"/>
        </w:rPr>
      </w:pPr>
      <w:r w:rsidRPr="00440B76">
        <w:rPr>
          <w:rFonts w:ascii="Times New Roman" w:hAnsi="Times New Roman"/>
          <w:lang w:val="pl-PL"/>
        </w:rPr>
        <w:t>Zielonej Księgi Komisji Europejskiej w sprawie starzenia się</w:t>
      </w:r>
    </w:p>
    <w:p w14:paraId="24BFF4EE" w14:textId="645549AA" w:rsidR="00E27B4C" w:rsidRDefault="00E27B4C" w:rsidP="00440B76">
      <w:pPr>
        <w:spacing w:line="360" w:lineRule="auto"/>
        <w:rPr>
          <w:rFonts w:ascii="Times New Roman" w:hAnsi="Times New Roman"/>
          <w:lang w:val="pl-PL"/>
        </w:rPr>
      </w:pPr>
    </w:p>
    <w:p w14:paraId="36F7E8DB" w14:textId="77777777" w:rsidR="00440B76" w:rsidRPr="00440B76" w:rsidRDefault="00440B76" w:rsidP="00440B76">
      <w:pPr>
        <w:spacing w:line="360" w:lineRule="auto"/>
        <w:rPr>
          <w:rFonts w:ascii="Times New Roman" w:hAnsi="Times New Roman"/>
          <w:lang w:val="pl-PL"/>
        </w:rPr>
      </w:pPr>
    </w:p>
    <w:p w14:paraId="732426CC" w14:textId="3AD909C7" w:rsidR="00E27B4C" w:rsidRPr="00440B76" w:rsidRDefault="00E27B4C" w:rsidP="00440B76">
      <w:pPr>
        <w:spacing w:line="360" w:lineRule="auto"/>
        <w:jc w:val="both"/>
        <w:rPr>
          <w:rFonts w:ascii="Times New Roman" w:hAnsi="Times New Roman"/>
          <w:lang w:val="pl-PL"/>
        </w:rPr>
      </w:pPr>
      <w:r w:rsidRPr="00440B76">
        <w:rPr>
          <w:rFonts w:ascii="Times New Roman" w:hAnsi="Times New Roman"/>
          <w:lang w:val="pl-PL"/>
        </w:rPr>
        <w:t>Wkład Rady Działalności Pożytku Publicznego do konsultacji publicznych dotyczących Zielonej Księgi Komisji Europejskiej w sprawie starzenia</w:t>
      </w:r>
      <w:r w:rsidR="00440B76">
        <w:rPr>
          <w:rFonts w:ascii="Times New Roman" w:hAnsi="Times New Roman"/>
          <w:lang w:val="pl-PL"/>
        </w:rPr>
        <w:t xml:space="preserve"> się „Wspieranie solidarności i </w:t>
      </w:r>
      <w:r w:rsidRPr="00440B76">
        <w:rPr>
          <w:rFonts w:ascii="Times New Roman" w:hAnsi="Times New Roman"/>
          <w:lang w:val="pl-PL"/>
        </w:rPr>
        <w:t>odpowiedzialności między pokoleniami”</w:t>
      </w:r>
    </w:p>
    <w:p w14:paraId="4CF1663B" w14:textId="77777777" w:rsidR="00E27B4C" w:rsidRPr="00440B76" w:rsidRDefault="001A132A" w:rsidP="00440B76">
      <w:pPr>
        <w:spacing w:line="360" w:lineRule="auto"/>
        <w:jc w:val="both"/>
        <w:rPr>
          <w:rFonts w:ascii="Times New Roman" w:hAnsi="Times New Roman"/>
          <w:lang w:val="pl-PL"/>
        </w:rPr>
      </w:pPr>
      <w:hyperlink r:id="rId8" w:history="1">
        <w:r w:rsidR="00E27B4C" w:rsidRPr="00440B76">
          <w:rPr>
            <w:rStyle w:val="Hipercze"/>
            <w:rFonts w:ascii="Times New Roman" w:hAnsi="Times New Roman"/>
            <w:lang w:val="pl-PL"/>
          </w:rPr>
          <w:t>https://ec.europa.eu/info/sites/info/files/com_2021_50_f1_green_paper_pl.pdf</w:t>
        </w:r>
      </w:hyperlink>
      <w:r w:rsidR="00E27B4C" w:rsidRPr="00440B76">
        <w:rPr>
          <w:rFonts w:ascii="Times New Roman" w:hAnsi="Times New Roman"/>
          <w:lang w:val="pl-PL"/>
        </w:rPr>
        <w:t xml:space="preserve"> </w:t>
      </w:r>
    </w:p>
    <w:p w14:paraId="63EBC4AA" w14:textId="77777777" w:rsidR="00E27B4C" w:rsidRPr="00440B76" w:rsidRDefault="00E27B4C" w:rsidP="00440B76">
      <w:pPr>
        <w:spacing w:line="360" w:lineRule="auto"/>
        <w:jc w:val="both"/>
        <w:rPr>
          <w:rFonts w:ascii="Times New Roman" w:hAnsi="Times New Roman"/>
          <w:lang w:val="pl-PL"/>
        </w:rPr>
      </w:pPr>
    </w:p>
    <w:p w14:paraId="6D2C30F6" w14:textId="36B67748" w:rsidR="00CD7942" w:rsidRPr="00440B76" w:rsidRDefault="007360B8" w:rsidP="00440B76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lang w:val="pl-PL"/>
        </w:rPr>
      </w:pPr>
      <w:r w:rsidRPr="00440B76">
        <w:rPr>
          <w:rFonts w:ascii="Times New Roman" w:eastAsia="Times New Roman" w:hAnsi="Times New Roman"/>
          <w:lang w:val="pl-PL"/>
        </w:rPr>
        <w:t>Rada Działalności Pożytku Publicznego</w:t>
      </w:r>
      <w:r w:rsidR="000E16F1">
        <w:rPr>
          <w:rFonts w:ascii="Times New Roman" w:eastAsia="Times New Roman" w:hAnsi="Times New Roman"/>
          <w:lang w:val="pl-PL"/>
        </w:rPr>
        <w:t>, zwana dalej: „</w:t>
      </w:r>
      <w:r w:rsidRPr="00440B76">
        <w:rPr>
          <w:rFonts w:ascii="Times New Roman" w:eastAsia="Times New Roman" w:hAnsi="Times New Roman"/>
          <w:lang w:val="pl-PL"/>
        </w:rPr>
        <w:t>RDPP</w:t>
      </w:r>
      <w:r w:rsidR="000E16F1">
        <w:rPr>
          <w:rFonts w:ascii="Times New Roman" w:eastAsia="Times New Roman" w:hAnsi="Times New Roman"/>
          <w:lang w:val="pl-PL"/>
        </w:rPr>
        <w:t>”,</w:t>
      </w:r>
      <w:r w:rsidR="00440B76" w:rsidRPr="00440B76">
        <w:rPr>
          <w:rFonts w:ascii="Times New Roman" w:eastAsia="Times New Roman" w:hAnsi="Times New Roman"/>
          <w:lang w:val="pl-PL"/>
        </w:rPr>
        <w:t xml:space="preserve"> </w:t>
      </w:r>
      <w:hyperlink r:id="rId9" w:history="1">
        <w:r w:rsidR="008F4D0C" w:rsidRPr="00440B76">
          <w:rPr>
            <w:rStyle w:val="Hipercze"/>
            <w:rFonts w:ascii="Times New Roman" w:eastAsia="Times New Roman" w:hAnsi="Times New Roman"/>
            <w:lang w:val="pl-PL"/>
          </w:rPr>
          <w:t>https://www.gov.pl/web/pozytek/rada-dzialalnosci-pozytku-publicznego2</w:t>
        </w:r>
      </w:hyperlink>
      <w:r w:rsidR="00440B76" w:rsidRPr="00440B76">
        <w:rPr>
          <w:rFonts w:ascii="Times New Roman" w:eastAsia="Times New Roman" w:hAnsi="Times New Roman"/>
          <w:lang w:val="pl-PL"/>
        </w:rPr>
        <w:t xml:space="preserve"> </w:t>
      </w:r>
      <w:r w:rsidRPr="00440B76">
        <w:rPr>
          <w:rFonts w:ascii="Times New Roman" w:eastAsia="Times New Roman" w:hAnsi="Times New Roman"/>
          <w:lang w:val="pl-PL"/>
        </w:rPr>
        <w:t>jest</w:t>
      </w:r>
      <w:r w:rsidR="00440B76">
        <w:rPr>
          <w:rFonts w:ascii="Times New Roman" w:eastAsia="Times New Roman" w:hAnsi="Times New Roman"/>
          <w:lang w:val="pl-PL"/>
        </w:rPr>
        <w:t xml:space="preserve"> organem opiniodawczo-doradczym </w:t>
      </w:r>
      <w:r w:rsidRPr="00440B76">
        <w:rPr>
          <w:rStyle w:val="Pogrubienie"/>
          <w:rFonts w:ascii="Times New Roman" w:eastAsia="Times New Roman" w:hAnsi="Times New Roman"/>
          <w:b w:val="0"/>
          <w:lang w:val="pl-PL"/>
        </w:rPr>
        <w:t>Przewodniczącego Komitetu do spraw Pożytku Publicznego</w:t>
      </w:r>
      <w:r w:rsidRPr="00440B76">
        <w:rPr>
          <w:rFonts w:ascii="Times New Roman" w:eastAsia="Times New Roman" w:hAnsi="Times New Roman"/>
          <w:lang w:val="pl-PL"/>
        </w:rPr>
        <w:t xml:space="preserve"> powołanym na podstawie ustawy z dnia 24 kwietnia 2003 r. o działalności pożytku publicznego i o wolontariacie (</w:t>
      </w:r>
      <w:r w:rsidR="00C5413A">
        <w:rPr>
          <w:rFonts w:ascii="Times New Roman" w:eastAsia="Times New Roman" w:hAnsi="Times New Roman"/>
          <w:lang w:val="pl-PL"/>
        </w:rPr>
        <w:t>Dz. </w:t>
      </w:r>
      <w:r w:rsidR="00440B76" w:rsidRPr="00440B76">
        <w:rPr>
          <w:rFonts w:ascii="Times New Roman" w:eastAsia="Times New Roman" w:hAnsi="Times New Roman"/>
          <w:lang w:val="pl-PL"/>
        </w:rPr>
        <w:t>U. z 2020</w:t>
      </w:r>
      <w:r w:rsidR="00440B76">
        <w:rPr>
          <w:rFonts w:ascii="Times New Roman" w:eastAsia="Times New Roman" w:hAnsi="Times New Roman"/>
          <w:lang w:val="pl-PL"/>
        </w:rPr>
        <w:t xml:space="preserve"> r. poz. 1057</w:t>
      </w:r>
      <w:r w:rsidRPr="00440B76">
        <w:rPr>
          <w:rFonts w:ascii="Times New Roman" w:eastAsia="Times New Roman" w:hAnsi="Times New Roman"/>
          <w:lang w:val="pl-PL"/>
        </w:rPr>
        <w:t xml:space="preserve">). RDPP jest jedynym ciałem instytucjonalizującym zasadę dialogu obywatelskiego oraz współpracę pomiędzy sektorem publicznym a trzecim sektorem. Stanowi ona dopełnienie </w:t>
      </w:r>
      <w:r w:rsidR="002441EB">
        <w:rPr>
          <w:rFonts w:ascii="Times New Roman" w:eastAsia="Times New Roman" w:hAnsi="Times New Roman"/>
          <w:lang w:val="pl-PL"/>
        </w:rPr>
        <w:t>i</w:t>
      </w:r>
      <w:r w:rsidRPr="00440B76">
        <w:rPr>
          <w:rFonts w:ascii="Times New Roman" w:eastAsia="Times New Roman" w:hAnsi="Times New Roman"/>
          <w:lang w:val="pl-PL"/>
        </w:rPr>
        <w:t>nstytucji realizujący</w:t>
      </w:r>
      <w:r w:rsidR="00440B76">
        <w:rPr>
          <w:rFonts w:ascii="Times New Roman" w:eastAsia="Times New Roman" w:hAnsi="Times New Roman"/>
          <w:lang w:val="pl-PL"/>
        </w:rPr>
        <w:t>ch zasadę dialogu społecznego i </w:t>
      </w:r>
      <w:r w:rsidRPr="00440B76">
        <w:rPr>
          <w:rFonts w:ascii="Times New Roman" w:eastAsia="Times New Roman" w:hAnsi="Times New Roman"/>
          <w:lang w:val="pl-PL"/>
        </w:rPr>
        <w:t>sytuuje się obok Komisji Wspólnej Rządu i Samorządu Terytorialnego, Komisji Wspólnej Rządu i Episkopatu oraz Rady Dialogu Społecznego. RDPP składa się z</w:t>
      </w:r>
      <w:r w:rsidR="00440B76">
        <w:rPr>
          <w:rFonts w:ascii="Times New Roman" w:eastAsia="Times New Roman" w:hAnsi="Times New Roman"/>
          <w:lang w:val="pl-PL" w:eastAsia="de-DE"/>
        </w:rPr>
        <w:t> przedstawicieli organizacji s</w:t>
      </w:r>
      <w:r w:rsidRPr="00440B76">
        <w:rPr>
          <w:rFonts w:ascii="Times New Roman" w:eastAsia="Times New Roman" w:hAnsi="Times New Roman"/>
          <w:lang w:val="pl-PL" w:eastAsia="de-DE"/>
        </w:rPr>
        <w:t xml:space="preserve">połeczeństwa obywatelskiego, przedstawicieli organów administracji rządowej i jednostek im podległych lub przez nie nadzorowanych oraz przedstawicieli jednostek samorządu terytorialnego. </w:t>
      </w:r>
      <w:r w:rsidRPr="00440B76">
        <w:rPr>
          <w:rFonts w:ascii="Times New Roman" w:hAnsi="Times New Roman"/>
          <w:lang w:val="pl-PL"/>
        </w:rPr>
        <w:t>Jednym ze stałych zespołów problemowych Rady jest Zespół ds. Partycypacji Społecznej Osób Starszych.</w:t>
      </w:r>
    </w:p>
    <w:p w14:paraId="19282D3F" w14:textId="77777777" w:rsidR="000A30D9" w:rsidRPr="00440B76" w:rsidRDefault="000A30D9" w:rsidP="00440B76">
      <w:pPr>
        <w:spacing w:line="360" w:lineRule="auto"/>
        <w:ind w:left="284" w:hanging="284"/>
        <w:jc w:val="both"/>
        <w:rPr>
          <w:rFonts w:ascii="Times New Roman" w:hAnsi="Times New Roman"/>
          <w:lang w:val="pl-PL"/>
        </w:rPr>
      </w:pPr>
    </w:p>
    <w:p w14:paraId="4950B8FA" w14:textId="3560C757" w:rsidR="000A30D9" w:rsidRPr="00440B76" w:rsidRDefault="003764B4" w:rsidP="00440B76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lang w:val="pl-PL"/>
        </w:rPr>
      </w:pPr>
      <w:r w:rsidRPr="00440B76">
        <w:rPr>
          <w:rFonts w:ascii="Times New Roman" w:hAnsi="Times New Roman"/>
          <w:lang w:val="pl-PL"/>
        </w:rPr>
        <w:t xml:space="preserve">Analizując treści Zielonej Księgi, </w:t>
      </w:r>
      <w:r w:rsidR="00205B0C" w:rsidRPr="00440B76">
        <w:rPr>
          <w:rFonts w:ascii="Times New Roman" w:hAnsi="Times New Roman"/>
          <w:lang w:val="pl-PL"/>
        </w:rPr>
        <w:t xml:space="preserve">RDPP nie zajmuje stanowiska w kwestiach szczegółowych, w których wypowiadać się będą poszczególne polskie organizacje społeczeństwa obywatelskiego. RDPP </w:t>
      </w:r>
      <w:r w:rsidRPr="00440B76">
        <w:rPr>
          <w:rFonts w:ascii="Times New Roman" w:hAnsi="Times New Roman"/>
          <w:lang w:val="pl-PL"/>
        </w:rPr>
        <w:t>zauważa</w:t>
      </w:r>
      <w:r w:rsidR="00205B0C" w:rsidRPr="00440B76">
        <w:rPr>
          <w:rFonts w:ascii="Times New Roman" w:hAnsi="Times New Roman"/>
          <w:lang w:val="pl-PL"/>
        </w:rPr>
        <w:t xml:space="preserve"> jednak</w:t>
      </w:r>
      <w:r w:rsidRPr="00440B76">
        <w:rPr>
          <w:rFonts w:ascii="Times New Roman" w:hAnsi="Times New Roman"/>
          <w:lang w:val="pl-PL"/>
        </w:rPr>
        <w:t xml:space="preserve">, </w:t>
      </w:r>
      <w:r w:rsidR="007A5723" w:rsidRPr="00440B76">
        <w:rPr>
          <w:rFonts w:ascii="Times New Roman" w:hAnsi="Times New Roman"/>
          <w:lang w:val="pl-PL"/>
        </w:rPr>
        <w:t xml:space="preserve">że </w:t>
      </w:r>
      <w:r w:rsidR="00440B76">
        <w:rPr>
          <w:rFonts w:ascii="Times New Roman" w:hAnsi="Times New Roman"/>
          <w:lang w:val="pl-PL"/>
        </w:rPr>
        <w:t>Zielona Księga nie odnosi się w </w:t>
      </w:r>
      <w:r w:rsidR="007A5723" w:rsidRPr="00440B76">
        <w:rPr>
          <w:rFonts w:ascii="Times New Roman" w:hAnsi="Times New Roman"/>
          <w:lang w:val="pl-PL"/>
        </w:rPr>
        <w:t>sposób wystarczający do kwestii reprezentacji specyficznych interesów osób starszych</w:t>
      </w:r>
      <w:r w:rsidR="00A775D3" w:rsidRPr="00440B76">
        <w:rPr>
          <w:rFonts w:ascii="Times New Roman" w:hAnsi="Times New Roman"/>
          <w:lang w:val="pl-PL"/>
        </w:rPr>
        <w:t>.</w:t>
      </w:r>
    </w:p>
    <w:p w14:paraId="6C3E9EA1" w14:textId="77777777" w:rsidR="00A775D3" w:rsidRPr="00440B76" w:rsidRDefault="00A775D3" w:rsidP="00440B76">
      <w:pPr>
        <w:spacing w:line="360" w:lineRule="auto"/>
        <w:ind w:left="284" w:hanging="284"/>
        <w:jc w:val="both"/>
        <w:rPr>
          <w:rFonts w:ascii="Times New Roman" w:hAnsi="Times New Roman"/>
          <w:lang w:val="pl-PL"/>
        </w:rPr>
      </w:pPr>
    </w:p>
    <w:p w14:paraId="12179E5D" w14:textId="43CC0331" w:rsidR="00A775D3" w:rsidRPr="00440B76" w:rsidRDefault="00A775D3" w:rsidP="00440B76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lang w:val="pl-PL"/>
        </w:rPr>
      </w:pPr>
      <w:r w:rsidRPr="00440B76">
        <w:rPr>
          <w:rFonts w:ascii="Times New Roman" w:hAnsi="Times New Roman"/>
          <w:lang w:val="pl-PL"/>
        </w:rPr>
        <w:t xml:space="preserve">W szczególności Zielona Księga nie odnosi się do </w:t>
      </w:r>
      <w:r w:rsidR="009D679E" w:rsidRPr="00440B76">
        <w:rPr>
          <w:rFonts w:ascii="Times New Roman" w:hAnsi="Times New Roman"/>
          <w:lang w:val="pl-PL"/>
        </w:rPr>
        <w:t xml:space="preserve">konieczności </w:t>
      </w:r>
      <w:r w:rsidRPr="00440B76">
        <w:rPr>
          <w:rFonts w:ascii="Times New Roman" w:hAnsi="Times New Roman"/>
          <w:lang w:val="pl-PL"/>
        </w:rPr>
        <w:t>wspierania przez Unię Europejską demokratycznych mechanizmów i struktur reprezentacji interesów osób starszych przez samych seniorów</w:t>
      </w:r>
      <w:r w:rsidR="00157976" w:rsidRPr="00440B76">
        <w:rPr>
          <w:rFonts w:ascii="Times New Roman" w:hAnsi="Times New Roman"/>
          <w:lang w:val="pl-PL"/>
        </w:rPr>
        <w:t>.</w:t>
      </w:r>
    </w:p>
    <w:p w14:paraId="02C69DA9" w14:textId="77777777" w:rsidR="00157976" w:rsidRPr="00440B76" w:rsidRDefault="00157976" w:rsidP="00440B76">
      <w:pPr>
        <w:spacing w:line="360" w:lineRule="auto"/>
        <w:ind w:left="284" w:hanging="284"/>
        <w:jc w:val="both"/>
        <w:rPr>
          <w:rFonts w:ascii="Times New Roman" w:hAnsi="Times New Roman"/>
          <w:lang w:val="pl-PL"/>
        </w:rPr>
      </w:pPr>
    </w:p>
    <w:p w14:paraId="0EB9FB54" w14:textId="33CDCD4C" w:rsidR="00157976" w:rsidRPr="00440B76" w:rsidRDefault="00157976" w:rsidP="00440B76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lang w:val="pl-PL"/>
        </w:rPr>
      </w:pPr>
      <w:r w:rsidRPr="00440B76">
        <w:rPr>
          <w:rFonts w:ascii="Times New Roman" w:hAnsi="Times New Roman"/>
          <w:lang w:val="pl-PL"/>
        </w:rPr>
        <w:lastRenderedPageBreak/>
        <w:t xml:space="preserve">W tym kontekście RDPP dostrzega </w:t>
      </w:r>
      <w:r w:rsidR="00700F74" w:rsidRPr="00440B76">
        <w:rPr>
          <w:rFonts w:ascii="Times New Roman" w:hAnsi="Times New Roman"/>
          <w:lang w:val="pl-PL"/>
        </w:rPr>
        <w:t xml:space="preserve">pilną </w:t>
      </w:r>
      <w:r w:rsidRPr="00440B76">
        <w:rPr>
          <w:rFonts w:ascii="Times New Roman" w:hAnsi="Times New Roman"/>
          <w:lang w:val="pl-PL"/>
        </w:rPr>
        <w:t>potrzebę wsparcia przez Unię Europejską samoorganizacji środowisk senioralnych, zarówno w ramach demokracji uczestniczącej (organizacje społeczeństwa obywatelskiego), jak i w ramach demokracji przedstawicielskiej (Rady i Parlamenty Seniorów na poziomie lokalnym, regio</w:t>
      </w:r>
      <w:r w:rsidR="00440B76">
        <w:rPr>
          <w:rFonts w:ascii="Times New Roman" w:hAnsi="Times New Roman"/>
          <w:lang w:val="pl-PL"/>
        </w:rPr>
        <w:t>nalnym i </w:t>
      </w:r>
      <w:r w:rsidRPr="00440B76">
        <w:rPr>
          <w:rFonts w:ascii="Times New Roman" w:hAnsi="Times New Roman"/>
          <w:lang w:val="pl-PL"/>
        </w:rPr>
        <w:t>narodowym).</w:t>
      </w:r>
    </w:p>
    <w:p w14:paraId="4529CCF3" w14:textId="77777777" w:rsidR="00157976" w:rsidRPr="00440B76" w:rsidRDefault="00157976" w:rsidP="00440B76">
      <w:pPr>
        <w:spacing w:line="360" w:lineRule="auto"/>
        <w:ind w:left="284" w:hanging="284"/>
        <w:jc w:val="both"/>
        <w:rPr>
          <w:rFonts w:ascii="Times New Roman" w:hAnsi="Times New Roman"/>
          <w:lang w:val="pl-PL"/>
        </w:rPr>
      </w:pPr>
    </w:p>
    <w:p w14:paraId="2A1489B8" w14:textId="41012CC9" w:rsidR="00157976" w:rsidRPr="00440B76" w:rsidRDefault="00157976" w:rsidP="00440B76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lang w:val="pl-PL"/>
        </w:rPr>
      </w:pPr>
      <w:r w:rsidRPr="00440B76">
        <w:rPr>
          <w:rFonts w:ascii="Times New Roman" w:hAnsi="Times New Roman"/>
          <w:lang w:val="pl-PL"/>
        </w:rPr>
        <w:t>Zdaniem RDPP</w:t>
      </w:r>
      <w:r w:rsidR="00B4176C" w:rsidRPr="00440B76">
        <w:rPr>
          <w:rFonts w:ascii="Times New Roman" w:hAnsi="Times New Roman"/>
          <w:lang w:val="pl-PL"/>
        </w:rPr>
        <w:t xml:space="preserve"> konieczne jest również podjęcie wysiłków w celu poprawy reprezentacji osób starszych na poziomie samej Unii Europejskiej, w szczególności poprzez poszerzanie bazy członkowskiej organizacji takich, jak AGE Platform </w:t>
      </w:r>
      <w:r w:rsidR="00E658A6" w:rsidRPr="00440B76">
        <w:rPr>
          <w:rFonts w:ascii="Times New Roman" w:hAnsi="Times New Roman"/>
          <w:lang w:val="pl-PL"/>
        </w:rPr>
        <w:t xml:space="preserve">(na </w:t>
      </w:r>
      <w:r w:rsidR="00440B76">
        <w:rPr>
          <w:rFonts w:ascii="Times New Roman" w:hAnsi="Times New Roman"/>
          <w:lang w:val="pl-PL"/>
        </w:rPr>
        <w:t>przykład żadna z </w:t>
      </w:r>
      <w:r w:rsidR="00E658A6" w:rsidRPr="00440B76">
        <w:rPr>
          <w:rFonts w:ascii="Times New Roman" w:hAnsi="Times New Roman"/>
          <w:lang w:val="pl-PL"/>
        </w:rPr>
        <w:t xml:space="preserve">działających w Polsce dużych, reprezentatywnych organizacji senioralnych nie jest członkiem AGE) </w:t>
      </w:r>
      <w:r w:rsidR="00B4176C" w:rsidRPr="00440B76">
        <w:rPr>
          <w:rFonts w:ascii="Times New Roman" w:hAnsi="Times New Roman"/>
          <w:lang w:val="pl-PL"/>
        </w:rPr>
        <w:t>czy też EURAG przy rów</w:t>
      </w:r>
      <w:r w:rsidR="00E658A6" w:rsidRPr="00440B76">
        <w:rPr>
          <w:rFonts w:ascii="Times New Roman" w:hAnsi="Times New Roman"/>
          <w:lang w:val="pl-PL"/>
        </w:rPr>
        <w:t>noczesnej stabilizacji dofinansowania takich organizacji ze środków UE.</w:t>
      </w:r>
    </w:p>
    <w:p w14:paraId="3D38F8EE" w14:textId="77777777" w:rsidR="00D45C50" w:rsidRPr="00440B76" w:rsidRDefault="00D45C50" w:rsidP="00440B76">
      <w:pPr>
        <w:spacing w:line="360" w:lineRule="auto"/>
        <w:ind w:left="284" w:hanging="284"/>
        <w:jc w:val="both"/>
        <w:rPr>
          <w:rFonts w:ascii="Times New Roman" w:hAnsi="Times New Roman"/>
          <w:lang w:val="pl-PL"/>
        </w:rPr>
      </w:pPr>
    </w:p>
    <w:p w14:paraId="4DB29BED" w14:textId="73EFA083" w:rsidR="00D45C50" w:rsidRPr="00440B76" w:rsidRDefault="00D45C50" w:rsidP="00440B76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lang w:val="pl-PL"/>
        </w:rPr>
      </w:pPr>
      <w:r w:rsidRPr="00440B76">
        <w:rPr>
          <w:rFonts w:ascii="Times New Roman" w:hAnsi="Times New Roman"/>
          <w:lang w:val="pl-PL"/>
        </w:rPr>
        <w:t xml:space="preserve">Należy również rozważyć, w jaki sposób głos osób starszych i kwestie solidarności międzypokoleniowej mogą zostać w wystarczający sposób uwzględnione w ramach prac Konferencji </w:t>
      </w:r>
      <w:r w:rsidR="00032F34" w:rsidRPr="00440B76">
        <w:rPr>
          <w:rFonts w:ascii="Times New Roman" w:hAnsi="Times New Roman"/>
          <w:lang w:val="pl-PL"/>
        </w:rPr>
        <w:t>w sprawie przyszłości Europy.</w:t>
      </w:r>
    </w:p>
    <w:p w14:paraId="0DE65FE6" w14:textId="77777777" w:rsidR="00032F34" w:rsidRPr="00440B76" w:rsidRDefault="00032F34" w:rsidP="00440B76">
      <w:pPr>
        <w:spacing w:line="360" w:lineRule="auto"/>
        <w:ind w:left="284" w:hanging="284"/>
        <w:jc w:val="both"/>
        <w:rPr>
          <w:rFonts w:ascii="Times New Roman" w:hAnsi="Times New Roman"/>
          <w:lang w:val="pl-PL"/>
        </w:rPr>
      </w:pPr>
    </w:p>
    <w:p w14:paraId="1BAE8878" w14:textId="110AC992" w:rsidR="00D31312" w:rsidRPr="00440B76" w:rsidRDefault="00CD712B" w:rsidP="00440B76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lang w:val="pl-PL"/>
        </w:rPr>
      </w:pPr>
      <w:r w:rsidRPr="00440B76">
        <w:rPr>
          <w:rFonts w:ascii="Times New Roman" w:hAnsi="Times New Roman"/>
          <w:lang w:val="pl-PL"/>
        </w:rPr>
        <w:t>Wreszcie, RDPP uważa, że w Zielonej Księdze powinno</w:t>
      </w:r>
      <w:r w:rsidR="00207F39" w:rsidRPr="00440B76">
        <w:rPr>
          <w:rFonts w:ascii="Times New Roman" w:hAnsi="Times New Roman"/>
          <w:lang w:val="pl-PL"/>
        </w:rPr>
        <w:t xml:space="preserve"> w większym stopniu </w:t>
      </w:r>
      <w:r w:rsidRPr="00440B76">
        <w:rPr>
          <w:rFonts w:ascii="Times New Roman" w:hAnsi="Times New Roman"/>
          <w:lang w:val="pl-PL"/>
        </w:rPr>
        <w:t>zostać uwzględnione</w:t>
      </w:r>
      <w:r w:rsidR="00207F39" w:rsidRPr="00440B76">
        <w:rPr>
          <w:rFonts w:ascii="Times New Roman" w:hAnsi="Times New Roman"/>
          <w:lang w:val="pl-PL"/>
        </w:rPr>
        <w:t xml:space="preserve"> podejście „nic o nas bez nas”.</w:t>
      </w:r>
    </w:p>
    <w:sectPr w:rsidR="00D31312" w:rsidRPr="00440B76" w:rsidSect="002F49E2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06304" w14:textId="77777777" w:rsidR="00683AC1" w:rsidRDefault="00683AC1" w:rsidP="0076209B">
      <w:r>
        <w:separator/>
      </w:r>
    </w:p>
  </w:endnote>
  <w:endnote w:type="continuationSeparator" w:id="0">
    <w:p w14:paraId="0F3889E3" w14:textId="77777777" w:rsidR="00683AC1" w:rsidRDefault="00683AC1" w:rsidP="0076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3D1D3" w14:textId="77777777" w:rsidR="00207F39" w:rsidRDefault="00207F39" w:rsidP="00352D0E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01581AB" w14:textId="77777777" w:rsidR="00207F39" w:rsidRDefault="00207F39" w:rsidP="0076209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FA990" w14:textId="1E95F3A1" w:rsidR="00207F39" w:rsidRPr="00440B76" w:rsidRDefault="00207F39" w:rsidP="00352D0E">
    <w:pPr>
      <w:pStyle w:val="Stopka"/>
      <w:framePr w:wrap="none" w:vAnchor="text" w:hAnchor="margin" w:xAlign="right" w:y="1"/>
      <w:rPr>
        <w:rStyle w:val="Numerstrony"/>
        <w:rFonts w:ascii="Times New Roman" w:hAnsi="Times New Roman"/>
        <w:sz w:val="20"/>
      </w:rPr>
    </w:pPr>
    <w:r w:rsidRPr="00440B76">
      <w:rPr>
        <w:rStyle w:val="Numerstrony"/>
        <w:rFonts w:ascii="Times New Roman" w:hAnsi="Times New Roman"/>
        <w:sz w:val="20"/>
      </w:rPr>
      <w:fldChar w:fldCharType="begin"/>
    </w:r>
    <w:r w:rsidRPr="00440B76">
      <w:rPr>
        <w:rStyle w:val="Numerstrony"/>
        <w:rFonts w:ascii="Times New Roman" w:hAnsi="Times New Roman"/>
        <w:sz w:val="20"/>
      </w:rPr>
      <w:instrText xml:space="preserve"> PAGE </w:instrText>
    </w:r>
    <w:r w:rsidRPr="00440B76">
      <w:rPr>
        <w:rStyle w:val="Numerstrony"/>
        <w:rFonts w:ascii="Times New Roman" w:hAnsi="Times New Roman"/>
        <w:sz w:val="20"/>
      </w:rPr>
      <w:fldChar w:fldCharType="separate"/>
    </w:r>
    <w:r w:rsidR="001A132A">
      <w:rPr>
        <w:rStyle w:val="Numerstrony"/>
        <w:rFonts w:ascii="Times New Roman" w:hAnsi="Times New Roman"/>
        <w:noProof/>
        <w:sz w:val="20"/>
      </w:rPr>
      <w:t>2</w:t>
    </w:r>
    <w:r w:rsidRPr="00440B76">
      <w:rPr>
        <w:rStyle w:val="Numerstrony"/>
        <w:rFonts w:ascii="Times New Roman" w:hAnsi="Times New Roman"/>
        <w:sz w:val="20"/>
      </w:rPr>
      <w:fldChar w:fldCharType="end"/>
    </w:r>
  </w:p>
  <w:p w14:paraId="4DF5A7F9" w14:textId="77777777" w:rsidR="00207F39" w:rsidRPr="00434521" w:rsidRDefault="00207F39" w:rsidP="005A71D4">
    <w:pPr>
      <w:pStyle w:val="Stopka"/>
      <w:ind w:right="360"/>
      <w:rPr>
        <w:color w:val="7F7F7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7ADE4" w14:textId="77777777" w:rsidR="00683AC1" w:rsidRDefault="00683AC1" w:rsidP="0076209B">
      <w:r>
        <w:separator/>
      </w:r>
    </w:p>
  </w:footnote>
  <w:footnote w:type="continuationSeparator" w:id="0">
    <w:p w14:paraId="6F447C8B" w14:textId="77777777" w:rsidR="00683AC1" w:rsidRDefault="00683AC1" w:rsidP="0076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8624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C3051"/>
    <w:multiLevelType w:val="hybridMultilevel"/>
    <w:tmpl w:val="97AE6E5A"/>
    <w:lvl w:ilvl="0" w:tplc="79005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E2BD4"/>
    <w:multiLevelType w:val="hybridMultilevel"/>
    <w:tmpl w:val="46A0E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309F8"/>
    <w:multiLevelType w:val="hybridMultilevel"/>
    <w:tmpl w:val="E0907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90525"/>
    <w:multiLevelType w:val="hybridMultilevel"/>
    <w:tmpl w:val="B7166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13ACF"/>
    <w:multiLevelType w:val="hybridMultilevel"/>
    <w:tmpl w:val="89A628D6"/>
    <w:lvl w:ilvl="0" w:tplc="79005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E1AD9"/>
    <w:multiLevelType w:val="hybridMultilevel"/>
    <w:tmpl w:val="0DE21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057BA"/>
    <w:multiLevelType w:val="hybridMultilevel"/>
    <w:tmpl w:val="6C383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604AC"/>
    <w:multiLevelType w:val="hybridMultilevel"/>
    <w:tmpl w:val="AFE67FE2"/>
    <w:lvl w:ilvl="0" w:tplc="79005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24B68"/>
    <w:multiLevelType w:val="hybridMultilevel"/>
    <w:tmpl w:val="46489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21F8D"/>
    <w:multiLevelType w:val="hybridMultilevel"/>
    <w:tmpl w:val="1ACA2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111F9"/>
    <w:multiLevelType w:val="hybridMultilevel"/>
    <w:tmpl w:val="60C6F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2059C"/>
    <w:multiLevelType w:val="hybridMultilevel"/>
    <w:tmpl w:val="B0181DE8"/>
    <w:lvl w:ilvl="0" w:tplc="79005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56912"/>
    <w:multiLevelType w:val="hybridMultilevel"/>
    <w:tmpl w:val="5B04433C"/>
    <w:lvl w:ilvl="0" w:tplc="79005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A4EF3"/>
    <w:multiLevelType w:val="hybridMultilevel"/>
    <w:tmpl w:val="884A2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8"/>
  </w:num>
  <w:num w:numId="11">
    <w:abstractNumId w:val="5"/>
  </w:num>
  <w:num w:numId="12">
    <w:abstractNumId w:val="13"/>
  </w:num>
  <w:num w:numId="13">
    <w:abstractNumId w:val="0"/>
  </w:num>
  <w:num w:numId="14">
    <w:abstractNumId w:val="14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upa Katarzyna (DOB)">
    <w15:presenceInfo w15:providerId="AD" w15:userId="S-1-5-21-1346247845-3881836822-2677420573-156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BE"/>
    <w:rsid w:val="000151FF"/>
    <w:rsid w:val="000213E7"/>
    <w:rsid w:val="00032F34"/>
    <w:rsid w:val="00035E67"/>
    <w:rsid w:val="00062F00"/>
    <w:rsid w:val="000A30D9"/>
    <w:rsid w:val="000B7BC1"/>
    <w:rsid w:val="000E16F1"/>
    <w:rsid w:val="000F5DD7"/>
    <w:rsid w:val="00105767"/>
    <w:rsid w:val="00123BD5"/>
    <w:rsid w:val="00157976"/>
    <w:rsid w:val="001739A7"/>
    <w:rsid w:val="00174AF5"/>
    <w:rsid w:val="001A132A"/>
    <w:rsid w:val="001B6F55"/>
    <w:rsid w:val="001E2FC0"/>
    <w:rsid w:val="0020478E"/>
    <w:rsid w:val="00205B0C"/>
    <w:rsid w:val="00207F39"/>
    <w:rsid w:val="00212A8B"/>
    <w:rsid w:val="00223268"/>
    <w:rsid w:val="002304D6"/>
    <w:rsid w:val="002441EB"/>
    <w:rsid w:val="00262682"/>
    <w:rsid w:val="00273133"/>
    <w:rsid w:val="002F49E2"/>
    <w:rsid w:val="002F51D8"/>
    <w:rsid w:val="0030787E"/>
    <w:rsid w:val="0033458E"/>
    <w:rsid w:val="00352D0E"/>
    <w:rsid w:val="003613FD"/>
    <w:rsid w:val="003764B4"/>
    <w:rsid w:val="003876F3"/>
    <w:rsid w:val="003A01FF"/>
    <w:rsid w:val="003F1AAD"/>
    <w:rsid w:val="00406490"/>
    <w:rsid w:val="00434521"/>
    <w:rsid w:val="00440B76"/>
    <w:rsid w:val="0047390C"/>
    <w:rsid w:val="004925A7"/>
    <w:rsid w:val="0049475F"/>
    <w:rsid w:val="004B48AD"/>
    <w:rsid w:val="00573C04"/>
    <w:rsid w:val="005A71D4"/>
    <w:rsid w:val="005D71C4"/>
    <w:rsid w:val="005D7DC0"/>
    <w:rsid w:val="00612154"/>
    <w:rsid w:val="00646825"/>
    <w:rsid w:val="00662F8E"/>
    <w:rsid w:val="00683AC1"/>
    <w:rsid w:val="0069362E"/>
    <w:rsid w:val="00700F74"/>
    <w:rsid w:val="00707091"/>
    <w:rsid w:val="00713317"/>
    <w:rsid w:val="0071625D"/>
    <w:rsid w:val="007360B8"/>
    <w:rsid w:val="0076209B"/>
    <w:rsid w:val="007A5723"/>
    <w:rsid w:val="007C0EEC"/>
    <w:rsid w:val="007E5281"/>
    <w:rsid w:val="008763B4"/>
    <w:rsid w:val="00884455"/>
    <w:rsid w:val="008B2D51"/>
    <w:rsid w:val="008B7734"/>
    <w:rsid w:val="008D174D"/>
    <w:rsid w:val="008F3AF2"/>
    <w:rsid w:val="008F4D0C"/>
    <w:rsid w:val="00930454"/>
    <w:rsid w:val="00964573"/>
    <w:rsid w:val="0096626B"/>
    <w:rsid w:val="00980FF1"/>
    <w:rsid w:val="009D679E"/>
    <w:rsid w:val="009F3EE7"/>
    <w:rsid w:val="00A52A1E"/>
    <w:rsid w:val="00A64D94"/>
    <w:rsid w:val="00A67801"/>
    <w:rsid w:val="00A705B8"/>
    <w:rsid w:val="00A775D3"/>
    <w:rsid w:val="00A96F59"/>
    <w:rsid w:val="00AD63C0"/>
    <w:rsid w:val="00B1242D"/>
    <w:rsid w:val="00B4176C"/>
    <w:rsid w:val="00B605BB"/>
    <w:rsid w:val="00B74115"/>
    <w:rsid w:val="00B760F8"/>
    <w:rsid w:val="00B9658E"/>
    <w:rsid w:val="00BA3F03"/>
    <w:rsid w:val="00BC19B3"/>
    <w:rsid w:val="00BE7B54"/>
    <w:rsid w:val="00C10938"/>
    <w:rsid w:val="00C122FE"/>
    <w:rsid w:val="00C5413A"/>
    <w:rsid w:val="00C609A8"/>
    <w:rsid w:val="00C82304"/>
    <w:rsid w:val="00CA427A"/>
    <w:rsid w:val="00CA7005"/>
    <w:rsid w:val="00CC031E"/>
    <w:rsid w:val="00CD712B"/>
    <w:rsid w:val="00CD7942"/>
    <w:rsid w:val="00D0049A"/>
    <w:rsid w:val="00D05AB9"/>
    <w:rsid w:val="00D301A1"/>
    <w:rsid w:val="00D309DB"/>
    <w:rsid w:val="00D31312"/>
    <w:rsid w:val="00D45C50"/>
    <w:rsid w:val="00D61510"/>
    <w:rsid w:val="00D763B6"/>
    <w:rsid w:val="00D95C6B"/>
    <w:rsid w:val="00DA4066"/>
    <w:rsid w:val="00DD71DB"/>
    <w:rsid w:val="00DE1C91"/>
    <w:rsid w:val="00DE6568"/>
    <w:rsid w:val="00E27B4C"/>
    <w:rsid w:val="00E439D8"/>
    <w:rsid w:val="00E52C6D"/>
    <w:rsid w:val="00E658A6"/>
    <w:rsid w:val="00E723D3"/>
    <w:rsid w:val="00E77127"/>
    <w:rsid w:val="00E967DE"/>
    <w:rsid w:val="00ED7AB1"/>
    <w:rsid w:val="00EF58DD"/>
    <w:rsid w:val="00F10351"/>
    <w:rsid w:val="00F67ABE"/>
    <w:rsid w:val="00FC7705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4A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19B3"/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5D71C4"/>
    <w:pPr>
      <w:ind w:left="720"/>
      <w:contextualSpacing/>
    </w:pPr>
  </w:style>
  <w:style w:type="character" w:styleId="Hipercze">
    <w:name w:val="Hyperlink"/>
    <w:uiPriority w:val="99"/>
    <w:unhideWhenUsed/>
    <w:rsid w:val="000B7BC1"/>
    <w:rPr>
      <w:color w:val="0563C1"/>
      <w:u w:val="single"/>
    </w:rPr>
  </w:style>
  <w:style w:type="character" w:customStyle="1" w:styleId="NichtaufgelsteErwhnung">
    <w:name w:val="Nicht aufgelöste Erwähnung"/>
    <w:uiPriority w:val="99"/>
    <w:semiHidden/>
    <w:unhideWhenUsed/>
    <w:rsid w:val="000B7BC1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620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6209B"/>
    <w:rPr>
      <w:sz w:val="24"/>
      <w:szCs w:val="24"/>
      <w:lang w:eastAsia="en-US"/>
    </w:rPr>
  </w:style>
  <w:style w:type="character" w:styleId="Numerstrony">
    <w:name w:val="page number"/>
    <w:uiPriority w:val="99"/>
    <w:semiHidden/>
    <w:unhideWhenUsed/>
    <w:rsid w:val="0076209B"/>
  </w:style>
  <w:style w:type="character" w:styleId="UyteHipercze">
    <w:name w:val="FollowedHyperlink"/>
    <w:uiPriority w:val="99"/>
    <w:semiHidden/>
    <w:unhideWhenUsed/>
    <w:rsid w:val="00A52A1E"/>
    <w:rPr>
      <w:color w:val="954F7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7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A71D4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7360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19B3"/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5D71C4"/>
    <w:pPr>
      <w:ind w:left="720"/>
      <w:contextualSpacing/>
    </w:pPr>
  </w:style>
  <w:style w:type="character" w:styleId="Hipercze">
    <w:name w:val="Hyperlink"/>
    <w:uiPriority w:val="99"/>
    <w:unhideWhenUsed/>
    <w:rsid w:val="000B7BC1"/>
    <w:rPr>
      <w:color w:val="0563C1"/>
      <w:u w:val="single"/>
    </w:rPr>
  </w:style>
  <w:style w:type="character" w:customStyle="1" w:styleId="NichtaufgelsteErwhnung">
    <w:name w:val="Nicht aufgelöste Erwähnung"/>
    <w:uiPriority w:val="99"/>
    <w:semiHidden/>
    <w:unhideWhenUsed/>
    <w:rsid w:val="000B7BC1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620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6209B"/>
    <w:rPr>
      <w:sz w:val="24"/>
      <w:szCs w:val="24"/>
      <w:lang w:eastAsia="en-US"/>
    </w:rPr>
  </w:style>
  <w:style w:type="character" w:styleId="Numerstrony">
    <w:name w:val="page number"/>
    <w:uiPriority w:val="99"/>
    <w:semiHidden/>
    <w:unhideWhenUsed/>
    <w:rsid w:val="0076209B"/>
  </w:style>
  <w:style w:type="character" w:styleId="UyteHipercze">
    <w:name w:val="FollowedHyperlink"/>
    <w:uiPriority w:val="99"/>
    <w:semiHidden/>
    <w:unhideWhenUsed/>
    <w:rsid w:val="00A52A1E"/>
    <w:rPr>
      <w:color w:val="954F7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7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A71D4"/>
    <w:rPr>
      <w:sz w:val="24"/>
      <w:szCs w:val="24"/>
      <w:lang w:eastAsia="en-US"/>
    </w:rPr>
  </w:style>
  <w:style w:type="character" w:styleId="Pogrubienie">
    <w:name w:val="Strong"/>
    <w:uiPriority w:val="22"/>
    <w:qFormat/>
    <w:rsid w:val="00736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sites/info/files/com_2021_50_f1_green_paper_pl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pozytek/rada-dzialalnosci-pozytku-publicznego2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Links>
    <vt:vector size="12" baseType="variant">
      <vt:variant>
        <vt:i4>4522011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https://ec.europa.eu/info/law/better-regulation/have-your-say/initiatives/12722-Green-Paper-on-Ageing/public-consultation</vt:lpwstr>
      </vt:variant>
      <vt:variant>
        <vt:lpwstr/>
      </vt:variant>
      <vt:variant>
        <vt:i4>262146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https://ec.europa.eu/info/sites/info/files/com_2021_50_f1_green_paper_pl.pdf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Lange Ewa</cp:lastModifiedBy>
  <cp:revision>4</cp:revision>
  <cp:lastPrinted>2021-03-11T13:56:00Z</cp:lastPrinted>
  <dcterms:created xsi:type="dcterms:W3CDTF">2021-04-18T08:42:00Z</dcterms:created>
  <dcterms:modified xsi:type="dcterms:W3CDTF">2021-04-20T14:46:00Z</dcterms:modified>
</cp:coreProperties>
</file>