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962" w:rsidRPr="00622CF2" w:rsidRDefault="00170E8E" w:rsidP="00F17962">
      <w:pPr>
        <w:tabs>
          <w:tab w:val="left" w:pos="6645"/>
        </w:tabs>
        <w:ind w:firstLine="6118"/>
        <w:jc w:val="right"/>
        <w:rPr>
          <w:rFonts w:ascii="Calibri" w:hAnsi="Calibri" w:cs="Calibri"/>
        </w:rPr>
      </w:pPr>
      <w:r w:rsidRPr="00BA7520"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8255</wp:posOffset>
                </wp:positionV>
                <wp:extent cx="1737360" cy="716915"/>
                <wp:effectExtent l="0" t="0" r="1524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962" w:rsidRDefault="00170E8E" w:rsidP="00F179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707D3">
                              <w:rPr>
                                <w:rFonts w:ascii="Calibri" w:hAnsi="Calibri"/>
                                <w:noProof/>
                                <w:sz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27050" cy="546100"/>
                                  <wp:effectExtent l="0" t="0" r="6350" b="6350"/>
                                  <wp:docPr id="237234569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962" w:rsidRDefault="00170E8E" w:rsidP="00F179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F17962" w:rsidRDefault="00170E8E" w:rsidP="00F179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17962" w:rsidRDefault="00170E8E" w:rsidP="00F179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17962" w:rsidRDefault="00170E8E" w:rsidP="00F179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17962" w:rsidRDefault="00170E8E" w:rsidP="00F179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17962" w:rsidRDefault="00170E8E" w:rsidP="00F179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17962" w:rsidRDefault="00170E8E" w:rsidP="00F179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17962" w:rsidRDefault="00170E8E" w:rsidP="00F179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.65pt;width:136.8pt;height:5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" filled="f" fillcolor="#bbe0e3" stroked="f">
                <v:textbox inset="0,0,0,0">
                  <w:txbxContent>
                    <w:p w:rsidR="00F17962" w:rsidRDefault="00170E8E" w:rsidP="00F179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707D3">
                        <w:rPr>
                          <w:rFonts w:ascii="Calibri" w:hAnsi="Calibri"/>
                          <w:noProof/>
                          <w:sz w:val="20"/>
                          <w:lang w:eastAsia="pl-PL"/>
                        </w:rPr>
                        <w:drawing>
                          <wp:inline distT="0" distB="0" distL="0" distR="0">
                            <wp:extent cx="527050" cy="546100"/>
                            <wp:effectExtent l="0" t="0" r="6350" b="6350"/>
                            <wp:docPr id="237234569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962" w:rsidRDefault="00170E8E" w:rsidP="00F179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F17962" w:rsidRDefault="00170E8E" w:rsidP="00F179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F17962" w:rsidRDefault="00170E8E" w:rsidP="00F179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F17962" w:rsidRDefault="00170E8E" w:rsidP="00F179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F17962" w:rsidRDefault="00170E8E" w:rsidP="00F179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F17962" w:rsidRDefault="00170E8E" w:rsidP="00F179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F17962" w:rsidRDefault="00170E8E" w:rsidP="00F179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F17962" w:rsidRDefault="00170E8E" w:rsidP="00F179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A7520">
        <w:rPr>
          <w:rFonts w:ascii="Calibri" w:hAnsi="Calibri" w:cs="Calibri"/>
          <w:sz w:val="24"/>
        </w:rPr>
        <w:t xml:space="preserve">Warszawa, </w:t>
      </w:r>
      <w:bookmarkStart w:id="0" w:name="ezdDataPodpisu"/>
      <w:r w:rsidRPr="00622CF2">
        <w:rPr>
          <w:rFonts w:ascii="Calibri" w:hAnsi="Calibri" w:cs="Calibri"/>
        </w:rPr>
        <w:t>30 grudnia 2020 r.</w:t>
      </w:r>
      <w:bookmarkEnd w:id="0"/>
    </w:p>
    <w:p w:rsidR="00F17962" w:rsidRPr="00622CF2" w:rsidRDefault="00170E8E" w:rsidP="00F17962">
      <w:pPr>
        <w:rPr>
          <w:rFonts w:ascii="Calibri" w:hAnsi="Calibri" w:cs="Calibri"/>
        </w:rPr>
      </w:pPr>
    </w:p>
    <w:p w:rsidR="00F17962" w:rsidRPr="00622CF2" w:rsidRDefault="00170E8E" w:rsidP="00F17962">
      <w:pPr>
        <w:rPr>
          <w:rFonts w:ascii="Calibri" w:hAnsi="Calibri" w:cs="Calibri"/>
          <w:b/>
        </w:rPr>
      </w:pPr>
      <w:r w:rsidRPr="00622CF2">
        <w:rPr>
          <w:rFonts w:ascii="Calibri" w:hAnsi="Calibri" w:cs="Calibri"/>
          <w:b/>
        </w:rPr>
        <w:t>WOJEWODA MAZOWIECKI</w:t>
      </w:r>
    </w:p>
    <w:p w:rsidR="00F17962" w:rsidRPr="00BA7520" w:rsidRDefault="00170E8E" w:rsidP="00F17962">
      <w:pPr>
        <w:rPr>
          <w:sz w:val="24"/>
          <w:szCs w:val="24"/>
        </w:rPr>
      </w:pPr>
      <w:r w:rsidRPr="00BA7520">
        <w:rPr>
          <w:rFonts w:ascii="Calibri" w:hAnsi="Calibri" w:cs="Calibri"/>
          <w:sz w:val="24"/>
          <w:szCs w:val="24"/>
        </w:rPr>
        <w:t xml:space="preserve"> </w:t>
      </w:r>
      <w:bookmarkStart w:id="1" w:name="_GoBack"/>
      <w:r w:rsidRPr="00BA7520">
        <w:rPr>
          <w:rFonts w:ascii="Calibri" w:hAnsi="Calibri" w:cs="Calibri"/>
          <w:sz w:val="24"/>
          <w:szCs w:val="24"/>
        </w:rPr>
        <w:t>WNP-I.4131.23</w:t>
      </w:r>
      <w:r>
        <w:rPr>
          <w:rFonts w:ascii="Calibri" w:hAnsi="Calibri" w:cs="Calibri"/>
          <w:sz w:val="24"/>
          <w:szCs w:val="24"/>
        </w:rPr>
        <w:t>9</w:t>
      </w:r>
      <w:r w:rsidRPr="00BA7520">
        <w:rPr>
          <w:rFonts w:ascii="Calibri" w:hAnsi="Calibri" w:cs="Calibri"/>
          <w:sz w:val="24"/>
          <w:szCs w:val="24"/>
        </w:rPr>
        <w:t xml:space="preserve">.2020.AJS  </w:t>
      </w:r>
      <w:bookmarkEnd w:id="1"/>
    </w:p>
    <w:p w:rsidR="00682818" w:rsidRDefault="00170E8E" w:rsidP="00F17962">
      <w:pPr>
        <w:suppressAutoHyphens/>
        <w:spacing w:line="300" w:lineRule="exact"/>
        <w:ind w:left="4680"/>
        <w:rPr>
          <w:rFonts w:cstheme="minorHAnsi"/>
          <w:b/>
          <w:sz w:val="24"/>
          <w:szCs w:val="24"/>
          <w:lang w:eastAsia="ar-SA"/>
        </w:rPr>
      </w:pPr>
    </w:p>
    <w:p w:rsidR="00F17962" w:rsidRPr="00BA7520" w:rsidRDefault="00170E8E" w:rsidP="00F17962">
      <w:pPr>
        <w:suppressAutoHyphens/>
        <w:spacing w:line="300" w:lineRule="exact"/>
        <w:ind w:left="4680"/>
        <w:rPr>
          <w:rFonts w:cstheme="minorHAnsi"/>
          <w:b/>
          <w:sz w:val="24"/>
          <w:szCs w:val="24"/>
          <w:lang w:eastAsia="ar-SA"/>
        </w:rPr>
      </w:pPr>
      <w:r w:rsidRPr="00BA7520">
        <w:rPr>
          <w:rFonts w:cstheme="minorHAnsi"/>
          <w:b/>
          <w:sz w:val="24"/>
          <w:szCs w:val="24"/>
          <w:lang w:eastAsia="ar-SA"/>
        </w:rPr>
        <w:t>Rada Miasta Pruszkowa</w:t>
      </w:r>
    </w:p>
    <w:p w:rsidR="00F17962" w:rsidRPr="00BA7520" w:rsidRDefault="00170E8E" w:rsidP="00F17962">
      <w:pPr>
        <w:suppressAutoHyphens/>
        <w:spacing w:line="300" w:lineRule="exact"/>
        <w:ind w:left="4680"/>
        <w:rPr>
          <w:rFonts w:cstheme="minorHAnsi"/>
          <w:b/>
          <w:sz w:val="24"/>
          <w:szCs w:val="24"/>
        </w:rPr>
      </w:pPr>
      <w:r w:rsidRPr="00BA7520">
        <w:rPr>
          <w:rFonts w:cstheme="minorHAnsi"/>
          <w:b/>
          <w:sz w:val="24"/>
          <w:szCs w:val="24"/>
        </w:rPr>
        <w:t>ul. Józefa Ignacego Kraszewskiego 14/16</w:t>
      </w:r>
    </w:p>
    <w:p w:rsidR="00F17962" w:rsidRPr="00BA7520" w:rsidRDefault="00170E8E" w:rsidP="00F17962">
      <w:pPr>
        <w:suppressAutoHyphens/>
        <w:spacing w:line="300" w:lineRule="exact"/>
        <w:ind w:left="4680"/>
        <w:rPr>
          <w:rFonts w:cstheme="minorHAnsi"/>
          <w:b/>
          <w:sz w:val="24"/>
          <w:szCs w:val="24"/>
          <w:lang w:eastAsia="ar-SA"/>
        </w:rPr>
      </w:pPr>
      <w:r w:rsidRPr="00BA7520">
        <w:rPr>
          <w:rFonts w:cstheme="minorHAnsi"/>
          <w:b/>
          <w:sz w:val="24"/>
          <w:szCs w:val="24"/>
        </w:rPr>
        <w:t>05-800 Pruszków</w:t>
      </w:r>
    </w:p>
    <w:p w:rsidR="00682818" w:rsidRDefault="00170E8E" w:rsidP="00F17962">
      <w:pPr>
        <w:spacing w:after="0" w:line="300" w:lineRule="exact"/>
        <w:jc w:val="center"/>
        <w:rPr>
          <w:rFonts w:cstheme="minorHAnsi"/>
          <w:b/>
          <w:sz w:val="24"/>
          <w:szCs w:val="24"/>
        </w:rPr>
      </w:pPr>
    </w:p>
    <w:p w:rsidR="00682818" w:rsidRDefault="00170E8E" w:rsidP="00F17962">
      <w:pPr>
        <w:spacing w:after="0" w:line="300" w:lineRule="exact"/>
        <w:jc w:val="center"/>
        <w:rPr>
          <w:rFonts w:cstheme="minorHAnsi"/>
          <w:b/>
          <w:sz w:val="24"/>
          <w:szCs w:val="24"/>
        </w:rPr>
      </w:pPr>
    </w:p>
    <w:p w:rsidR="00F17962" w:rsidRDefault="00170E8E" w:rsidP="00682818">
      <w:pPr>
        <w:spacing w:after="0" w:line="320" w:lineRule="exact"/>
        <w:jc w:val="center"/>
        <w:rPr>
          <w:rFonts w:cstheme="minorHAnsi"/>
          <w:b/>
          <w:sz w:val="24"/>
          <w:szCs w:val="24"/>
        </w:rPr>
      </w:pPr>
      <w:r w:rsidRPr="00563DCB">
        <w:rPr>
          <w:rFonts w:cstheme="minorHAnsi"/>
          <w:b/>
          <w:sz w:val="24"/>
          <w:szCs w:val="24"/>
        </w:rPr>
        <w:t>Rozstrzygnięcie nadzorcze</w:t>
      </w:r>
    </w:p>
    <w:p w:rsidR="00682818" w:rsidRDefault="00170E8E" w:rsidP="00682818">
      <w:pPr>
        <w:spacing w:after="0" w:line="320" w:lineRule="exact"/>
        <w:jc w:val="center"/>
        <w:rPr>
          <w:rFonts w:cstheme="minorHAnsi"/>
          <w:b/>
          <w:sz w:val="24"/>
          <w:szCs w:val="24"/>
        </w:rPr>
      </w:pPr>
    </w:p>
    <w:p w:rsidR="00F17962" w:rsidRPr="00563DCB" w:rsidRDefault="00170E8E" w:rsidP="00682818">
      <w:pPr>
        <w:spacing w:after="0" w:line="320" w:lineRule="exact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 xml:space="preserve">Działając na podstawie art. 91 ust. 1, w związku z art. 86 ustawy z dnia 8 marca 1990 r. </w:t>
      </w:r>
      <w:r w:rsidRPr="00563DCB">
        <w:rPr>
          <w:rFonts w:cstheme="minorHAnsi"/>
          <w:sz w:val="24"/>
          <w:szCs w:val="24"/>
        </w:rPr>
        <w:br/>
        <w:t>o samorządzie gminnym (Dz. U. z 2020 r. poz. 713, z późn. zm.)</w:t>
      </w:r>
    </w:p>
    <w:p w:rsidR="00F17962" w:rsidRPr="00563DCB" w:rsidRDefault="00170E8E" w:rsidP="00682818">
      <w:pPr>
        <w:autoSpaceDE w:val="0"/>
        <w:autoSpaceDN w:val="0"/>
        <w:adjustRightInd w:val="0"/>
        <w:spacing w:after="0" w:line="320" w:lineRule="exact"/>
        <w:jc w:val="center"/>
        <w:rPr>
          <w:rFonts w:cstheme="minorHAnsi"/>
          <w:b/>
          <w:sz w:val="24"/>
          <w:szCs w:val="24"/>
        </w:rPr>
      </w:pPr>
      <w:r w:rsidRPr="00563DCB">
        <w:rPr>
          <w:rFonts w:cstheme="minorHAnsi"/>
          <w:b/>
          <w:sz w:val="24"/>
          <w:szCs w:val="24"/>
        </w:rPr>
        <w:t>stwierdzam nieważność</w:t>
      </w:r>
    </w:p>
    <w:p w:rsidR="00F17962" w:rsidRPr="00F17962" w:rsidRDefault="00170E8E" w:rsidP="00682818">
      <w:pPr>
        <w:spacing w:after="0" w:line="320" w:lineRule="exact"/>
        <w:jc w:val="both"/>
        <w:rPr>
          <w:rFonts w:cstheme="minorHAnsi"/>
          <w:sz w:val="24"/>
          <w:szCs w:val="24"/>
        </w:rPr>
      </w:pPr>
      <w:r w:rsidRPr="00F17962">
        <w:rPr>
          <w:rFonts w:cstheme="minorHAnsi"/>
          <w:sz w:val="24"/>
          <w:szCs w:val="24"/>
        </w:rPr>
        <w:t xml:space="preserve">uchwały Rady Miasta Pruszkowa Nr XXX.312.2020 z 26 listopada 2020 r. </w:t>
      </w:r>
      <w:r w:rsidRPr="00F17962">
        <w:rPr>
          <w:rFonts w:cstheme="minorHAnsi"/>
          <w:i/>
          <w:sz w:val="24"/>
          <w:szCs w:val="24"/>
        </w:rPr>
        <w:t>w sprawie ok</w:t>
      </w:r>
      <w:r w:rsidRPr="00F17962">
        <w:rPr>
          <w:rFonts w:cstheme="minorHAnsi"/>
          <w:i/>
          <w:sz w:val="24"/>
          <w:szCs w:val="24"/>
        </w:rPr>
        <w:t>reślenia szczegółowych warunków udzielania pomocy materialnej o charakterze motywacyjnym dla uczniów pobierających naukę w szkołach podstawowych publicznych i niepublicznych, znajdujących się na terenie Miasta Pruszkowa, w ramach Stypendium Miasta Pruszkow</w:t>
      </w:r>
      <w:r w:rsidRPr="00F17962">
        <w:rPr>
          <w:rFonts w:cstheme="minorHAnsi"/>
          <w:i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u w:val="single"/>
        </w:rPr>
        <w:t>w części § 6 ust.1,</w:t>
      </w:r>
      <w:r>
        <w:rPr>
          <w:rFonts w:cstheme="minorHAnsi"/>
          <w:sz w:val="24"/>
          <w:szCs w:val="24"/>
          <w:u w:val="single"/>
        </w:rPr>
        <w:t xml:space="preserve"> 8</w:t>
      </w:r>
      <w:r>
        <w:rPr>
          <w:rFonts w:cstheme="minorHAnsi"/>
          <w:sz w:val="24"/>
          <w:szCs w:val="24"/>
          <w:u w:val="single"/>
        </w:rPr>
        <w:t xml:space="preserve"> i 9</w:t>
      </w:r>
      <w:r>
        <w:rPr>
          <w:rFonts w:cstheme="minorHAnsi"/>
          <w:sz w:val="24"/>
          <w:szCs w:val="24"/>
          <w:u w:val="single"/>
        </w:rPr>
        <w:t xml:space="preserve"> Regulaminu w związku z załącznikiem nr 1 do Regulaminu</w:t>
      </w:r>
      <w:r>
        <w:rPr>
          <w:rFonts w:cstheme="minorHAnsi"/>
          <w:sz w:val="24"/>
          <w:szCs w:val="24"/>
          <w:u w:val="single"/>
        </w:rPr>
        <w:t xml:space="preserve"> pkt </w:t>
      </w:r>
      <w:r>
        <w:rPr>
          <w:rFonts w:cstheme="minorHAnsi"/>
          <w:sz w:val="24"/>
          <w:szCs w:val="24"/>
          <w:u w:val="single"/>
        </w:rPr>
        <w:t xml:space="preserve">3, 4, 5 </w:t>
      </w:r>
      <w:r>
        <w:rPr>
          <w:rFonts w:cstheme="minorHAnsi"/>
          <w:sz w:val="24"/>
          <w:szCs w:val="24"/>
          <w:u w:val="single"/>
        </w:rPr>
        <w:br/>
      </w:r>
      <w:r>
        <w:rPr>
          <w:rFonts w:cstheme="minorHAnsi"/>
          <w:sz w:val="24"/>
          <w:szCs w:val="24"/>
          <w:u w:val="single"/>
        </w:rPr>
        <w:t xml:space="preserve">i 11 w zakresie obowiązku złożenia wniosku na określonym formularzu w kontekście niezbędności żądanych danych. </w:t>
      </w:r>
      <w:r>
        <w:rPr>
          <w:rFonts w:cstheme="minorHAnsi"/>
          <w:sz w:val="24"/>
          <w:szCs w:val="24"/>
        </w:rPr>
        <w:t xml:space="preserve"> </w:t>
      </w:r>
    </w:p>
    <w:p w:rsidR="00F17962" w:rsidRDefault="00170E8E" w:rsidP="00682818">
      <w:pPr>
        <w:pStyle w:val="Tekstpodstawowy"/>
        <w:spacing w:line="320" w:lineRule="exact"/>
        <w:ind w:right="-1"/>
        <w:rPr>
          <w:rFonts w:asciiTheme="minorHAnsi" w:hAnsiTheme="minorHAnsi" w:cstheme="minorHAnsi"/>
          <w:b/>
          <w:sz w:val="24"/>
        </w:rPr>
      </w:pPr>
    </w:p>
    <w:p w:rsidR="00F17962" w:rsidRPr="00563DCB" w:rsidRDefault="00170E8E" w:rsidP="00682818">
      <w:pPr>
        <w:pStyle w:val="Tekstpodstawowy"/>
        <w:spacing w:line="320" w:lineRule="exact"/>
        <w:ind w:right="-1"/>
        <w:jc w:val="center"/>
        <w:rPr>
          <w:rFonts w:asciiTheme="minorHAnsi" w:hAnsiTheme="minorHAnsi" w:cstheme="minorHAnsi"/>
          <w:b/>
          <w:sz w:val="24"/>
        </w:rPr>
      </w:pPr>
      <w:r w:rsidRPr="00563DCB">
        <w:rPr>
          <w:rFonts w:asciiTheme="minorHAnsi" w:hAnsiTheme="minorHAnsi" w:cstheme="minorHAnsi"/>
          <w:b/>
          <w:sz w:val="24"/>
        </w:rPr>
        <w:t>Uzasadnienie</w:t>
      </w:r>
    </w:p>
    <w:p w:rsidR="00F17962" w:rsidRPr="00D83D77" w:rsidRDefault="00170E8E" w:rsidP="00682818">
      <w:pPr>
        <w:spacing w:after="0" w:line="320" w:lineRule="exact"/>
        <w:ind w:firstLine="708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 xml:space="preserve">Rada Miasta Pruszkowa w dniu 26 listopada 2020 r. podjęła uchwałę </w:t>
      </w:r>
      <w:r w:rsidRPr="00F17962">
        <w:rPr>
          <w:rFonts w:cstheme="minorHAnsi"/>
          <w:sz w:val="24"/>
          <w:szCs w:val="24"/>
        </w:rPr>
        <w:t xml:space="preserve">Nr XXX.312.2020 z 26 listopada 2020 r. </w:t>
      </w:r>
      <w:r w:rsidRPr="00F17962">
        <w:rPr>
          <w:rFonts w:cstheme="minorHAnsi"/>
          <w:i/>
          <w:sz w:val="24"/>
          <w:szCs w:val="24"/>
        </w:rPr>
        <w:t>w sprawie określenia szczegółowych warunków udzielania pomocy materialnej o charakterze motywacyjnym dla uczniów pobierających naukę w szkołach podstaw</w:t>
      </w:r>
      <w:r w:rsidRPr="00F17962">
        <w:rPr>
          <w:rFonts w:cstheme="minorHAnsi"/>
          <w:i/>
          <w:sz w:val="24"/>
          <w:szCs w:val="24"/>
        </w:rPr>
        <w:t xml:space="preserve">owych publicznych i niepublicznych, znajdujących się na terenie Miasta Pruszkowa, </w:t>
      </w:r>
      <w:r>
        <w:rPr>
          <w:rFonts w:cstheme="minorHAnsi"/>
          <w:i/>
          <w:sz w:val="24"/>
          <w:szCs w:val="24"/>
        </w:rPr>
        <w:br/>
      </w:r>
      <w:r w:rsidRPr="00D83D77">
        <w:rPr>
          <w:rFonts w:cstheme="minorHAnsi"/>
          <w:i/>
          <w:sz w:val="24"/>
          <w:szCs w:val="24"/>
        </w:rPr>
        <w:t>w ramach Stypendium Miasta Pruszkowa</w:t>
      </w:r>
      <w:r w:rsidRPr="00D83D77">
        <w:rPr>
          <w:rFonts w:cstheme="minorHAnsi"/>
          <w:sz w:val="24"/>
          <w:szCs w:val="24"/>
        </w:rPr>
        <w:t>.</w:t>
      </w:r>
    </w:p>
    <w:p w:rsidR="00F17962" w:rsidRPr="00D83D77" w:rsidRDefault="00170E8E" w:rsidP="00682818">
      <w:pPr>
        <w:spacing w:after="0" w:line="320" w:lineRule="exact"/>
        <w:ind w:firstLine="708"/>
        <w:jc w:val="both"/>
        <w:rPr>
          <w:rFonts w:cstheme="minorHAnsi"/>
          <w:sz w:val="24"/>
          <w:szCs w:val="24"/>
        </w:rPr>
      </w:pPr>
      <w:r w:rsidRPr="00D83D77">
        <w:rPr>
          <w:rFonts w:cstheme="minorHAnsi"/>
          <w:sz w:val="24"/>
          <w:szCs w:val="24"/>
        </w:rPr>
        <w:t xml:space="preserve">Uchwała została doręczona do organu nadzoru 7 grudnia 2020 r. </w:t>
      </w:r>
    </w:p>
    <w:p w:rsidR="00FA1F96" w:rsidRPr="00D83D77" w:rsidRDefault="00170E8E" w:rsidP="00682818">
      <w:pPr>
        <w:spacing w:after="0" w:line="320" w:lineRule="exact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3D77">
        <w:rPr>
          <w:rFonts w:eastAsia="Times New Roman" w:cstheme="minorHAnsi"/>
          <w:sz w:val="24"/>
          <w:szCs w:val="24"/>
          <w:lang w:eastAsia="pl-PL"/>
        </w:rPr>
        <w:t>W podstawie prawnej uchwały wskazany został przepis art. 18 ust. 2 pkt 1</w:t>
      </w:r>
      <w:r w:rsidRPr="00D83D77">
        <w:rPr>
          <w:rFonts w:eastAsia="Times New Roman" w:cstheme="minorHAnsi"/>
          <w:sz w:val="24"/>
          <w:szCs w:val="24"/>
          <w:lang w:eastAsia="pl-PL"/>
        </w:rPr>
        <w:t xml:space="preserve">4a ustawy </w:t>
      </w:r>
      <w:r w:rsidRPr="00D83D77">
        <w:rPr>
          <w:rFonts w:eastAsia="Times New Roman" w:cstheme="minorHAnsi"/>
          <w:sz w:val="24"/>
          <w:szCs w:val="24"/>
          <w:lang w:eastAsia="pl-PL"/>
        </w:rPr>
        <w:br/>
        <w:t xml:space="preserve">o samorządzie gminnym, zwanej dalej „u.s.g.” oraz art. 90t </w:t>
      </w:r>
      <w:r w:rsidRPr="00D83D77">
        <w:rPr>
          <w:rFonts w:cstheme="minorHAnsi"/>
          <w:sz w:val="24"/>
          <w:szCs w:val="24"/>
        </w:rPr>
        <w:t xml:space="preserve">ustawy z dnia 7 września 1991 r. </w:t>
      </w:r>
      <w:r>
        <w:rPr>
          <w:rFonts w:cstheme="minorHAnsi"/>
          <w:sz w:val="24"/>
          <w:szCs w:val="24"/>
        </w:rPr>
        <w:br/>
      </w:r>
      <w:r w:rsidRPr="00D83D77">
        <w:rPr>
          <w:rFonts w:cstheme="minorHAnsi"/>
          <w:iCs/>
          <w:sz w:val="24"/>
          <w:szCs w:val="24"/>
        </w:rPr>
        <w:t>o systemie oświaty</w:t>
      </w:r>
      <w:r w:rsidRPr="00D83D77">
        <w:rPr>
          <w:rFonts w:cstheme="minorHAnsi"/>
          <w:i/>
          <w:iCs/>
          <w:sz w:val="24"/>
          <w:szCs w:val="24"/>
        </w:rPr>
        <w:t xml:space="preserve"> </w:t>
      </w:r>
      <w:r w:rsidRPr="00D83D77">
        <w:rPr>
          <w:rFonts w:cstheme="minorHAnsi"/>
          <w:sz w:val="24"/>
          <w:szCs w:val="24"/>
        </w:rPr>
        <w:t xml:space="preserve">(Dz. U. z 2020 r., poz. 1327). </w:t>
      </w:r>
    </w:p>
    <w:p w:rsidR="00D83D77" w:rsidRPr="00565E86" w:rsidRDefault="00170E8E" w:rsidP="00682818">
      <w:pPr>
        <w:spacing w:after="0" w:line="320" w:lineRule="exact"/>
        <w:ind w:firstLine="708"/>
        <w:jc w:val="both"/>
        <w:rPr>
          <w:rFonts w:cstheme="minorHAnsi"/>
          <w:sz w:val="24"/>
          <w:szCs w:val="24"/>
        </w:rPr>
      </w:pPr>
      <w:r w:rsidRPr="00D83D77">
        <w:rPr>
          <w:rFonts w:eastAsia="Times New Roman" w:cstheme="minorHAnsi"/>
          <w:sz w:val="24"/>
          <w:szCs w:val="24"/>
          <w:lang w:eastAsia="pl-PL"/>
        </w:rPr>
        <w:t xml:space="preserve">Zgodnie z przywołanymi przepisami do </w:t>
      </w:r>
      <w:r w:rsidRPr="00D83D77">
        <w:rPr>
          <w:rFonts w:cstheme="minorHAnsi"/>
          <w:sz w:val="24"/>
          <w:szCs w:val="24"/>
        </w:rPr>
        <w:t xml:space="preserve">wyłącznej właściwości rady gminy należy </w:t>
      </w:r>
      <w:r w:rsidRPr="00D83D77">
        <w:rPr>
          <w:sz w:val="24"/>
          <w:szCs w:val="24"/>
        </w:rPr>
        <w:t xml:space="preserve">podejmowanie uchwał w sprawie zasad udzielania stypendiów dla uczniów i studentów. </w:t>
      </w:r>
      <w:r>
        <w:rPr>
          <w:sz w:val="24"/>
          <w:szCs w:val="24"/>
        </w:rPr>
        <w:br/>
      </w:r>
      <w:r>
        <w:rPr>
          <w:rFonts w:cstheme="minorHAnsi"/>
          <w:sz w:val="24"/>
          <w:szCs w:val="24"/>
        </w:rPr>
        <w:t>A</w:t>
      </w:r>
      <w:r w:rsidRPr="00565E86">
        <w:rPr>
          <w:rFonts w:cstheme="minorHAnsi"/>
          <w:sz w:val="24"/>
          <w:szCs w:val="24"/>
        </w:rPr>
        <w:t>rt. 90t ustawy o systemie oświaty</w:t>
      </w:r>
      <w:r>
        <w:rPr>
          <w:rFonts w:cstheme="minorHAnsi"/>
          <w:sz w:val="24"/>
          <w:szCs w:val="24"/>
        </w:rPr>
        <w:t xml:space="preserve"> stanowi</w:t>
      </w:r>
      <w:r w:rsidRPr="00565E86">
        <w:rPr>
          <w:rFonts w:cstheme="minorHAnsi"/>
          <w:sz w:val="24"/>
          <w:szCs w:val="24"/>
        </w:rPr>
        <w:t xml:space="preserve">: </w:t>
      </w:r>
    </w:p>
    <w:p w:rsidR="00D83D77" w:rsidRPr="00A678A9" w:rsidRDefault="00170E8E" w:rsidP="00682818">
      <w:pPr>
        <w:spacing w:after="0" w:line="320" w:lineRule="exact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E86">
        <w:rPr>
          <w:rFonts w:cstheme="minorHAnsi"/>
          <w:i/>
          <w:sz w:val="24"/>
          <w:szCs w:val="24"/>
        </w:rPr>
        <w:t>„</w:t>
      </w:r>
      <w:r w:rsidRPr="00565E86">
        <w:rPr>
          <w:rFonts w:eastAsia="Times New Roman" w:cstheme="minorHAnsi"/>
          <w:i/>
          <w:sz w:val="24"/>
          <w:szCs w:val="24"/>
          <w:lang w:eastAsia="pl-PL"/>
        </w:rPr>
        <w:t xml:space="preserve">Art.  90t. 1.  </w:t>
      </w:r>
      <w:r w:rsidRPr="00A678A9">
        <w:rPr>
          <w:rFonts w:eastAsia="Times New Roman" w:cstheme="minorHAnsi"/>
          <w:i/>
          <w:sz w:val="24"/>
          <w:szCs w:val="24"/>
          <w:lang w:eastAsia="pl-PL"/>
        </w:rPr>
        <w:t>Jednostki samorządu terytorialnego mogą tworzyć regionalne lub lokalne programy:</w:t>
      </w:r>
    </w:p>
    <w:p w:rsidR="00D83D77" w:rsidRPr="00A678A9" w:rsidRDefault="00170E8E" w:rsidP="00682818">
      <w:pPr>
        <w:spacing w:after="0" w:line="320" w:lineRule="exact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E86">
        <w:rPr>
          <w:rFonts w:eastAsia="Times New Roman" w:cstheme="minorHAnsi"/>
          <w:i/>
          <w:sz w:val="24"/>
          <w:szCs w:val="24"/>
          <w:lang w:eastAsia="pl-PL"/>
        </w:rPr>
        <w:t xml:space="preserve">1) </w:t>
      </w:r>
      <w:r w:rsidRPr="00A678A9">
        <w:rPr>
          <w:rFonts w:eastAsia="Times New Roman" w:cstheme="minorHAnsi"/>
          <w:i/>
          <w:sz w:val="24"/>
          <w:szCs w:val="24"/>
          <w:lang w:eastAsia="pl-PL"/>
        </w:rPr>
        <w:t>wyrównywania szans edukacyj</w:t>
      </w:r>
      <w:r w:rsidRPr="00A678A9">
        <w:rPr>
          <w:rFonts w:eastAsia="Times New Roman" w:cstheme="minorHAnsi"/>
          <w:i/>
          <w:sz w:val="24"/>
          <w:szCs w:val="24"/>
          <w:lang w:eastAsia="pl-PL"/>
        </w:rPr>
        <w:t>nych dzieci i młodzieży;</w:t>
      </w:r>
    </w:p>
    <w:p w:rsidR="00D83D77" w:rsidRPr="00A678A9" w:rsidRDefault="00170E8E" w:rsidP="00682818">
      <w:pPr>
        <w:spacing w:after="0" w:line="320" w:lineRule="exact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E86">
        <w:rPr>
          <w:rFonts w:eastAsia="Times New Roman" w:cstheme="minorHAnsi"/>
          <w:i/>
          <w:sz w:val="24"/>
          <w:szCs w:val="24"/>
          <w:lang w:eastAsia="pl-PL"/>
        </w:rPr>
        <w:t xml:space="preserve">2) </w:t>
      </w:r>
      <w:r w:rsidRPr="00A678A9">
        <w:rPr>
          <w:rFonts w:eastAsia="Times New Roman" w:cstheme="minorHAnsi"/>
          <w:i/>
          <w:sz w:val="24"/>
          <w:szCs w:val="24"/>
          <w:lang w:eastAsia="pl-PL"/>
        </w:rPr>
        <w:t>wspierania edukacji uzdolnionych dzieci i młodzieży.</w:t>
      </w:r>
    </w:p>
    <w:p w:rsidR="00D83D77" w:rsidRPr="00A678A9" w:rsidRDefault="00170E8E" w:rsidP="00682818">
      <w:pPr>
        <w:spacing w:after="0" w:line="320" w:lineRule="exact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E86">
        <w:rPr>
          <w:rFonts w:eastAsia="Times New Roman" w:cstheme="minorHAnsi"/>
          <w:i/>
          <w:sz w:val="24"/>
          <w:szCs w:val="24"/>
          <w:lang w:eastAsia="pl-PL"/>
        </w:rPr>
        <w:lastRenderedPageBreak/>
        <w:t xml:space="preserve">2.  </w:t>
      </w:r>
      <w:r w:rsidRPr="00A678A9">
        <w:rPr>
          <w:rFonts w:eastAsia="Times New Roman" w:cstheme="minorHAnsi"/>
          <w:i/>
          <w:sz w:val="24"/>
          <w:szCs w:val="24"/>
          <w:lang w:eastAsia="pl-PL"/>
        </w:rPr>
        <w:t>(uchylony).</w:t>
      </w:r>
    </w:p>
    <w:p w:rsidR="00D83D77" w:rsidRPr="00A678A9" w:rsidRDefault="00170E8E" w:rsidP="00682818">
      <w:pPr>
        <w:spacing w:after="0" w:line="320" w:lineRule="exact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5E86">
        <w:rPr>
          <w:rFonts w:eastAsia="Times New Roman" w:cstheme="minorHAnsi"/>
          <w:i/>
          <w:sz w:val="24"/>
          <w:szCs w:val="24"/>
          <w:lang w:eastAsia="pl-PL"/>
        </w:rPr>
        <w:t xml:space="preserve">3.  </w:t>
      </w:r>
      <w:r w:rsidRPr="00A678A9">
        <w:rPr>
          <w:rFonts w:eastAsia="Times New Roman" w:cstheme="minorHAnsi"/>
          <w:i/>
          <w:sz w:val="24"/>
          <w:szCs w:val="24"/>
          <w:lang w:eastAsia="pl-PL"/>
        </w:rPr>
        <w:t>Jednostki samorządu terytorialnego mogą tworzyć programy, o których mowa w ust. 1, we współpracy z organizacjami, o których mowa w</w:t>
      </w:r>
      <w:r w:rsidRPr="00565E86">
        <w:rPr>
          <w:rFonts w:eastAsia="Times New Roman" w:cstheme="minorHAnsi"/>
          <w:i/>
          <w:sz w:val="24"/>
          <w:szCs w:val="24"/>
          <w:lang w:eastAsia="pl-PL"/>
        </w:rPr>
        <w:t>art. 3 ust. 2 i 3</w:t>
      </w:r>
      <w:r w:rsidRPr="00A678A9">
        <w:rPr>
          <w:rFonts w:eastAsia="Times New Roman" w:cstheme="minorHAnsi"/>
          <w:i/>
          <w:sz w:val="24"/>
          <w:szCs w:val="24"/>
          <w:lang w:eastAsia="pl-PL"/>
        </w:rPr>
        <w:t xml:space="preserve"> ustawy z dnia 24 kwietnia </w:t>
      </w:r>
      <w:r>
        <w:rPr>
          <w:rFonts w:eastAsia="Times New Roman" w:cstheme="minorHAnsi"/>
          <w:i/>
          <w:sz w:val="24"/>
          <w:szCs w:val="24"/>
          <w:lang w:eastAsia="pl-PL"/>
        </w:rPr>
        <w:br/>
      </w:r>
      <w:r w:rsidRPr="00A678A9">
        <w:rPr>
          <w:rFonts w:eastAsia="Times New Roman" w:cstheme="minorHAnsi"/>
          <w:i/>
          <w:sz w:val="24"/>
          <w:szCs w:val="24"/>
          <w:lang w:eastAsia="pl-PL"/>
        </w:rPr>
        <w:t>2003 r. o działalności pożytku publicznego i o wolontariacie (Dz. U. z 2019 r. poz. 688, 1570 i 2020 oraz z 2020 r. poz. 284).</w:t>
      </w:r>
    </w:p>
    <w:p w:rsidR="00D83D77" w:rsidRPr="00565E86" w:rsidRDefault="00170E8E" w:rsidP="00682818">
      <w:pPr>
        <w:spacing w:after="0" w:line="320" w:lineRule="exact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E86">
        <w:rPr>
          <w:rFonts w:eastAsia="Times New Roman" w:cstheme="minorHAnsi"/>
          <w:i/>
          <w:sz w:val="24"/>
          <w:szCs w:val="24"/>
          <w:lang w:eastAsia="pl-PL"/>
        </w:rPr>
        <w:t xml:space="preserve">4.  </w:t>
      </w:r>
      <w:r w:rsidRPr="00A678A9">
        <w:rPr>
          <w:rFonts w:eastAsia="Times New Roman" w:cstheme="minorHAnsi"/>
          <w:i/>
          <w:sz w:val="24"/>
          <w:szCs w:val="24"/>
          <w:lang w:eastAsia="pl-PL"/>
        </w:rPr>
        <w:t>W przypadku przyjęcia programów, o których mowa w ust. 1, organ stanowiący jednostki samorządu te</w:t>
      </w:r>
      <w:r w:rsidRPr="00A678A9">
        <w:rPr>
          <w:rFonts w:eastAsia="Times New Roman" w:cstheme="minorHAnsi"/>
          <w:i/>
          <w:sz w:val="24"/>
          <w:szCs w:val="24"/>
          <w:lang w:eastAsia="pl-PL"/>
        </w:rPr>
        <w:t xml:space="preserve">rytorialnego określa szczegółowe warunki udzielania pomocy dzieciom </w:t>
      </w:r>
      <w:r>
        <w:rPr>
          <w:rFonts w:eastAsia="Times New Roman" w:cstheme="minorHAnsi"/>
          <w:i/>
          <w:sz w:val="24"/>
          <w:szCs w:val="24"/>
          <w:lang w:eastAsia="pl-PL"/>
        </w:rPr>
        <w:br/>
      </w:r>
      <w:r w:rsidRPr="00A678A9">
        <w:rPr>
          <w:rFonts w:eastAsia="Times New Roman" w:cstheme="minorHAnsi"/>
          <w:i/>
          <w:sz w:val="24"/>
          <w:szCs w:val="24"/>
          <w:lang w:eastAsia="pl-PL"/>
        </w:rPr>
        <w:t>i młodzieży pobierającej naukę na terenie danej jednostki samorządu terytorialnego bez względu na miejsce zamieszkania, formy i zakres tej pomocy, w tym stypendia dla uzdolnionych uczniów</w:t>
      </w:r>
      <w:r w:rsidRPr="00A678A9">
        <w:rPr>
          <w:rFonts w:eastAsia="Times New Roman" w:cstheme="minorHAnsi"/>
          <w:i/>
          <w:sz w:val="24"/>
          <w:szCs w:val="24"/>
          <w:lang w:eastAsia="pl-PL"/>
        </w:rPr>
        <w:t xml:space="preserve"> oraz tryb postępowania w tych sprawach, uwzględniając w szczególności przedsięwzięcia sprzyjające eliminowaniu barier edukacyjnych, a także osoby lub grupy osób uprawnione do pomocy oraz potrzeby edukacyjne na danym obszarze.</w:t>
      </w:r>
      <w:r w:rsidRPr="00565E86">
        <w:rPr>
          <w:rFonts w:eastAsia="Times New Roman" w:cstheme="minorHAnsi"/>
          <w:i/>
          <w:sz w:val="24"/>
          <w:szCs w:val="24"/>
          <w:lang w:eastAsia="pl-PL"/>
        </w:rPr>
        <w:t>”</w:t>
      </w:r>
      <w:r w:rsidRPr="00565E86">
        <w:rPr>
          <w:rFonts w:eastAsia="Times New Roman" w:cstheme="minorHAnsi"/>
          <w:sz w:val="24"/>
          <w:szCs w:val="24"/>
          <w:lang w:eastAsia="pl-PL"/>
        </w:rPr>
        <w:t>.</w:t>
      </w:r>
    </w:p>
    <w:p w:rsidR="00D83D77" w:rsidRDefault="00170E8E" w:rsidP="00682818">
      <w:pPr>
        <w:spacing w:after="0" w:line="320" w:lineRule="exact"/>
        <w:ind w:firstLine="708"/>
        <w:jc w:val="both"/>
        <w:rPr>
          <w:rFonts w:cstheme="minorHAnsi"/>
          <w:sz w:val="24"/>
          <w:szCs w:val="24"/>
        </w:rPr>
      </w:pPr>
      <w:r w:rsidRPr="00565E86">
        <w:rPr>
          <w:rFonts w:eastAsia="Times New Roman" w:cstheme="minorHAnsi"/>
          <w:sz w:val="24"/>
          <w:szCs w:val="24"/>
          <w:lang w:eastAsia="pl-PL"/>
        </w:rPr>
        <w:t xml:space="preserve">Z art. 90t ust. 1 pkt 2 </w:t>
      </w:r>
      <w:r w:rsidRPr="00565E86">
        <w:rPr>
          <w:rFonts w:cstheme="minorHAnsi"/>
          <w:sz w:val="24"/>
          <w:szCs w:val="24"/>
        </w:rPr>
        <w:t>ust</w:t>
      </w:r>
      <w:r w:rsidRPr="00565E86">
        <w:rPr>
          <w:rFonts w:cstheme="minorHAnsi"/>
          <w:sz w:val="24"/>
          <w:szCs w:val="24"/>
        </w:rPr>
        <w:t xml:space="preserve">awy o systemie oświaty wynika możliwość a nie obowiązek przyjęcia stosownego programu </w:t>
      </w:r>
      <w:r w:rsidRPr="00A678A9">
        <w:rPr>
          <w:rFonts w:eastAsia="Times New Roman" w:cstheme="minorHAnsi"/>
          <w:sz w:val="24"/>
          <w:szCs w:val="24"/>
          <w:lang w:eastAsia="pl-PL"/>
        </w:rPr>
        <w:t>wspierania edukacji uzdolnionych dzieci i młodzieży</w:t>
      </w:r>
      <w:r w:rsidRPr="00565E86">
        <w:rPr>
          <w:rFonts w:eastAsia="Times New Roman" w:cstheme="minorHAnsi"/>
          <w:sz w:val="24"/>
          <w:szCs w:val="24"/>
          <w:lang w:eastAsia="pl-PL"/>
        </w:rPr>
        <w:t xml:space="preserve">. Natomiast art. 90t ust. 4 </w:t>
      </w:r>
      <w:r w:rsidRPr="00565E86">
        <w:rPr>
          <w:rFonts w:cstheme="minorHAnsi"/>
          <w:sz w:val="24"/>
          <w:szCs w:val="24"/>
        </w:rPr>
        <w:t xml:space="preserve">ustawy o systemie oświaty wskazuje na konsekwencję przyjęcia programu w postaci określenia </w:t>
      </w:r>
      <w:r w:rsidRPr="00565E86">
        <w:rPr>
          <w:rFonts w:cstheme="minorHAnsi"/>
          <w:sz w:val="24"/>
          <w:szCs w:val="24"/>
        </w:rPr>
        <w:t>w drodze uchwały warunków udzielania pomocy.</w:t>
      </w:r>
    </w:p>
    <w:p w:rsidR="00D83D77" w:rsidRPr="00D549D6" w:rsidRDefault="00170E8E" w:rsidP="00682818">
      <w:pPr>
        <w:spacing w:after="0" w:line="320" w:lineRule="exact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49D6">
        <w:rPr>
          <w:rFonts w:eastAsia="Times New Roman" w:cstheme="minorHAnsi"/>
          <w:sz w:val="24"/>
          <w:szCs w:val="24"/>
          <w:lang w:eastAsia="pl-PL"/>
        </w:rPr>
        <w:t>Ponieważ program ma charakter fakultatywny zakres pomocy może być zawężony do niektórych form – w omawianym przypadku został ograniczony do stypendiów za bardzo dobre wyniki w nauce, za wybitne osiągnięcia artys</w:t>
      </w:r>
      <w:r w:rsidRPr="00D549D6">
        <w:rPr>
          <w:rFonts w:eastAsia="Times New Roman" w:cstheme="minorHAnsi"/>
          <w:sz w:val="24"/>
          <w:szCs w:val="24"/>
          <w:lang w:eastAsia="pl-PL"/>
        </w:rPr>
        <w:t xml:space="preserve">tyczne, za wybitne osiągnięcia sportowe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D549D6">
        <w:rPr>
          <w:rFonts w:eastAsia="Times New Roman" w:cstheme="minorHAnsi"/>
          <w:sz w:val="24"/>
          <w:szCs w:val="24"/>
          <w:lang w:eastAsia="pl-PL"/>
        </w:rPr>
        <w:t>(§ 2 Regulaminu). W § 6 ust. 1 Regulaminu został wprowadzony wzór wniosku o przyznanie stypendium, będący złącznikiem do Regulaminu. We wzorze wniosku jako dane niezbędne ustalono: datę urodzenia ucznia, PESEL uczni</w:t>
      </w:r>
      <w:r w:rsidRPr="00D549D6">
        <w:rPr>
          <w:rFonts w:eastAsia="Times New Roman" w:cstheme="minorHAnsi"/>
          <w:sz w:val="24"/>
          <w:szCs w:val="24"/>
          <w:lang w:eastAsia="pl-PL"/>
        </w:rPr>
        <w:t>a w przypadku wypłaty stypendium w kasie Urzędu Miasta, miejsce zamieszkania ucznia oraz numer konta bankowego i imię i nazwisko właściciela konta bankowego (rodzic/opiekun prawny).</w:t>
      </w:r>
    </w:p>
    <w:p w:rsidR="00D83D77" w:rsidRPr="003E3C0C" w:rsidRDefault="00170E8E" w:rsidP="00682818">
      <w:pPr>
        <w:spacing w:after="0" w:line="320" w:lineRule="exact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49D6">
        <w:rPr>
          <w:rFonts w:eastAsia="Times New Roman" w:cstheme="minorHAnsi"/>
          <w:sz w:val="24"/>
          <w:szCs w:val="24"/>
          <w:lang w:eastAsia="pl-PL"/>
        </w:rPr>
        <w:t xml:space="preserve">Jednocześnie przyjęto (§ 6 ust. 8 i 9 Regulaminu), iż w przypadku stwierdzenia przez Komisję braków formalnych wniosku Komisja wezwie wnioskodawcę do ich uzupełnienia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D549D6">
        <w:rPr>
          <w:rFonts w:eastAsia="Times New Roman" w:cstheme="minorHAnsi"/>
          <w:sz w:val="24"/>
          <w:szCs w:val="24"/>
          <w:lang w:eastAsia="pl-PL"/>
        </w:rPr>
        <w:t>w ciągu 3 dni roboczych, zaś wnioski nie uzupełnione w tym terminie będą pozostawione be</w:t>
      </w:r>
      <w:r w:rsidRPr="00D549D6">
        <w:rPr>
          <w:rFonts w:eastAsia="Times New Roman" w:cstheme="minorHAnsi"/>
          <w:sz w:val="24"/>
          <w:szCs w:val="24"/>
          <w:lang w:eastAsia="pl-PL"/>
        </w:rPr>
        <w:t xml:space="preserve">z rozpoznania. W tym kontekście należy stwierdzić, że zakres żądanych danych przekracza zasadę niezbędności danych. </w:t>
      </w:r>
    </w:p>
    <w:p w:rsidR="00D83D77" w:rsidRPr="00985C97" w:rsidRDefault="00170E8E" w:rsidP="00682818">
      <w:pPr>
        <w:spacing w:after="0" w:line="320" w:lineRule="exact"/>
        <w:ind w:firstLine="708"/>
        <w:jc w:val="both"/>
        <w:rPr>
          <w:rFonts w:cstheme="minorHAnsi"/>
          <w:sz w:val="24"/>
          <w:szCs w:val="24"/>
        </w:rPr>
      </w:pPr>
      <w:r w:rsidRPr="00D549D6">
        <w:rPr>
          <w:rFonts w:cstheme="minorHAnsi"/>
          <w:sz w:val="24"/>
          <w:szCs w:val="24"/>
        </w:rPr>
        <w:t>Żądanie tego typu informacji, jako obligatoryjnych, wykracza poza dane, których można żądać od ww. osób, w szczególności z uwagi na fakt, z</w:t>
      </w:r>
      <w:r w:rsidRPr="00D549D6">
        <w:rPr>
          <w:rFonts w:cstheme="minorHAnsi"/>
          <w:sz w:val="24"/>
          <w:szCs w:val="24"/>
        </w:rPr>
        <w:t xml:space="preserve">e dane te nie są w żadnym zakresie powiązane z kryteriami przyznawania nagród czy wyróżnień. Ponadto zgodnie z art. 6 ust. 1 lit. c i e oraz ust. 3 rozporządzenia Parlamentu Europejskiego i  Rady (UE) 2016/679 </w:t>
      </w:r>
      <w:r>
        <w:rPr>
          <w:rFonts w:cstheme="minorHAnsi"/>
          <w:sz w:val="24"/>
          <w:szCs w:val="24"/>
        </w:rPr>
        <w:br/>
      </w:r>
      <w:r w:rsidRPr="00D549D6">
        <w:rPr>
          <w:rFonts w:cstheme="minorHAnsi"/>
          <w:sz w:val="24"/>
          <w:szCs w:val="24"/>
        </w:rPr>
        <w:t xml:space="preserve">z dnia 27 kwietnia 2016 r. w sprawie ochrony </w:t>
      </w:r>
      <w:r w:rsidRPr="00D549D6">
        <w:rPr>
          <w:rFonts w:cstheme="minorHAnsi"/>
          <w:sz w:val="24"/>
          <w:szCs w:val="24"/>
        </w:rPr>
        <w:t xml:space="preserve">osób fizycznych w związku z  przetwarzaniem danych osobowych i w sprawie swobodnego przepływu takich danych oraz uchylenia dyrektywy 95/46/WE (Dz. U. UE. L. z 2016 r. 119.1), zwanego dalej ,,RODO”, </w:t>
      </w:r>
      <w:r w:rsidRPr="00985C97">
        <w:rPr>
          <w:rFonts w:cstheme="minorHAnsi"/>
          <w:sz w:val="24"/>
          <w:szCs w:val="24"/>
        </w:rPr>
        <w:t>p</w:t>
      </w:r>
      <w:r w:rsidRPr="00985C97">
        <w:rPr>
          <w:rFonts w:eastAsia="Times New Roman" w:cstheme="minorHAnsi"/>
          <w:sz w:val="24"/>
          <w:szCs w:val="24"/>
          <w:lang w:eastAsia="pl-PL"/>
        </w:rPr>
        <w:t>rzetwarzanie jest zgodne z prawem wyłącznie w  przypadkac</w:t>
      </w:r>
      <w:r w:rsidRPr="00985C97">
        <w:rPr>
          <w:rFonts w:eastAsia="Times New Roman" w:cstheme="minorHAnsi"/>
          <w:sz w:val="24"/>
          <w:szCs w:val="24"/>
          <w:lang w:eastAsia="pl-PL"/>
        </w:rPr>
        <w:t xml:space="preserve">h, gdy - i w takim zakresie, w jakim - spełniony jest co najmniej jeden z  poniższych warunków: przetwarzanie jest niezbędne do wypełnienia obowiązku prawnego ciążącego na administratorze lub </w:t>
      </w:r>
      <w:r w:rsidRPr="00985C97">
        <w:rPr>
          <w:rFonts w:eastAsia="Times New Roman" w:cstheme="minorHAnsi"/>
          <w:bCs/>
          <w:sz w:val="24"/>
          <w:szCs w:val="24"/>
          <w:lang w:eastAsia="pl-PL"/>
        </w:rPr>
        <w:t xml:space="preserve">przetwarzanie jest niezbędne do wykonania zadania realizowanego </w:t>
      </w:r>
      <w:r w:rsidRPr="00985C97">
        <w:rPr>
          <w:rFonts w:eastAsia="Times New Roman" w:cstheme="minorHAnsi"/>
          <w:bCs/>
          <w:sz w:val="24"/>
          <w:szCs w:val="24"/>
          <w:lang w:eastAsia="pl-PL"/>
        </w:rPr>
        <w:t>w interesie publicznym lub w ramach sprawowania władzy publicznej powierzonej administratorowi.</w:t>
      </w:r>
      <w:r w:rsidRPr="00985C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85C97">
        <w:rPr>
          <w:rFonts w:cstheme="minorHAnsi"/>
          <w:sz w:val="24"/>
          <w:szCs w:val="24"/>
        </w:rPr>
        <w:t xml:space="preserve">Reasumując, obowiązek wskazywania przytoczonych danych </w:t>
      </w:r>
      <w:r>
        <w:rPr>
          <w:rFonts w:cstheme="minorHAnsi"/>
          <w:sz w:val="24"/>
          <w:szCs w:val="24"/>
        </w:rPr>
        <w:t xml:space="preserve">i to na określonym formularzu </w:t>
      </w:r>
      <w:r w:rsidRPr="00985C97">
        <w:rPr>
          <w:rFonts w:cstheme="minorHAnsi"/>
          <w:sz w:val="24"/>
          <w:szCs w:val="24"/>
        </w:rPr>
        <w:t xml:space="preserve">nie znajduje uzasadnienia prawnego, </w:t>
      </w:r>
      <w:r>
        <w:rPr>
          <w:rFonts w:cstheme="minorHAnsi"/>
          <w:sz w:val="24"/>
          <w:szCs w:val="24"/>
        </w:rPr>
        <w:br/>
      </w:r>
      <w:r w:rsidRPr="00985C97">
        <w:rPr>
          <w:rFonts w:cstheme="minorHAnsi"/>
          <w:sz w:val="24"/>
          <w:szCs w:val="24"/>
        </w:rPr>
        <w:lastRenderedPageBreak/>
        <w:t xml:space="preserve">a tym samym jest sprzeczny z </w:t>
      </w:r>
      <w:hyperlink r:id="rId5" w:anchor="/document/17631344?unitId=art(31)ust(3)&amp;cm=DOCUMENT" w:history="1">
        <w:r w:rsidRPr="00985C97">
          <w:rPr>
            <w:rFonts w:cstheme="minorHAnsi"/>
            <w:sz w:val="24"/>
            <w:szCs w:val="24"/>
          </w:rPr>
          <w:t>art. 90t ustawy o systemie oświaty</w:t>
        </w:r>
      </w:hyperlink>
      <w:r w:rsidRPr="00985C97">
        <w:rPr>
          <w:rFonts w:cstheme="minorHAnsi"/>
          <w:sz w:val="24"/>
          <w:szCs w:val="24"/>
        </w:rPr>
        <w:t>, który determinuje zakres danych niezbędnych do przyznania stypendium.</w:t>
      </w:r>
    </w:p>
    <w:p w:rsidR="00F17962" w:rsidRPr="00563DCB" w:rsidRDefault="00170E8E" w:rsidP="00682818">
      <w:pPr>
        <w:spacing w:after="0" w:line="320" w:lineRule="exact"/>
        <w:ind w:firstLine="709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>Na niniejsze rozstrzygnięcie nadzorcze Miastu przysługuje skarga d</w:t>
      </w:r>
      <w:r w:rsidRPr="00563DCB">
        <w:rPr>
          <w:rFonts w:cstheme="minorHAnsi"/>
          <w:sz w:val="24"/>
          <w:szCs w:val="24"/>
        </w:rPr>
        <w:t>o Wojewódzkiego Sądu Administracyjnego w Warszawie w terminie 30 dni od daty doręczenia, wnoszona za pośrednictwem organu, który skarżone orzeczenie wydał.</w:t>
      </w:r>
    </w:p>
    <w:p w:rsidR="00F17962" w:rsidRPr="00563DCB" w:rsidRDefault="00170E8E" w:rsidP="00682818">
      <w:pPr>
        <w:spacing w:after="0" w:line="320" w:lineRule="exact"/>
        <w:ind w:firstLine="709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 xml:space="preserve">Informuję, że rozstrzygnięcie nadzorcze wstrzymuje wykonanie uchwały z mocy prawa, </w:t>
      </w:r>
      <w:r>
        <w:rPr>
          <w:rFonts w:cstheme="minorHAnsi"/>
          <w:sz w:val="24"/>
          <w:szCs w:val="24"/>
        </w:rPr>
        <w:t>w zakresie objęty</w:t>
      </w:r>
      <w:r>
        <w:rPr>
          <w:rFonts w:cstheme="minorHAnsi"/>
          <w:sz w:val="24"/>
          <w:szCs w:val="24"/>
        </w:rPr>
        <w:t xml:space="preserve">m orzeczeniem, </w:t>
      </w:r>
      <w:r w:rsidRPr="00563DCB">
        <w:rPr>
          <w:rFonts w:cstheme="minorHAnsi"/>
          <w:sz w:val="24"/>
          <w:szCs w:val="24"/>
        </w:rPr>
        <w:t>z dniem jego doręczenia.</w:t>
      </w:r>
    </w:p>
    <w:p w:rsidR="00F17962" w:rsidRPr="00563DCB" w:rsidRDefault="00170E8E" w:rsidP="00F17962">
      <w:pPr>
        <w:spacing w:after="0" w:line="300" w:lineRule="exact"/>
        <w:ind w:firstLine="709"/>
        <w:jc w:val="both"/>
        <w:rPr>
          <w:rFonts w:cstheme="minorHAnsi"/>
          <w:sz w:val="24"/>
          <w:szCs w:val="24"/>
        </w:rPr>
      </w:pPr>
    </w:p>
    <w:p w:rsidR="00F17962" w:rsidRDefault="00170E8E" w:rsidP="00F17962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:rsidR="00F17962" w:rsidRPr="00D549D6" w:rsidRDefault="00170E8E" w:rsidP="00F17962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:rsidR="00F17962" w:rsidRPr="00D549D6" w:rsidRDefault="00170E8E" w:rsidP="00F17962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5"/>
        <w:gridCol w:w="4587"/>
      </w:tblGrid>
      <w:tr w:rsidR="00FE075E" w:rsidTr="00D12980">
        <w:tc>
          <w:tcPr>
            <w:tcW w:w="4814" w:type="dxa"/>
            <w:shd w:val="clear" w:color="auto" w:fill="auto"/>
          </w:tcPr>
          <w:p w:rsidR="00F17962" w:rsidRPr="00622CF2" w:rsidRDefault="00170E8E" w:rsidP="00D12980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F17962" w:rsidRPr="00622CF2" w:rsidRDefault="00170E8E" w:rsidP="00D12980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622CF2">
              <w:rPr>
                <w:b w:val="0"/>
                <w:i/>
                <w:sz w:val="24"/>
              </w:rPr>
              <w:t>Konstanty Radziwiłł</w:t>
            </w:r>
          </w:p>
          <w:p w:rsidR="00F17962" w:rsidRPr="00622CF2" w:rsidRDefault="00170E8E" w:rsidP="00D12980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622CF2">
              <w:rPr>
                <w:b w:val="0"/>
                <w:i/>
                <w:sz w:val="24"/>
              </w:rPr>
              <w:t xml:space="preserve">Wojewoda Mazowiecki </w:t>
            </w:r>
          </w:p>
          <w:p w:rsidR="00F17962" w:rsidRPr="00622CF2" w:rsidRDefault="00170E8E" w:rsidP="00D12980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 w:rsidRPr="00622CF2">
              <w:rPr>
                <w:b w:val="0"/>
                <w:i/>
                <w:sz w:val="24"/>
              </w:rPr>
              <w:t>/podpisano elektronicznie/</w:t>
            </w:r>
          </w:p>
        </w:tc>
      </w:tr>
    </w:tbl>
    <w:p w:rsidR="00F17962" w:rsidRDefault="00170E8E" w:rsidP="00F17962"/>
    <w:p w:rsidR="0021352A" w:rsidRDefault="00170E8E"/>
    <w:sectPr w:rsidR="0021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5E"/>
    <w:rsid w:val="00170E8E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D17FA-DCB1-4A70-9110-7BAC5C2A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-list-value-uzasadnienie">
    <w:name w:val="info-list-value-uzasadnienie"/>
    <w:basedOn w:val="Domylnaczcionkaakapitu"/>
    <w:rsid w:val="00F17962"/>
  </w:style>
  <w:style w:type="paragraph" w:styleId="NormalnyWeb">
    <w:name w:val="Normal (Web)"/>
    <w:basedOn w:val="Normalny"/>
    <w:uiPriority w:val="99"/>
    <w:unhideWhenUsed/>
    <w:rsid w:val="00F1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F17962"/>
  </w:style>
  <w:style w:type="character" w:customStyle="1" w:styleId="Teksttreci4">
    <w:name w:val="Tekst treści (4)_"/>
    <w:link w:val="Teksttreci40"/>
    <w:locked/>
    <w:rsid w:val="00F17962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17962"/>
    <w:pPr>
      <w:widowControl w:val="0"/>
      <w:shd w:val="clear" w:color="auto" w:fill="FFFFFF"/>
      <w:spacing w:after="0" w:line="338" w:lineRule="exact"/>
      <w:ind w:firstLine="709"/>
      <w:jc w:val="both"/>
    </w:pPr>
    <w:rPr>
      <w:rFonts w:ascii="Calibri" w:hAnsi="Calibri"/>
      <w:b/>
      <w:sz w:val="28"/>
    </w:rPr>
  </w:style>
  <w:style w:type="paragraph" w:styleId="Tekstpodstawowy">
    <w:name w:val="Body Text"/>
    <w:basedOn w:val="Normalny"/>
    <w:link w:val="TekstpodstawowyZnak"/>
    <w:rsid w:val="00F1796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1796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F17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Jadczyk-Sternicka</dc:creator>
  <cp:lastModifiedBy>Beata Darnowska</cp:lastModifiedBy>
  <cp:revision>2</cp:revision>
  <dcterms:created xsi:type="dcterms:W3CDTF">2020-12-31T13:38:00Z</dcterms:created>
  <dcterms:modified xsi:type="dcterms:W3CDTF">2020-12-31T13:38:00Z</dcterms:modified>
</cp:coreProperties>
</file>