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BA" w:rsidRDefault="00AE0DBA"/>
    <w:p w:rsidR="00A33824" w:rsidRPr="00E72BBE" w:rsidRDefault="00A33824" w:rsidP="00A33824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Uchwała nr </w:t>
      </w:r>
      <w:r w:rsidR="008F5951">
        <w:rPr>
          <w:b/>
        </w:rPr>
        <w:t>3</w:t>
      </w:r>
    </w:p>
    <w:p w:rsidR="00A33824" w:rsidRPr="00E72BBE" w:rsidRDefault="00A33824" w:rsidP="00A33824">
      <w:pPr>
        <w:spacing w:line="360" w:lineRule="auto"/>
        <w:jc w:val="center"/>
        <w:rPr>
          <w:b/>
        </w:rPr>
      </w:pPr>
      <w:r w:rsidRPr="00E72BBE">
        <w:rPr>
          <w:b/>
        </w:rPr>
        <w:t>Rady Działalności Pożytku Publicznego</w:t>
      </w:r>
    </w:p>
    <w:p w:rsidR="00A33824" w:rsidRPr="00E72BBE" w:rsidRDefault="00DF1408" w:rsidP="00A33824">
      <w:pPr>
        <w:spacing w:line="360" w:lineRule="auto"/>
        <w:jc w:val="center"/>
        <w:rPr>
          <w:b/>
        </w:rPr>
      </w:pPr>
      <w:r>
        <w:rPr>
          <w:b/>
        </w:rPr>
        <w:t xml:space="preserve">z dnia 2 </w:t>
      </w:r>
      <w:bookmarkStart w:id="0" w:name="_GoBack"/>
      <w:bookmarkEnd w:id="0"/>
      <w:r w:rsidR="00A33824" w:rsidRPr="00E72BBE">
        <w:rPr>
          <w:b/>
        </w:rPr>
        <w:t>stycznia 2019 r.</w:t>
      </w:r>
    </w:p>
    <w:p w:rsidR="00A33824" w:rsidRPr="00E72BBE" w:rsidRDefault="00A33824" w:rsidP="00A33824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w sprawie projektu rozporządzenia Ministra Sprawiedliwości zmieniającego rozporządzenie w sprawie ramowego zakresu sprawozdania z działalności fundacji </w:t>
      </w:r>
    </w:p>
    <w:p w:rsidR="00CF2DE2" w:rsidRPr="00E72BBE" w:rsidRDefault="00CF2DE2" w:rsidP="00A33824">
      <w:pPr>
        <w:jc w:val="center"/>
      </w:pPr>
    </w:p>
    <w:p w:rsidR="00A33824" w:rsidRPr="00E72BBE" w:rsidRDefault="00A33824" w:rsidP="00CF2DE2">
      <w:pPr>
        <w:spacing w:line="360" w:lineRule="auto"/>
        <w:jc w:val="both"/>
        <w:rPr>
          <w:rFonts w:eastAsia="Gulim"/>
          <w:color w:val="000000"/>
        </w:rPr>
      </w:pPr>
    </w:p>
    <w:p w:rsidR="00D30854" w:rsidRDefault="00D30854" w:rsidP="00D30854">
      <w:pPr>
        <w:spacing w:line="360" w:lineRule="auto"/>
        <w:jc w:val="both"/>
        <w:rPr>
          <w:iCs/>
          <w:lang w:eastAsia="en-US"/>
        </w:rPr>
      </w:pPr>
      <w:r w:rsidRPr="00D30854">
        <w:rPr>
          <w:rFonts w:eastAsia="Gulim"/>
          <w:color w:val="000000"/>
        </w:rPr>
        <w:t xml:space="preserve">Na podstawie § 10 </w:t>
      </w:r>
      <w:r w:rsidR="00D27B55">
        <w:rPr>
          <w:rFonts w:eastAsia="Gulim"/>
          <w:color w:val="000000"/>
        </w:rPr>
        <w:t xml:space="preserve">ust. 5 </w:t>
      </w:r>
      <w:r w:rsidRPr="00D30854">
        <w:rPr>
          <w:rFonts w:eastAsia="Gulim"/>
          <w:color w:val="000000"/>
        </w:rPr>
        <w:t>rozporządzenia Przewodniczącego Komitetu do spraw Pożytku Publicznego z dnia 24 października 2018 r. w sprawie Rady Działalności Pożytku Publicznego (Dz. U. z 2018 r., poz. 2052) oraz art. 35 ust. 2 ustawy z dnia 24 kwietnia 2003 r. o działalności pożytku publicznego i o wolontariacie (Dz. U. z 2018 r. poz. 450, ze zm.)</w:t>
      </w:r>
      <w:r w:rsidR="00CF2DE2" w:rsidRPr="00E72BBE">
        <w:rPr>
          <w:rFonts w:eastAsia="Gulim"/>
          <w:color w:val="000000"/>
        </w:rPr>
        <w:t xml:space="preserve">, </w:t>
      </w:r>
      <w:r w:rsidRPr="00D30854">
        <w:t xml:space="preserve">uchwala się stanowisko Rady Działalności Pożytku Publicznego </w:t>
      </w:r>
      <w:r w:rsidRPr="00D30854">
        <w:rPr>
          <w:bCs/>
        </w:rPr>
        <w:t xml:space="preserve">w sprawie projektu </w:t>
      </w:r>
      <w:r w:rsidRPr="00D30854">
        <w:rPr>
          <w:iCs/>
          <w:lang w:eastAsia="en-US"/>
        </w:rPr>
        <w:t>rozporządzenia Ministra Sprawiedliwości zmieniającego rozporządzenie w sprawie ramowego zakresu sprawozdania z działalności fundacji</w:t>
      </w:r>
      <w:r>
        <w:rPr>
          <w:iCs/>
          <w:lang w:eastAsia="en-US"/>
        </w:rPr>
        <w:t>.</w:t>
      </w:r>
    </w:p>
    <w:p w:rsidR="00D30854" w:rsidRPr="00D30854" w:rsidRDefault="00D30854" w:rsidP="00D30854">
      <w:pPr>
        <w:spacing w:line="360" w:lineRule="auto"/>
        <w:jc w:val="both"/>
      </w:pPr>
    </w:p>
    <w:p w:rsidR="009F461D" w:rsidRPr="00D30854" w:rsidRDefault="00E576FB" w:rsidP="00D30854">
      <w:pPr>
        <w:spacing w:line="360" w:lineRule="auto"/>
        <w:jc w:val="center"/>
        <w:rPr>
          <w:b/>
        </w:rPr>
      </w:pPr>
      <w:r w:rsidRPr="00E72BBE">
        <w:rPr>
          <w:b/>
        </w:rPr>
        <w:t>§ 1</w:t>
      </w:r>
    </w:p>
    <w:p w:rsidR="00E576FB" w:rsidRPr="00E72BBE" w:rsidRDefault="009F461D" w:rsidP="00D30854">
      <w:pPr>
        <w:spacing w:line="360" w:lineRule="auto"/>
        <w:jc w:val="both"/>
      </w:pPr>
      <w:r w:rsidRPr="00E72BBE">
        <w:t>Rada Działalności Pożytku Publicznego rekomenduje rezygnację ze zmian § 2 pkt 5, 6, i 7 lit.</w:t>
      </w:r>
      <w:r w:rsidR="00D27B55">
        <w:t> </w:t>
      </w:r>
      <w:r w:rsidRPr="00E72BBE">
        <w:t>f  projektu rozporządzenia z dnia 20 września 2018</w:t>
      </w:r>
      <w:r w:rsidR="00D30854">
        <w:t xml:space="preserve"> r.</w:t>
      </w:r>
    </w:p>
    <w:p w:rsidR="00E576FB" w:rsidRPr="00D30854" w:rsidRDefault="00E576FB" w:rsidP="00D30854">
      <w:pPr>
        <w:spacing w:line="360" w:lineRule="auto"/>
        <w:jc w:val="center"/>
        <w:rPr>
          <w:b/>
        </w:rPr>
      </w:pPr>
      <w:r w:rsidRPr="00E72BBE">
        <w:rPr>
          <w:b/>
        </w:rPr>
        <w:t>§ 2</w:t>
      </w:r>
    </w:p>
    <w:p w:rsidR="006C72B0" w:rsidRPr="00E72BBE" w:rsidRDefault="009F461D" w:rsidP="00D30854">
      <w:pPr>
        <w:spacing w:line="360" w:lineRule="auto"/>
        <w:jc w:val="both"/>
      </w:pPr>
      <w:r w:rsidRPr="00E72BBE">
        <w:t>Rada Działalności Pożytku Publicznego uznała, że konieczność każdorazowego rozdzielania formy uzyskanych przychodów oraz poniesionych kosztów (gotówka lub przelew), jak również obowiązek informowania o zgromadzonych w gotówce środkach pieniężnych bez względu na ich kwotę jest rozwiązaniem, które utrudni praktyczne funkcjonowanie fundacji oraz wyraźnie wykracza poza upoważnienie ustawowe (por. art. 92 ust. 1 Konstytucji RP). Nie ma żadnego racjonalnego uzasadnienia, dla którego prawodawca rezygnuje tutaj z określenia wysokości kwot pieniężnych, od których należałoby wskazywać wymienione informacje w sprawozdaniu z działalności fundacji. Doprowadzi to do wzrostu obowiązków sprawozdawczo-administracyjnych angażujących siły i środki, które winny być przeznaczone na działalność statutową fundacji</w:t>
      </w:r>
      <w:r w:rsidR="00CA6A7D" w:rsidRPr="00E72BBE">
        <w:t xml:space="preserve">. proponowane rozwiązania budzą zasadnicze wątpliwości co do przekroczenia granic upoważnienia ustawowego do uregulowania w drodze rozporządzenia szczegółowej treści sprawozdania fundacji. </w:t>
      </w:r>
    </w:p>
    <w:p w:rsidR="00185DDA" w:rsidRPr="00E72BBE" w:rsidRDefault="00CA6A7D" w:rsidP="00D30854">
      <w:pPr>
        <w:spacing w:line="360" w:lineRule="auto"/>
        <w:jc w:val="both"/>
      </w:pPr>
      <w:r w:rsidRPr="00E72BBE">
        <w:t xml:space="preserve">Stosownie do art. 92 ust. 1 Konstytucji RP rozporządzenie jest wydawane na podstawie szczegółowego upoważnienia zawartego w ustawie i w celu jej wykonania. Natomiast ani </w:t>
      </w:r>
      <w:r w:rsidRPr="00E72BBE">
        <w:lastRenderedPageBreak/>
        <w:t>ustawa o fundacjach, ani też ustawa o przeciwdziałaniu praniu pieniędzy nie zawiera w swojej treści przepisu, który pozwalałby choćby pośrednio – a Konstytucja wymaga szczegółowego upoważnienia – rekonstruować obowiązek fundacji dotyczący ujawniania danych o</w:t>
      </w:r>
      <w:r w:rsidR="009F3234">
        <w:t> </w:t>
      </w:r>
      <w:r w:rsidRPr="00E72BBE">
        <w:t>jakichkolwiek kwotach zgromadzonych w gotówce, w ten sposób otrzymanych lub wydatkowanych. Będący podstawą prawną wydania rozporządzenia art. 12 ust. 4 ustawy o</w:t>
      </w:r>
      <w:r w:rsidR="009F3234">
        <w:t> </w:t>
      </w:r>
      <w:r w:rsidRPr="00E72BBE">
        <w:t>fundacjach stanowi bowiem, że Minister Sprawiedliwości określi, w drodze rozporządzenia, ramowy zakres sprawozdania z działalności fundacji, obejmujący w szczególności najważniejsze informacje o działalności fundacji w okresie sprawozdawczym pozwalające ocenić prawidłowość realizacji przez fundację jej celów statutowych. Przez „najważniejsze informacje” rozumieć należy tylko takie informacje, które pozwalają ocenić stopień adekwatności działalności fundacji podejmowanej w okresie sprawozdawczym do celów, jakie określone są w jej statucie. Tym samym ustawodawca nie upoważnił Ministra Sprawiedliwości do nakładania na fundacje szczegółowych obowiązków w zakresie rozliczania przychodów oraz wydatków</w:t>
      </w:r>
      <w:r w:rsidR="00D30854">
        <w:t>.</w:t>
      </w:r>
    </w:p>
    <w:p w:rsidR="00185DDA" w:rsidRPr="00E72BBE" w:rsidRDefault="00185DDA" w:rsidP="00D30854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§ 3 </w:t>
      </w:r>
    </w:p>
    <w:p w:rsidR="00185DDA" w:rsidRPr="00E72BBE" w:rsidRDefault="00185DDA" w:rsidP="00D30854">
      <w:pPr>
        <w:spacing w:line="360" w:lineRule="auto"/>
        <w:rPr>
          <w:lang w:bidi="fa-IR"/>
        </w:rPr>
      </w:pPr>
      <w:r w:rsidRPr="00E72BBE">
        <w:t>Uchwała wchodzi w życie z dniem podjęcia.</w:t>
      </w:r>
    </w:p>
    <w:p w:rsidR="00185DDA" w:rsidRPr="00E72BBE" w:rsidRDefault="00185DDA" w:rsidP="00D30854">
      <w:pPr>
        <w:spacing w:line="360" w:lineRule="auto"/>
        <w:jc w:val="both"/>
      </w:pPr>
    </w:p>
    <w:sectPr w:rsidR="00185DDA" w:rsidRPr="00E72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E2"/>
    <w:rsid w:val="00185DDA"/>
    <w:rsid w:val="00623269"/>
    <w:rsid w:val="006C72B0"/>
    <w:rsid w:val="008F5951"/>
    <w:rsid w:val="009F3234"/>
    <w:rsid w:val="009F461D"/>
    <w:rsid w:val="00A33824"/>
    <w:rsid w:val="00AE0DBA"/>
    <w:rsid w:val="00BD4DBB"/>
    <w:rsid w:val="00BE1D97"/>
    <w:rsid w:val="00CA6A7D"/>
    <w:rsid w:val="00CE23D0"/>
    <w:rsid w:val="00CF2DE2"/>
    <w:rsid w:val="00D27B55"/>
    <w:rsid w:val="00D30854"/>
    <w:rsid w:val="00DF1408"/>
    <w:rsid w:val="00E576FB"/>
    <w:rsid w:val="00E7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136FD-1F7A-4743-B3E7-17FD5DB3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1630138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Wójcik Aleksandra (DOB)</cp:lastModifiedBy>
  <cp:revision>7</cp:revision>
  <dcterms:created xsi:type="dcterms:W3CDTF">2018-12-17T14:49:00Z</dcterms:created>
  <dcterms:modified xsi:type="dcterms:W3CDTF">2019-01-02T09:14:00Z</dcterms:modified>
</cp:coreProperties>
</file>