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4FCF" w14:textId="77777777" w:rsidR="00E94C9C" w:rsidRPr="002527FE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i/>
          <w:iCs/>
          <w:sz w:val="28"/>
          <w:szCs w:val="24"/>
        </w:rPr>
        <w:t>Projekt</w:t>
      </w:r>
    </w:p>
    <w:p w14:paraId="30AF8261" w14:textId="77777777" w:rsidR="00E94C9C" w:rsidRPr="002527FE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299655" w14:textId="77777777" w:rsidR="00E94C9C" w:rsidRPr="002527FE" w:rsidRDefault="00E94C9C" w:rsidP="00E94C9C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792594" w14:textId="77777777" w:rsidR="00E14548" w:rsidRPr="002527FE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sz w:val="24"/>
          <w:szCs w:val="24"/>
        </w:rPr>
        <w:t>ZARZĄDZENIE</w:t>
      </w:r>
    </w:p>
    <w:p w14:paraId="18A36B6C" w14:textId="77777777" w:rsidR="00E14548" w:rsidRPr="002527FE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 W BYDGOSZCZY</w:t>
      </w:r>
    </w:p>
    <w:p w14:paraId="505CBABE" w14:textId="77777777" w:rsidR="00E14548" w:rsidRPr="002527FE" w:rsidRDefault="00E14548" w:rsidP="00D053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74E0D2" w14:textId="77777777" w:rsidR="00E14548" w:rsidRPr="002527FE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z dnia ……....................... r.</w:t>
      </w:r>
    </w:p>
    <w:p w14:paraId="6EE18AF0" w14:textId="77777777" w:rsidR="00E14548" w:rsidRPr="002527FE" w:rsidRDefault="00E14548" w:rsidP="00D053F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w sprawie ustanowienia planu zadań ochronnych dla obszaru Natura 2000 </w:t>
      </w:r>
      <w:r w:rsidR="00AC21FF" w:rsidRPr="002527FE">
        <w:rPr>
          <w:rFonts w:ascii="Times New Roman" w:hAnsi="Times New Roman" w:cs="Times New Roman"/>
          <w:b/>
          <w:bCs/>
          <w:sz w:val="24"/>
          <w:szCs w:val="24"/>
        </w:rPr>
        <w:t>Błota Kłócieńskie PLH040031</w:t>
      </w:r>
    </w:p>
    <w:p w14:paraId="5D9C114C" w14:textId="77777777" w:rsidR="00E14548" w:rsidRPr="002527FE" w:rsidRDefault="00E14548" w:rsidP="00D053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50710B" w14:textId="77777777" w:rsidR="00E14548" w:rsidRPr="002527FE" w:rsidRDefault="00E14548" w:rsidP="00D053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Na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podstawie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art. 28 ust. 5 ustawy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z dnia 16 kwietnia 2004 r. o ochronie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przyrody (</w:t>
      </w:r>
      <w:proofErr w:type="spellStart"/>
      <w:r w:rsidRPr="002527F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527FE">
        <w:rPr>
          <w:rFonts w:ascii="Times New Roman" w:hAnsi="Times New Roman" w:cs="Times New Roman"/>
          <w:sz w:val="24"/>
          <w:szCs w:val="24"/>
        </w:rPr>
        <w:t>. Dz. U. 2021 r., poz. 1098) zarządza się, co następuje:</w:t>
      </w:r>
    </w:p>
    <w:p w14:paraId="740D8411" w14:textId="77777777" w:rsidR="00E14548" w:rsidRPr="002527FE" w:rsidRDefault="00E14548" w:rsidP="00D05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§ 1. W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zarządzeniu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Pr="002527FE">
        <w:rPr>
          <w:rFonts w:ascii="Times New Roman" w:hAnsi="Times New Roman" w:cs="Times New Roman"/>
          <w:sz w:val="24"/>
          <w:szCs w:val="24"/>
        </w:rPr>
        <w:t>Regionalnego Dyrektora Ochrony Środowiska w Bydgoszczy z</w:t>
      </w:r>
      <w:r w:rsidR="002527FE" w:rsidRPr="002527FE">
        <w:rPr>
          <w:rFonts w:ascii="Times New Roman" w:hAnsi="Times New Roman" w:cs="Times New Roman"/>
          <w:sz w:val="24"/>
          <w:szCs w:val="24"/>
        </w:rPr>
        <w:t> </w:t>
      </w:r>
      <w:r w:rsidRPr="002527FE">
        <w:rPr>
          <w:rFonts w:ascii="Times New Roman" w:hAnsi="Times New Roman" w:cs="Times New Roman"/>
          <w:sz w:val="24"/>
          <w:szCs w:val="24"/>
        </w:rPr>
        <w:t>dnia</w:t>
      </w:r>
      <w:r w:rsidR="002527FE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="00AC21FF" w:rsidRPr="002527FE">
        <w:rPr>
          <w:rFonts w:ascii="Times New Roman" w:hAnsi="Times New Roman" w:cs="Times New Roman"/>
          <w:sz w:val="24"/>
          <w:szCs w:val="24"/>
        </w:rPr>
        <w:t xml:space="preserve">z dnia 27 lipca 2017 r. w sprawie ustanowienia planu zadań ochronnych dla obszaru Natura 2000 Błota Kłócieńskie PLH040031 </w:t>
      </w:r>
      <w:r w:rsidRPr="002527FE">
        <w:rPr>
          <w:rFonts w:ascii="Times New Roman" w:hAnsi="Times New Roman" w:cs="Times New Roman"/>
          <w:sz w:val="24"/>
          <w:szCs w:val="24"/>
        </w:rPr>
        <w:t xml:space="preserve">(Dz. Urz. Woj. Kuj.-Pom. poz. </w:t>
      </w:r>
      <w:r w:rsidR="00AC21FF" w:rsidRPr="002527FE">
        <w:rPr>
          <w:rFonts w:ascii="Times New Roman" w:hAnsi="Times New Roman" w:cs="Times New Roman"/>
          <w:sz w:val="24"/>
          <w:szCs w:val="24"/>
        </w:rPr>
        <w:t>3108</w:t>
      </w:r>
      <w:r w:rsidRPr="002527FE">
        <w:rPr>
          <w:rFonts w:ascii="Times New Roman" w:hAnsi="Times New Roman" w:cs="Times New Roman"/>
          <w:sz w:val="24"/>
          <w:szCs w:val="24"/>
        </w:rPr>
        <w:t>) załącznik nr 4 otrzymuje brzmienie określone w załączniku nr 1 do niniejszego zarządzenia.</w:t>
      </w:r>
    </w:p>
    <w:p w14:paraId="45906E8C" w14:textId="77777777" w:rsidR="00DD0D86" w:rsidRPr="002527FE" w:rsidRDefault="00E14548" w:rsidP="00D05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§ 2. Zarządzenie wchodzi w życie po upływie 14 dni od dnia ogłoszenia.</w:t>
      </w:r>
    </w:p>
    <w:p w14:paraId="50EDB9C4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FC63ED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925F20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D583B46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E6AE70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BEFFDD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6AA0D2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A86278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D668B1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7B12A2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86C3DD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14EE85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80F3A43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3ADCEE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3A5FF7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8067D6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1C662B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8848E7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61921F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2F7EAF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1BEE19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89E57D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35ACEC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37C2A3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32A615" w14:textId="77777777" w:rsidR="00E14548" w:rsidRPr="002527FE" w:rsidRDefault="00E14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4548" w:rsidRPr="002527FE" w:rsidSect="00E14548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321A3651" w14:textId="77777777" w:rsidR="00C148AE" w:rsidRPr="002527F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</w:t>
      </w:r>
    </w:p>
    <w:p w14:paraId="32A28E3B" w14:textId="77777777" w:rsidR="00C148AE" w:rsidRPr="002527F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 xml:space="preserve">Regionalnego Dyrektora Ochrony Środowiska w Bydgoszczy </w:t>
      </w:r>
    </w:p>
    <w:p w14:paraId="21373644" w14:textId="77777777" w:rsidR="00C148AE" w:rsidRPr="002527FE" w:rsidRDefault="00C148AE" w:rsidP="00C148AE">
      <w:pPr>
        <w:spacing w:after="0" w:line="240" w:lineRule="auto"/>
        <w:ind w:left="7797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z dnia ………………………….. r.</w:t>
      </w:r>
    </w:p>
    <w:p w14:paraId="5E299775" w14:textId="77777777" w:rsidR="00C148AE" w:rsidRPr="002527FE" w:rsidRDefault="00C148AE" w:rsidP="00C1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44BA7" w14:textId="77777777" w:rsidR="003C192E" w:rsidRDefault="003C192E" w:rsidP="00C1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731F0" w14:textId="77777777" w:rsidR="00E14548" w:rsidRPr="002527FE" w:rsidRDefault="00C148AE" w:rsidP="00C14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sz w:val="24"/>
          <w:szCs w:val="24"/>
        </w:rPr>
        <w:t>Cele działań ochronnych</w:t>
      </w:r>
    </w:p>
    <w:p w14:paraId="3743B029" w14:textId="77777777" w:rsidR="00E14548" w:rsidRPr="002527FE" w:rsidRDefault="00E14548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3375"/>
        <w:gridCol w:w="2261"/>
        <w:gridCol w:w="7872"/>
      </w:tblGrid>
      <w:tr w:rsidR="003D55EC" w:rsidRPr="00157F57" w14:paraId="65A37FF5" w14:textId="77777777" w:rsidTr="00191818">
        <w:trPr>
          <w:trHeight w:val="20"/>
          <w:tblHeader/>
          <w:jc w:val="center"/>
        </w:trPr>
        <w:tc>
          <w:tcPr>
            <w:tcW w:w="488" w:type="dxa"/>
            <w:shd w:val="clear" w:color="auto" w:fill="BFBFBF" w:themeFill="background1" w:themeFillShade="BF"/>
            <w:vAlign w:val="center"/>
          </w:tcPr>
          <w:p w14:paraId="3AC9E4EB" w14:textId="77777777" w:rsidR="003D55EC" w:rsidRPr="00157F57" w:rsidRDefault="003D55EC" w:rsidP="00C148AE">
            <w:pPr>
              <w:pStyle w:val="tekstwtabeli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F5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E5FE4E8" w14:textId="77777777" w:rsidR="003D55EC" w:rsidRPr="00157F57" w:rsidRDefault="003D55EC" w:rsidP="002A0BFC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Siedlisko</w:t>
            </w:r>
          </w:p>
          <w:p w14:paraId="6FDD9ACE" w14:textId="77777777" w:rsidR="003D55EC" w:rsidRPr="00157F57" w:rsidRDefault="003D55EC" w:rsidP="002A0BFC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przyrodnicze lub gatunek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388BADD" w14:textId="77777777" w:rsidR="003D55EC" w:rsidRPr="00157F57" w:rsidRDefault="003D55EC" w:rsidP="002A0BFC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b/>
                <w:sz w:val="24"/>
                <w:szCs w:val="24"/>
              </w:rPr>
              <w:t>Parametr/wskaźnik stanu ochrony</w:t>
            </w:r>
            <w:r w:rsidRPr="00157F57">
              <w:rPr>
                <w:rStyle w:val="Odwoanieprzypisukocowego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</w:tc>
        <w:tc>
          <w:tcPr>
            <w:tcW w:w="7969" w:type="dxa"/>
            <w:shd w:val="clear" w:color="auto" w:fill="BFBFBF" w:themeFill="background1" w:themeFillShade="BF"/>
            <w:tcMar>
              <w:left w:w="170" w:type="dxa"/>
              <w:right w:w="113" w:type="dxa"/>
            </w:tcMar>
            <w:vAlign w:val="center"/>
          </w:tcPr>
          <w:p w14:paraId="4F7564A9" w14:textId="77777777" w:rsidR="003D55EC" w:rsidRPr="00157F57" w:rsidRDefault="003D55EC" w:rsidP="002A0BFC">
            <w:pPr>
              <w:pStyle w:val="Inne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ochrony</w:t>
            </w:r>
            <w:r w:rsidRPr="00157F57">
              <w:rPr>
                <w:rStyle w:val="Odwoanieprzypisukocowego"/>
                <w:rFonts w:ascii="Times New Roman" w:hAnsi="Times New Roman" w:cs="Times New Roman"/>
                <w:b/>
                <w:bCs/>
                <w:sz w:val="24"/>
                <w:szCs w:val="24"/>
              </w:rPr>
              <w:endnoteReference w:id="2"/>
            </w:r>
          </w:p>
        </w:tc>
      </w:tr>
      <w:tr w:rsidR="003D55EC" w:rsidRPr="00157F57" w14:paraId="4CA03824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4C70CEAB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B548D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3150 Starorzecza i naturalne eutroficzne zbiorniki wodne ze zbiorowiskami z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Nympheion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Potamion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B84E5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8A1A768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5 ha siedliska z uwzględnieniem naturalnych procesów.</w:t>
            </w:r>
          </w:p>
        </w:tc>
      </w:tr>
      <w:tr w:rsidR="003D55EC" w:rsidRPr="00157F57" w14:paraId="45965757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3996A47B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30CFA2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9A689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Fitoplankton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8AB7AE4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wskaźnika FV. Dominacja zielenic lub innych grup poza sinicami.</w:t>
            </w:r>
          </w:p>
        </w:tc>
      </w:tr>
      <w:tr w:rsidR="003D55EC" w:rsidRPr="00157F57" w14:paraId="10021F79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33A18EA1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E99126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7256C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Gatunki wskazujące na degenerację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B776F9F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wskaźnika U1. Gatunki obce i inwazyjne obecne jako co najwyżej pojedyncze osobniki.</w:t>
            </w:r>
          </w:p>
        </w:tc>
      </w:tr>
      <w:tr w:rsidR="003D55EC" w:rsidRPr="00157F57" w14:paraId="2EE74908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3C7E3056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1122BE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6410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Zmiennowilgotne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łąki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trzęślicowe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Molinion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C6EA226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B4F5E73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powierzchni siedliska nie mniejszej, niż 109 ha</w:t>
            </w:r>
          </w:p>
        </w:tc>
      </w:tr>
      <w:tr w:rsidR="003D55EC" w:rsidRPr="00157F57" w14:paraId="45E9790D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9E97711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89CC1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67BDE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Ekspansja krzewów i podrostu drzew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FED83E3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wskaźnika FV – łączne pokrycie w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transekcie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&lt; 5%.</w:t>
            </w:r>
          </w:p>
        </w:tc>
      </w:tr>
      <w:tr w:rsidR="003D55EC" w:rsidRPr="00157F57" w14:paraId="359FE78A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28D5BC8B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AEEBA7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93204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Gatunki typowe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E4985D5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liczby gatunków charakterystycznych na poziomie co najmniej 3 i obecności gatunków wyróżniających dla związku 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Molinion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(ocena U1) na co najmniej połowie płatów.</w:t>
            </w:r>
          </w:p>
        </w:tc>
      </w:tr>
      <w:tr w:rsidR="003D55EC" w:rsidRPr="00157F57" w14:paraId="3417B402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52826496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59A4F5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1A3C5E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Obce gatunki inwazyjne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28ADB9B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pokrycia gatunków inwazyjnych &lt;5% (ocena U1) i dążenie do ich wyeliminowania (FV).</w:t>
            </w:r>
          </w:p>
        </w:tc>
      </w:tr>
      <w:tr w:rsidR="003D55EC" w:rsidRPr="00157F57" w14:paraId="1EC2B52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0C617D62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13C51D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6430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Ziołorośla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górskie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Adenostylion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alliariae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) i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ziołorośla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nadrzeczne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Convolvuletalia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sepium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7D98F6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56214C0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6 ha siedliska z uwzględnieniem naturalnych procesów.</w:t>
            </w:r>
          </w:p>
        </w:tc>
      </w:tr>
      <w:tr w:rsidR="003D55EC" w:rsidRPr="00157F57" w14:paraId="26E381CE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2EABB9B6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00453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6C67D5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Gatunki charakterystyczne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FD84532" w14:textId="77777777" w:rsidR="003C192E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obecności co najmniej 2 gatunków charakterystycznych (ocena U1). </w:t>
            </w:r>
          </w:p>
        </w:tc>
      </w:tr>
      <w:tr w:rsidR="003D55EC" w:rsidRPr="00157F57" w14:paraId="29E253E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00F79262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B76536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6510 Niżowe i górskie świeże łąki użytkowane ekstensywnie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Arrhenatherion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elatioris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B29784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06B928F" w14:textId="77777777" w:rsidR="003D55EC" w:rsidRPr="00157F57" w:rsidRDefault="003D55EC" w:rsidP="002A0BF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co najmniej 71 ha powierzchni siedliska.</w:t>
            </w:r>
          </w:p>
        </w:tc>
      </w:tr>
      <w:tr w:rsidR="003D55EC" w:rsidRPr="00157F57" w14:paraId="246D5665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6AB9006E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527B6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556A39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Obce gatunki inwazyjne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8D8E8F2" w14:textId="77777777" w:rsidR="003D55EC" w:rsidRPr="00157F57" w:rsidRDefault="003D55EC" w:rsidP="007256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braku lub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obecności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co najwyżej pojedynczych osobników gatunków o niskim stopniu inwazyjności, tj. niezagrażających różnorodności biologicznej (ocena FV).</w:t>
            </w:r>
          </w:p>
        </w:tc>
      </w:tr>
      <w:tr w:rsidR="003D55EC" w:rsidRPr="00157F57" w14:paraId="1DA750DD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1198294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7522D3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C5C6CD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ekspansywne roślin zielnych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4368919F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łącznego pokrycia ekspansywnych roślin zielnych &lt;50% i pokrycia poszczególnych gatunków silnie ekspansywnych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nie większego,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  <w:r w:rsidR="0072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10% (ocena U1).</w:t>
            </w:r>
          </w:p>
        </w:tc>
      </w:tr>
      <w:tr w:rsidR="003D55EC" w:rsidRPr="00157F57" w14:paraId="2291F3BD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36D5E86E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429C0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167963F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Ekspansja krzewów i podrostu drzew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DFBDE74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łącznego pokrycia krzewów i podrostu drzew na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transekcie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&lt;1% (ocena FV).</w:t>
            </w:r>
          </w:p>
        </w:tc>
      </w:tr>
      <w:tr w:rsidR="003D55EC" w:rsidRPr="00157F57" w14:paraId="5AA46F3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54406D34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AA5209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7210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br/>
              <w:t>Torfowiska nakredowe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19FD9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3212C11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0,9 ha siedliska z uwzględnieniem naturalnych procesów.</w:t>
            </w:r>
          </w:p>
        </w:tc>
      </w:tr>
      <w:tr w:rsidR="003D55EC" w:rsidRPr="00157F57" w14:paraId="4BB94D64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14AEE70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AA22A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FFD36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charakterystyczne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85E10D9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dominacji gatunków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siedliskotwórczych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kłoci wiechowatej </w:t>
            </w:r>
            <w:proofErr w:type="spellStart"/>
            <w:r w:rsidRPr="00157F57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Cladium</w:t>
            </w:r>
            <w:proofErr w:type="spellEnd"/>
            <w:r w:rsidRPr="00157F57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mariscus</w:t>
            </w:r>
            <w:proofErr w:type="spellEnd"/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) (ocena FV).</w:t>
            </w:r>
          </w:p>
        </w:tc>
      </w:tr>
      <w:tr w:rsidR="003D55EC" w:rsidRPr="00157F57" w14:paraId="5562793F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1EDAD936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CBA4F6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8461FC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ekspansywne roślin zielnych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0AFDA9C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udziału ekspansywnych roślin zielnych, w tym trzciny pospolitej </w:t>
            </w:r>
            <w:proofErr w:type="spellStart"/>
            <w:r w:rsidR="00117377"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Phragmites</w:t>
            </w:r>
            <w:proofErr w:type="spellEnd"/>
            <w:r w:rsidR="00117377"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17377"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australis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, na większości powierzchni płatów na poziomie FV.</w:t>
            </w:r>
          </w:p>
        </w:tc>
      </w:tr>
      <w:tr w:rsidR="003D55EC" w:rsidRPr="00157F57" w14:paraId="491D0C60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3DD25947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B7C82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85F4A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Zwarcie szuwaru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0069F60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zwarcia szuwaru kłoci wiechowatej na poziomie minimum 40% (ocena FV).</w:t>
            </w:r>
          </w:p>
        </w:tc>
      </w:tr>
      <w:tr w:rsidR="003D55EC" w:rsidRPr="00157F57" w14:paraId="4670148B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A70AB4B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68561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BB2497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Ekspansja krzewów i podrostu drzew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677A133" w14:textId="77777777" w:rsidR="003D55EC" w:rsidRPr="00157F57" w:rsidRDefault="003D55EC" w:rsidP="00A13B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Zahamowanie ekspansji krzewów i podrostu drzewu </w:t>
            </w:r>
            <w:r w:rsidR="00A13B3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doprowadzenie w miarę możliwości do ich maksymalnego udziału 10% na wszystkich płatach siedliska (ocena U1).</w:t>
            </w:r>
          </w:p>
        </w:tc>
      </w:tr>
      <w:tr w:rsidR="003D55EC" w:rsidRPr="00157F57" w14:paraId="1411285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54D0EB5E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E24AF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7230 Górskie i</w:t>
            </w:r>
          </w:p>
          <w:p w14:paraId="1D61D89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nizinne torfowiska zasadowe o charakterze młak, turzycowisk i mechowisk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BE046C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DBC8398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0,4 ha siedliska z uwzględnieniem naturalnych procesów.</w:t>
            </w:r>
          </w:p>
        </w:tc>
      </w:tr>
      <w:tr w:rsidR="003D55EC" w:rsidRPr="00157F57" w14:paraId="0A10464E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144C447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2AC69C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124163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ekspansywne roślin zielnych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1635066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powierzchni zajętej przez trzcinę pospolitą 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Phragmites</w:t>
            </w:r>
            <w:proofErr w:type="spellEnd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australis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na poziomie maksymalnie 5% (ocena U1)</w:t>
            </w:r>
          </w:p>
        </w:tc>
      </w:tr>
      <w:tr w:rsidR="003D55EC" w:rsidRPr="00157F57" w14:paraId="1D189E84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2D65CB85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3D7519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C21A6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Ekspansja krzewów i podrostu drzew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E7A83A1" w14:textId="77777777" w:rsidR="003D55EC" w:rsidRPr="00157F57" w:rsidRDefault="003D55EC" w:rsidP="00A13B3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Zahamowanie ekspansji krzewów i podrostu drzewu </w:t>
            </w:r>
            <w:r w:rsidR="00A13B33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doprowadzenie w miarę możliwości do ich maksymalnego udziału w postaci pojedynczych egzemplarzy (do oceny FV).</w:t>
            </w:r>
          </w:p>
        </w:tc>
      </w:tr>
      <w:tr w:rsidR="003D55EC" w:rsidRPr="00157F57" w14:paraId="083594A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5485FE6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7E7896" w14:textId="77777777" w:rsidR="003D55EC" w:rsidRPr="00157F57" w:rsidRDefault="003D55EC" w:rsidP="002A0BFC">
            <w:pPr>
              <w:pStyle w:val="tyt"/>
              <w:jc w:val="center"/>
            </w:pPr>
            <w:r w:rsidRPr="00157F57">
              <w:t>9170 Grąd środkowoeuropejski</w:t>
            </w:r>
            <w:r w:rsidR="004735B5">
              <w:br/>
            </w:r>
            <w:r w:rsidRPr="00157F57">
              <w:t xml:space="preserve">i </w:t>
            </w:r>
            <w:proofErr w:type="spellStart"/>
            <w:r w:rsidRPr="00157F57">
              <w:t>sub</w:t>
            </w:r>
            <w:r w:rsidR="004735B5">
              <w:t>k</w:t>
            </w:r>
            <w:r w:rsidRPr="00157F57">
              <w:t>ontynentalny</w:t>
            </w:r>
            <w:proofErr w:type="spellEnd"/>
            <w:r w:rsidRPr="00157F57">
              <w:t xml:space="preserve"> (</w:t>
            </w:r>
            <w:r w:rsidRPr="00157F57">
              <w:rPr>
                <w:i/>
              </w:rPr>
              <w:t>Galio-</w:t>
            </w:r>
            <w:proofErr w:type="spellStart"/>
            <w:r w:rsidRPr="00157F57">
              <w:rPr>
                <w:i/>
              </w:rPr>
              <w:t>Carpinetum</w:t>
            </w:r>
            <w:proofErr w:type="spellEnd"/>
            <w:r w:rsidRPr="00157F57">
              <w:rPr>
                <w:i/>
              </w:rPr>
              <w:t xml:space="preserve">, </w:t>
            </w:r>
            <w:proofErr w:type="spellStart"/>
            <w:r w:rsidRPr="00157F57">
              <w:rPr>
                <w:i/>
              </w:rPr>
              <w:t>Tilio-Carpinetum</w:t>
            </w:r>
            <w:proofErr w:type="spellEnd"/>
            <w:r w:rsidRPr="00157F57">
              <w:t>)</w:t>
            </w:r>
          </w:p>
          <w:p w14:paraId="15E4D5EE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EFD139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93A2F4E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5,9 ha siedliska.</w:t>
            </w:r>
          </w:p>
        </w:tc>
      </w:tr>
      <w:tr w:rsidR="003D55EC" w:rsidRPr="00157F57" w14:paraId="5A77B854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0A93E7C4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2F06AB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1FBE5E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Wiek drzewostanu (udział starodrzewu)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6D6D35E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minimum 50% drzew starszych, niż 50 lat (ocena U1).</w:t>
            </w:r>
          </w:p>
        </w:tc>
      </w:tr>
      <w:tr w:rsidR="003D55EC" w:rsidRPr="00157F57" w14:paraId="27AFB677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3DE76008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5BF3DC" w14:textId="77777777" w:rsidR="003D55EC" w:rsidRPr="00157F57" w:rsidRDefault="003D55EC" w:rsidP="002A0BFC">
            <w:pPr>
              <w:pStyle w:val="tyt"/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A740C7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Struktura pionowa i przestrzenna roślinności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56CBD87" w14:textId="77777777" w:rsidR="003D55EC" w:rsidRPr="00157F57" w:rsidRDefault="003D55EC" w:rsidP="004735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Osiągnięcie </w:t>
            </w:r>
            <w:r w:rsidR="004735B5">
              <w:rPr>
                <w:rFonts w:ascii="Times New Roman" w:hAnsi="Times New Roman" w:cs="Times New Roman"/>
                <w:sz w:val="24"/>
                <w:szCs w:val="24"/>
              </w:rPr>
              <w:t xml:space="preserve">poziomu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FV</w:t>
            </w:r>
            <w:r w:rsidR="004735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zróżnicowanej struktury pionowej i przestrzennej oraz &gt; 50% powierzchni pokrytej przez zwarty drzewostan, ale z obecnymi lukami i prześwietleniami.</w:t>
            </w:r>
          </w:p>
        </w:tc>
      </w:tr>
      <w:tr w:rsidR="003D55EC" w:rsidRPr="00157F57" w14:paraId="1C90D77F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1AF7C594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638A25" w14:textId="77777777" w:rsidR="003D55EC" w:rsidRPr="00157F57" w:rsidRDefault="003D55EC" w:rsidP="002A0BFC">
            <w:pPr>
              <w:pStyle w:val="tyt"/>
              <w:jc w:val="center"/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B77CF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Gatunki obce w drzewostanie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0940F8AE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Brak obecności gatunków obcych w drzewostanie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(ocena FV) na większości powierzchni płatu.</w:t>
            </w:r>
          </w:p>
        </w:tc>
      </w:tr>
      <w:tr w:rsidR="003D55EC" w:rsidRPr="00157F57" w14:paraId="069390B0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7BA7E405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E39F8E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91E0 Łęgi wierzbowe, topolowe, olszowe i jesionowe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Salicetum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albo-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fragilis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Populetum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albae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Alnenion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glutinoso-incanae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) i olsy źródliskowe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6D01A6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DE508E8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250 ha siedliska z uwzględnieniem naturalnych procesów.</w:t>
            </w:r>
          </w:p>
        </w:tc>
      </w:tr>
      <w:tr w:rsidR="003D55EC" w:rsidRPr="00157F57" w14:paraId="32D2BD83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662272B2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9710CC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6C3ECD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charakterystyczne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BB1E609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Zachowanie kombinacji florystycznej opartej na gatunkach typowych dla łęgu (ocena U1) i dążenie do wzbogacenia kombinacji florystycznej.</w:t>
            </w:r>
          </w:p>
        </w:tc>
      </w:tr>
      <w:tr w:rsidR="003D55EC" w:rsidRPr="00157F57" w14:paraId="7A24C06A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59BD270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8FFD1B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EDD76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dominujące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D6DD8D8" w14:textId="77777777" w:rsidR="003D55EC" w:rsidRPr="00157F57" w:rsidRDefault="003D55EC" w:rsidP="004735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Utrzymanie na poziomie U1 dominacji </w:t>
            </w:r>
            <w:r w:rsidR="004735B5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gatunków typowych dla siedliska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we wszystkich warstwach. Dążenie do eliminacji zaburzonych relacji ilościowych z uwzględnieniem naturalnych procesów.</w:t>
            </w:r>
          </w:p>
        </w:tc>
      </w:tr>
      <w:tr w:rsidR="003D55EC" w:rsidRPr="00157F57" w14:paraId="1435CBDC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6EF69CB7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E6FC37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66747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Martwe drewno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3A8ED2B2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Osiągnięcie występowania martwego drewna w ilości co najmniej 10m</w:t>
            </w:r>
            <w:r w:rsidRPr="00157F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/ha (ocena U1).</w:t>
            </w:r>
          </w:p>
        </w:tc>
      </w:tr>
      <w:tr w:rsidR="003D55EC" w:rsidRPr="00157F57" w14:paraId="767CEE1E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6EDA7E8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35D9F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F6A99F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Pionowa struktura roślinności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4D62603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Osiągnięcie oceny U1, tj. zróżnicowanej, pionowej struktury roślinności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 dopuszczalnymi niewielkimi zmianami antropogenicznymi.</w:t>
            </w:r>
          </w:p>
        </w:tc>
      </w:tr>
      <w:tr w:rsidR="003D55EC" w:rsidRPr="00157F57" w14:paraId="0BD8614B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31C7FB79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070D1F" w14:textId="77777777" w:rsidR="003D55EC" w:rsidRPr="00157F57" w:rsidRDefault="003D55EC" w:rsidP="002A0B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91F0 Łęgowe lasy dębowo-wiązowo- jesionowe (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Ficario-Ulmetum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8F58FF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Powierzchnia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B55F657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stabilnej powierzchni co najmniej 116 ha</w:t>
            </w:r>
            <w:r w:rsidR="00904F01"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siedliska z uwzględnieniem naturalnych procesów.</w:t>
            </w:r>
          </w:p>
        </w:tc>
      </w:tr>
      <w:tr w:rsidR="003D55EC" w:rsidRPr="00157F57" w14:paraId="43E436A7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07192D20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E4E4E9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2EB90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Gatunki dominujące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67C26AA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dominacji gatunków typowych dla siedliska 91F0 z naturalnymi stosunkami ilościowymi (ocena FV).</w:t>
            </w:r>
          </w:p>
        </w:tc>
      </w:tr>
      <w:tr w:rsidR="003D55EC" w:rsidRPr="00157F57" w14:paraId="6778DC5B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251177EA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321E4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C0749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Martwe drewno (łączne zasoby)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544B24B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minimum 10m</w:t>
            </w:r>
            <w:r w:rsidRPr="00157F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/ha martwego drewna (ocena U1).</w:t>
            </w:r>
          </w:p>
        </w:tc>
      </w:tr>
      <w:tr w:rsidR="003D55EC" w:rsidRPr="00157F57" w14:paraId="20EED7B0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22AA8BAB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BCD539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CA4B9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Wiek drzewostanu (obecność starodrzewu)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D58562D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Dążenie do maksymalizacji udziału drzew powyżej 100 lat oraz utrzymanie minimum 50% udziału drzew starszych niż 50 lat (co najmniej utrzymanie wskaźnika na poziomie U1).</w:t>
            </w:r>
          </w:p>
        </w:tc>
      </w:tr>
      <w:tr w:rsidR="003D55EC" w:rsidRPr="00157F57" w14:paraId="2C60B993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05D53E87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CC6E5F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B32E9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eastAsia="TimesNewRomanPSMT" w:hAnsi="Times New Roman" w:cs="Times New Roman"/>
                <w:sz w:val="24"/>
                <w:szCs w:val="24"/>
              </w:rPr>
              <w:t>Struktura pionowa i przestrzenna drzewostanu</w:t>
            </w:r>
          </w:p>
        </w:tc>
        <w:tc>
          <w:tcPr>
            <w:tcW w:w="7969" w:type="dxa"/>
            <w:shd w:val="clear" w:color="auto" w:fill="auto"/>
            <w:tcMar>
              <w:left w:w="170" w:type="dxa"/>
              <w:right w:w="113" w:type="dxa"/>
            </w:tcMar>
            <w:vAlign w:val="center"/>
          </w:tcPr>
          <w:p w14:paraId="7E0F4F43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Dążenie do zróżnicowania drzewostanu do poziomu FV, jednakże nie mniej, niż U1.</w:t>
            </w:r>
          </w:p>
        </w:tc>
      </w:tr>
      <w:tr w:rsidR="003D55EC" w:rsidRPr="00157F57" w14:paraId="2DAD5763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15BBF62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DFD18B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1617 </w:t>
            </w:r>
            <w:proofErr w:type="spellStart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starodub</w:t>
            </w:r>
            <w:proofErr w:type="spellEnd"/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 łąkowy 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Angelica</w:t>
            </w:r>
            <w:proofErr w:type="spellEnd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sz w:val="24"/>
                <w:szCs w:val="24"/>
              </w:rPr>
              <w:t>palustris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76C05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Liczba osobników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6DBE0406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populacji na poziomie min. 2000 osobników</w:t>
            </w:r>
          </w:p>
        </w:tc>
      </w:tr>
      <w:tr w:rsidR="003D55EC" w:rsidRPr="00157F57" w14:paraId="5907D09F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6DFE3885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CB3210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4C7172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Zwarcie drzew i krzewów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1A8EFE4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oceny FV wskaźnika - zwarcie drzew i krzewów &lt; 30%.</w:t>
            </w:r>
          </w:p>
        </w:tc>
      </w:tr>
      <w:tr w:rsidR="003D55EC" w:rsidRPr="00157F57" w14:paraId="77ADA11B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1BDB58F4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F03F6A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BD96E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Wysokość runi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5B52199E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oceny FV wskaźnika- wysokość runi &lt;100 cm.</w:t>
            </w:r>
          </w:p>
        </w:tc>
      </w:tr>
      <w:tr w:rsidR="003D55EC" w:rsidRPr="00157F57" w14:paraId="3B8BB299" w14:textId="77777777" w:rsidTr="003C192E">
        <w:trPr>
          <w:cantSplit/>
          <w:trHeight w:val="20"/>
          <w:jc w:val="center"/>
        </w:trPr>
        <w:tc>
          <w:tcPr>
            <w:tcW w:w="488" w:type="dxa"/>
            <w:vMerge w:val="restart"/>
            <w:shd w:val="clear" w:color="auto" w:fill="FFFFFF"/>
            <w:vAlign w:val="center"/>
          </w:tcPr>
          <w:p w14:paraId="5B0A796D" w14:textId="77777777" w:rsidR="003D55EC" w:rsidRPr="00157F57" w:rsidRDefault="003D55EC" w:rsidP="00344232">
            <w:pPr>
              <w:pStyle w:val="Akapitzlist"/>
              <w:numPr>
                <w:ilvl w:val="0"/>
                <w:numId w:val="35"/>
              </w:numPr>
              <w:spacing w:after="0" w:line="276" w:lineRule="auto"/>
              <w:ind w:left="170"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E124BD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 xml:space="preserve">1188 kumak nizinny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Bombina</w:t>
            </w:r>
            <w:proofErr w:type="spellEnd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57F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bombina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4B2DD8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Stan populacji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2A2A8060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populacji na poziomie co najmniej 1500 osobników.</w:t>
            </w:r>
          </w:p>
        </w:tc>
      </w:tr>
      <w:tr w:rsidR="003D55EC" w:rsidRPr="00157F57" w14:paraId="065479B5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94F7B9C" w14:textId="77777777" w:rsidR="003D55EC" w:rsidRPr="00157F57" w:rsidRDefault="003D55EC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45FC51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ED97F4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Stan siedliska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11EB2E1B" w14:textId="77777777" w:rsidR="003D55EC" w:rsidRPr="00157F57" w:rsidRDefault="003D55EC" w:rsidP="002A0B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Utrzymanie właściwego stanu (FV) siedliska w zakresie nachylenia brzegów zbiorników, obecności płycizn oraz braku barier wokół stanowisk rozrodczych</w:t>
            </w:r>
          </w:p>
        </w:tc>
      </w:tr>
      <w:tr w:rsidR="003D55EC" w:rsidRPr="00157F57" w14:paraId="2FDD9C88" w14:textId="77777777" w:rsidTr="003C192E">
        <w:trPr>
          <w:cantSplit/>
          <w:trHeight w:val="20"/>
          <w:jc w:val="center"/>
        </w:trPr>
        <w:tc>
          <w:tcPr>
            <w:tcW w:w="488" w:type="dxa"/>
            <w:vMerge/>
            <w:shd w:val="clear" w:color="auto" w:fill="FFFFFF"/>
            <w:vAlign w:val="center"/>
          </w:tcPr>
          <w:p w14:paraId="71CDDB8F" w14:textId="77777777" w:rsidR="003D55EC" w:rsidRPr="00157F57" w:rsidRDefault="003D55EC" w:rsidP="00C148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6CEFBE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3609FD" w14:textId="77777777" w:rsidR="003D55EC" w:rsidRPr="00157F57" w:rsidRDefault="003D55EC" w:rsidP="002A0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57">
              <w:rPr>
                <w:rFonts w:ascii="Times New Roman" w:hAnsi="Times New Roman" w:cs="Times New Roman"/>
                <w:sz w:val="24"/>
                <w:szCs w:val="24"/>
              </w:rPr>
              <w:t>Powstrzymanie sukcesji roślin na stanowiskach</w:t>
            </w:r>
          </w:p>
        </w:tc>
        <w:tc>
          <w:tcPr>
            <w:tcW w:w="7969" w:type="dxa"/>
            <w:shd w:val="clear" w:color="auto" w:fill="FFFFFF"/>
            <w:tcMar>
              <w:left w:w="170" w:type="dxa"/>
              <w:right w:w="113" w:type="dxa"/>
            </w:tcMar>
            <w:vAlign w:val="center"/>
          </w:tcPr>
          <w:p w14:paraId="732A1111" w14:textId="77777777" w:rsidR="003D55EC" w:rsidRPr="00157F57" w:rsidRDefault="003D55EC" w:rsidP="003C192E">
            <w:pPr>
              <w:pStyle w:val="Standard"/>
              <w:spacing w:after="120" w:line="276" w:lineRule="auto"/>
              <w:ind w:right="23"/>
              <w:jc w:val="both"/>
              <w:rPr>
                <w:rFonts w:cs="Times New Roman"/>
              </w:rPr>
            </w:pPr>
            <w:r w:rsidRPr="00157F57">
              <w:rPr>
                <w:rFonts w:eastAsia="Times New Roman" w:cs="Times New Roman"/>
                <w:lang w:val="pl-PL"/>
              </w:rPr>
              <w:t xml:space="preserve">Zahamowanie sukcesji roślinnej (w szczególności </w:t>
            </w:r>
            <w:r w:rsidR="008250D5">
              <w:rPr>
                <w:rFonts w:eastAsia="Times New Roman" w:cs="Times New Roman"/>
                <w:lang w:val="pl-PL"/>
              </w:rPr>
              <w:t>trzcinę pospolitej</w:t>
            </w:r>
            <w:r w:rsidRPr="00157F57">
              <w:rPr>
                <w:rFonts w:eastAsia="Times New Roman" w:cs="Times New Roman"/>
                <w:lang w:val="pl-PL"/>
              </w:rPr>
              <w:t xml:space="preserve"> </w:t>
            </w:r>
            <w:proofErr w:type="spellStart"/>
            <w:r w:rsidRPr="00157F57">
              <w:rPr>
                <w:rFonts w:eastAsia="Times New Roman" w:cs="Times New Roman"/>
                <w:i/>
                <w:lang w:val="pl-PL"/>
              </w:rPr>
              <w:t>Phragmites</w:t>
            </w:r>
            <w:proofErr w:type="spellEnd"/>
            <w:r w:rsidRPr="00157F57">
              <w:rPr>
                <w:rFonts w:eastAsia="Times New Roman" w:cs="Times New Roman"/>
                <w:i/>
                <w:lang w:val="pl-PL"/>
              </w:rPr>
              <w:t xml:space="preserve"> </w:t>
            </w:r>
            <w:proofErr w:type="spellStart"/>
            <w:r w:rsidRPr="00157F57">
              <w:rPr>
                <w:rFonts w:eastAsia="Times New Roman" w:cs="Times New Roman"/>
                <w:i/>
                <w:lang w:val="pl-PL"/>
              </w:rPr>
              <w:t>australis</w:t>
            </w:r>
            <w:proofErr w:type="spellEnd"/>
            <w:r w:rsidRPr="00157F57">
              <w:rPr>
                <w:rFonts w:eastAsia="Times New Roman" w:cs="Times New Roman"/>
                <w:i/>
                <w:lang w:val="pl-PL"/>
              </w:rPr>
              <w:t xml:space="preserve"> </w:t>
            </w:r>
            <w:r w:rsidRPr="00157F57">
              <w:rPr>
                <w:rFonts w:eastAsia="Times New Roman" w:cs="Times New Roman"/>
                <w:lang w:val="pl-PL"/>
              </w:rPr>
              <w:t>i zarośl</w:t>
            </w:r>
            <w:r w:rsidR="008250D5">
              <w:rPr>
                <w:rFonts w:eastAsia="Times New Roman" w:cs="Times New Roman"/>
                <w:lang w:val="pl-PL"/>
              </w:rPr>
              <w:t>i</w:t>
            </w:r>
            <w:r w:rsidRPr="00157F57">
              <w:rPr>
                <w:rFonts w:eastAsia="Times New Roman" w:cs="Times New Roman"/>
                <w:lang w:val="pl-PL"/>
              </w:rPr>
              <w:t xml:space="preserve"> wierzbow</w:t>
            </w:r>
            <w:r w:rsidR="008250D5">
              <w:rPr>
                <w:rFonts w:eastAsia="Times New Roman" w:cs="Times New Roman"/>
                <w:lang w:val="pl-PL"/>
              </w:rPr>
              <w:t>ych</w:t>
            </w:r>
            <w:r w:rsidRPr="00157F57">
              <w:rPr>
                <w:rFonts w:eastAsia="Times New Roman" w:cs="Times New Roman"/>
                <w:lang w:val="pl-PL"/>
              </w:rPr>
              <w:t xml:space="preserve">) w obrębie stanowisk, a także rozlewisk tworzących się na łąkach. Przyczynia się </w:t>
            </w:r>
            <w:r w:rsidR="003C192E">
              <w:rPr>
                <w:rFonts w:eastAsia="Times New Roman" w:cs="Times New Roman"/>
                <w:lang w:val="pl-PL"/>
              </w:rPr>
              <w:t>ona</w:t>
            </w:r>
            <w:r w:rsidRPr="00157F57">
              <w:rPr>
                <w:rFonts w:eastAsia="Times New Roman" w:cs="Times New Roman"/>
                <w:lang w:val="pl-PL"/>
              </w:rPr>
              <w:t xml:space="preserve"> do zmniejszania się powierzchni lustra wody oraz roślinności pływającej i zanurzonej. W odniesieniu do stanowisk stwierdzonych w 2021 r. utrzymanie otwartego charakteru na min. 50 % z nich.</w:t>
            </w:r>
          </w:p>
        </w:tc>
      </w:tr>
    </w:tbl>
    <w:p w14:paraId="63CAE1D9" w14:textId="77777777" w:rsidR="00304699" w:rsidRPr="002527FE" w:rsidRDefault="00DD0D86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736DE" w14:textId="77777777" w:rsidR="006060F6" w:rsidRPr="002527FE" w:rsidRDefault="006060F6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6060F6" w:rsidRPr="002527FE" w:rsidSect="003C192E">
          <w:endnotePr>
            <w:numFmt w:val="decimal"/>
          </w:endnotePr>
          <w:pgSz w:w="16838" w:h="11906" w:orient="landscape"/>
          <w:pgMar w:top="1417" w:right="1417" w:bottom="1276" w:left="1417" w:header="0" w:footer="0" w:gutter="0"/>
          <w:cols w:space="708"/>
          <w:formProt w:val="0"/>
          <w:docGrid w:linePitch="360" w:charSpace="4096"/>
        </w:sectPr>
      </w:pPr>
    </w:p>
    <w:p w14:paraId="3C10D836" w14:textId="77777777" w:rsidR="006060F6" w:rsidRPr="002527FE" w:rsidRDefault="006060F6" w:rsidP="006060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D43694E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BBF6F" w14:textId="77777777" w:rsidR="006060F6" w:rsidRPr="002527FE" w:rsidRDefault="006060F6" w:rsidP="006060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 xml:space="preserve">Plan zadań ochronnych dla obszaru Natura 2000 </w:t>
      </w:r>
      <w:r w:rsidR="00761806" w:rsidRPr="002527FE">
        <w:rPr>
          <w:rFonts w:ascii="Times New Roman" w:hAnsi="Times New Roman" w:cs="Times New Roman"/>
          <w:sz w:val="24"/>
          <w:szCs w:val="24"/>
        </w:rPr>
        <w:t xml:space="preserve">Błota Kłócieńskie PLH040031 </w:t>
      </w:r>
      <w:r w:rsidRPr="002527FE">
        <w:rPr>
          <w:rFonts w:ascii="Times New Roman" w:hAnsi="Times New Roman" w:cs="Times New Roman"/>
          <w:sz w:val="24"/>
          <w:szCs w:val="24"/>
        </w:rPr>
        <w:t xml:space="preserve">został ustanowiony </w:t>
      </w:r>
      <w:r w:rsidR="00DA2903">
        <w:rPr>
          <w:rFonts w:ascii="Times New Roman" w:hAnsi="Times New Roman" w:cs="Times New Roman"/>
          <w:sz w:val="24"/>
          <w:szCs w:val="24"/>
        </w:rPr>
        <w:t>zarządzeniem</w:t>
      </w:r>
      <w:r w:rsidR="00DA2903" w:rsidRPr="00DA2903">
        <w:rPr>
          <w:rFonts w:ascii="Times New Roman" w:hAnsi="Times New Roman" w:cs="Times New Roman"/>
          <w:sz w:val="24"/>
          <w:szCs w:val="24"/>
        </w:rPr>
        <w:t xml:space="preserve"> R</w:t>
      </w:r>
      <w:r w:rsidR="00761806" w:rsidRPr="00DA2903">
        <w:rPr>
          <w:rFonts w:ascii="Times New Roman" w:hAnsi="Times New Roman" w:cs="Times New Roman"/>
          <w:iCs/>
          <w:sz w:val="24"/>
          <w:szCs w:val="24"/>
        </w:rPr>
        <w:t xml:space="preserve">egionalnego Dyrektora Ochrony Środowiska w Bydgoszczy z dnia 27 lipca 2017 r. w sprawie ustanowienia planu zadań ochronnych dla obszaru Natura 2000 Błota Kłócieńskie </w:t>
      </w:r>
      <w:r w:rsidR="00761806" w:rsidRPr="00EE0116">
        <w:rPr>
          <w:rFonts w:ascii="Times New Roman" w:hAnsi="Times New Roman" w:cs="Times New Roman"/>
          <w:iCs/>
          <w:sz w:val="24"/>
          <w:szCs w:val="24"/>
        </w:rPr>
        <w:t>PLH040031</w:t>
      </w:r>
      <w:r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="00761806" w:rsidRPr="002527FE">
        <w:rPr>
          <w:rFonts w:ascii="Times New Roman" w:hAnsi="Times New Roman" w:cs="Times New Roman"/>
          <w:sz w:val="24"/>
          <w:szCs w:val="24"/>
        </w:rPr>
        <w:t>(Dz. Urz. Woj. Kuj-Pom. poz. 3108)</w:t>
      </w:r>
      <w:r w:rsidRPr="002527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5BE6F4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 xml:space="preserve">Zgodnie z powyższym planem zadań ochronnych Regionalny Dyrektor Ochrony Środowiska w Bydgoszczy </w:t>
      </w:r>
      <w:r w:rsidR="00356B3C" w:rsidRPr="002527FE">
        <w:rPr>
          <w:rFonts w:ascii="Times New Roman" w:hAnsi="Times New Roman" w:cs="Times New Roman"/>
          <w:sz w:val="24"/>
          <w:szCs w:val="24"/>
        </w:rPr>
        <w:t xml:space="preserve">(zwany dalej: RDOŚ w Bydgoszczy) </w:t>
      </w:r>
      <w:r w:rsidRPr="002527FE">
        <w:rPr>
          <w:rFonts w:ascii="Times New Roman" w:hAnsi="Times New Roman" w:cs="Times New Roman"/>
          <w:sz w:val="24"/>
          <w:szCs w:val="24"/>
        </w:rPr>
        <w:t xml:space="preserve">zrealizował m.in. </w:t>
      </w:r>
      <w:r w:rsidR="00761806" w:rsidRPr="002527FE">
        <w:rPr>
          <w:rFonts w:ascii="Times New Roman" w:hAnsi="Times New Roman" w:cs="Times New Roman"/>
          <w:sz w:val="24"/>
          <w:szCs w:val="24"/>
        </w:rPr>
        <w:t xml:space="preserve">monitoring przyrodniczy </w:t>
      </w:r>
      <w:r w:rsidRPr="002527FE">
        <w:rPr>
          <w:rFonts w:ascii="Times New Roman" w:hAnsi="Times New Roman" w:cs="Times New Roman"/>
          <w:sz w:val="24"/>
          <w:szCs w:val="24"/>
        </w:rPr>
        <w:t>następujących przedmiot</w:t>
      </w:r>
      <w:r w:rsidR="00761806" w:rsidRPr="002527FE">
        <w:rPr>
          <w:rFonts w:ascii="Times New Roman" w:hAnsi="Times New Roman" w:cs="Times New Roman"/>
          <w:sz w:val="24"/>
          <w:szCs w:val="24"/>
        </w:rPr>
        <w:t>ów</w:t>
      </w:r>
      <w:r w:rsidRPr="002527FE">
        <w:rPr>
          <w:rFonts w:ascii="Times New Roman" w:hAnsi="Times New Roman" w:cs="Times New Roman"/>
          <w:sz w:val="24"/>
          <w:szCs w:val="24"/>
        </w:rPr>
        <w:t xml:space="preserve"> ochrony:</w:t>
      </w:r>
    </w:p>
    <w:p w14:paraId="03B8127C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>3150 Starorzecza i naturalne eutroficzne zbiorniki wodne ze zbiorowiskami</w:t>
      </w:r>
      <w:r w:rsidR="002527FE"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Nympheion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Potamion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,</w:t>
      </w:r>
    </w:p>
    <w:p w14:paraId="47A9CBA1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6410 </w:t>
      </w:r>
      <w:proofErr w:type="spellStart"/>
      <w:r w:rsidRPr="002527FE">
        <w:rPr>
          <w:rFonts w:ascii="Times New Roman" w:hAnsi="Times New Roman" w:cs="Times New Roman"/>
          <w:sz w:val="24"/>
          <w:szCs w:val="24"/>
          <w:lang w:eastAsia="ar-SA"/>
        </w:rPr>
        <w:t>Zmiennowilgotne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 łąki </w:t>
      </w:r>
      <w:proofErr w:type="spellStart"/>
      <w:r w:rsidRPr="002527FE">
        <w:rPr>
          <w:rFonts w:ascii="Times New Roman" w:hAnsi="Times New Roman" w:cs="Times New Roman"/>
          <w:sz w:val="24"/>
          <w:szCs w:val="24"/>
          <w:lang w:eastAsia="ar-SA"/>
        </w:rPr>
        <w:t>trzęślicowe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Molinion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>),</w:t>
      </w:r>
    </w:p>
    <w:p w14:paraId="57F5BC40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7210 Torfowiska </w:t>
      </w:r>
      <w:proofErr w:type="spellStart"/>
      <w:r w:rsidRPr="002527FE">
        <w:rPr>
          <w:rFonts w:ascii="Times New Roman" w:hAnsi="Times New Roman" w:cs="Times New Roman"/>
          <w:sz w:val="24"/>
          <w:szCs w:val="24"/>
          <w:lang w:eastAsia="ar-SA"/>
        </w:rPr>
        <w:t>nakredowe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Cladietum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marisci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Caricetum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buxbaumi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Schoenetum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nigricantis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>),</w:t>
      </w:r>
    </w:p>
    <w:p w14:paraId="0943B826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>91E0 Łęgi wierzbowe, topolowe, olszowe i jesionowe (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Salicetum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albo-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fragilis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Populetum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albae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,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Alnenion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glutinoso-incanae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,</w:t>
      </w:r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 olsy źródliskowe),</w:t>
      </w:r>
    </w:p>
    <w:p w14:paraId="05FC3591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>91F0 Łęgowe lasy dębowo-wiązowo-jesionowe (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Ficario-Ulmetum</w:t>
      </w:r>
      <w:proofErr w:type="spellEnd"/>
      <w:r w:rsidRPr="002527FE">
        <w:rPr>
          <w:rFonts w:ascii="Times New Roman" w:hAnsi="Times New Roman" w:cs="Times New Roman"/>
          <w:sz w:val="24"/>
          <w:szCs w:val="24"/>
          <w:lang w:eastAsia="ar-SA"/>
        </w:rPr>
        <w:t>),</w:t>
      </w:r>
    </w:p>
    <w:p w14:paraId="379FB226" w14:textId="77777777" w:rsidR="00761806" w:rsidRPr="002527FE" w:rsidRDefault="00761806" w:rsidP="00761806">
      <w:pPr>
        <w:pStyle w:val="Akapitzlist"/>
        <w:numPr>
          <w:ilvl w:val="1"/>
          <w:numId w:val="37"/>
        </w:numPr>
        <w:suppressAutoHyphens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27FE">
        <w:rPr>
          <w:rFonts w:ascii="Times New Roman" w:hAnsi="Times New Roman" w:cs="Times New Roman"/>
          <w:sz w:val="24"/>
          <w:szCs w:val="24"/>
          <w:lang w:eastAsia="ar-SA"/>
        </w:rPr>
        <w:t xml:space="preserve">kumak nizinny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Bombina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bombina</w:t>
      </w:r>
      <w:proofErr w:type="spellEnd"/>
      <w:r w:rsidRPr="002527FE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.</w:t>
      </w:r>
    </w:p>
    <w:p w14:paraId="048237AC" w14:textId="77777777" w:rsidR="00356B3C" w:rsidRDefault="006060F6" w:rsidP="00356B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W związku z powyższym z</w:t>
      </w:r>
      <w:r w:rsidR="00614144">
        <w:rPr>
          <w:rFonts w:ascii="Times New Roman" w:hAnsi="Times New Roman" w:cs="Times New Roman"/>
          <w:sz w:val="24"/>
          <w:szCs w:val="24"/>
        </w:rPr>
        <w:t>a</w:t>
      </w:r>
      <w:r w:rsidRPr="002527FE">
        <w:rPr>
          <w:rFonts w:ascii="Times New Roman" w:hAnsi="Times New Roman" w:cs="Times New Roman"/>
          <w:sz w:val="24"/>
          <w:szCs w:val="24"/>
        </w:rPr>
        <w:t>decydowano o uszczegółowieniu uprzednio określon</w:t>
      </w:r>
      <w:r w:rsidR="00356B3C" w:rsidRPr="002527FE">
        <w:rPr>
          <w:rFonts w:ascii="Times New Roman" w:hAnsi="Times New Roman" w:cs="Times New Roman"/>
          <w:sz w:val="24"/>
          <w:szCs w:val="24"/>
        </w:rPr>
        <w:t>ych</w:t>
      </w:r>
      <w:r w:rsidRPr="002527FE">
        <w:rPr>
          <w:rFonts w:ascii="Times New Roman" w:hAnsi="Times New Roman" w:cs="Times New Roman"/>
          <w:sz w:val="24"/>
          <w:szCs w:val="24"/>
        </w:rPr>
        <w:t xml:space="preserve"> cel</w:t>
      </w:r>
      <w:r w:rsidR="00356B3C" w:rsidRPr="002527FE">
        <w:rPr>
          <w:rFonts w:ascii="Times New Roman" w:hAnsi="Times New Roman" w:cs="Times New Roman"/>
          <w:sz w:val="24"/>
          <w:szCs w:val="24"/>
        </w:rPr>
        <w:t>ów</w:t>
      </w:r>
      <w:r w:rsidRPr="002527FE">
        <w:rPr>
          <w:rFonts w:ascii="Times New Roman" w:hAnsi="Times New Roman" w:cs="Times New Roman"/>
          <w:sz w:val="24"/>
          <w:szCs w:val="24"/>
        </w:rPr>
        <w:t xml:space="preserve"> działań ochronnych </w:t>
      </w:r>
      <w:r w:rsidR="00356B3C" w:rsidRPr="002527FE">
        <w:rPr>
          <w:rFonts w:ascii="Times New Roman" w:hAnsi="Times New Roman" w:cs="Times New Roman"/>
          <w:sz w:val="24"/>
          <w:szCs w:val="24"/>
        </w:rPr>
        <w:t xml:space="preserve">uwzględniając wyniki przeprowadzonych badań, o których mowa powyżej. </w:t>
      </w:r>
      <w:r w:rsidR="00761806" w:rsidRPr="002527FE">
        <w:rPr>
          <w:rFonts w:ascii="Times New Roman" w:hAnsi="Times New Roman" w:cs="Times New Roman"/>
          <w:sz w:val="24"/>
          <w:szCs w:val="24"/>
        </w:rPr>
        <w:t xml:space="preserve">W wyniku analizy danych przedłożonych w opracowaniu „Monitoring przedmiotów ochrony oraz uzupełnienie stanu wiedzy w obszarze Natura 2000 Błota Kłócieńskie PLH040031 oraz w rezerwatach przyrody Jezioro </w:t>
      </w:r>
      <w:proofErr w:type="spellStart"/>
      <w:r w:rsidR="00761806" w:rsidRPr="002527FE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761806" w:rsidRPr="002527FE">
        <w:rPr>
          <w:rFonts w:ascii="Times New Roman" w:hAnsi="Times New Roman" w:cs="Times New Roman"/>
          <w:sz w:val="24"/>
          <w:szCs w:val="24"/>
        </w:rPr>
        <w:t xml:space="preserve">, Olszyny </w:t>
      </w:r>
      <w:proofErr w:type="spellStart"/>
      <w:r w:rsidR="00761806" w:rsidRPr="002527FE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761806" w:rsidRPr="002527FE">
        <w:rPr>
          <w:rFonts w:ascii="Times New Roman" w:hAnsi="Times New Roman" w:cs="Times New Roman"/>
          <w:sz w:val="24"/>
          <w:szCs w:val="24"/>
        </w:rPr>
        <w:t xml:space="preserve">” (2021), dostępnych informacji na temat uwarunkowań społeczno-gospodarczych i działań prowadzonych przez inne podmioty, a szczególnie przez Towarzystwo Przyrodnicze Alauda, stwierdzono konieczność doprecyzowania celów działań ochronnych wskazując </w:t>
      </w:r>
      <w:r w:rsidR="00012F30" w:rsidRPr="002527FE">
        <w:rPr>
          <w:rFonts w:ascii="Times New Roman" w:hAnsi="Times New Roman" w:cs="Times New Roman"/>
          <w:sz w:val="24"/>
          <w:szCs w:val="24"/>
        </w:rPr>
        <w:t xml:space="preserve">konkretne parametry, </w:t>
      </w:r>
      <w:r w:rsidR="00614144" w:rsidRPr="002527FE">
        <w:rPr>
          <w:rFonts w:ascii="Times New Roman" w:hAnsi="Times New Roman" w:cs="Times New Roman"/>
          <w:sz w:val="24"/>
          <w:szCs w:val="24"/>
        </w:rPr>
        <w:t>które należy utrzymać lub osiągnąć</w:t>
      </w:r>
      <w:r w:rsidR="00614144">
        <w:rPr>
          <w:rFonts w:ascii="Times New Roman" w:hAnsi="Times New Roman" w:cs="Times New Roman"/>
          <w:sz w:val="24"/>
          <w:szCs w:val="24"/>
        </w:rPr>
        <w:t>, a które są</w:t>
      </w:r>
      <w:r w:rsidR="00614144" w:rsidRPr="002527FE">
        <w:rPr>
          <w:rFonts w:ascii="Times New Roman" w:hAnsi="Times New Roman" w:cs="Times New Roman"/>
          <w:sz w:val="24"/>
          <w:szCs w:val="24"/>
        </w:rPr>
        <w:t xml:space="preserve"> </w:t>
      </w:r>
      <w:r w:rsidR="00012F30" w:rsidRPr="002527FE">
        <w:rPr>
          <w:rFonts w:ascii="Times New Roman" w:hAnsi="Times New Roman" w:cs="Times New Roman"/>
          <w:sz w:val="24"/>
          <w:szCs w:val="24"/>
        </w:rPr>
        <w:t>kluczowe dla ww. przedmiotów ochrony, a także istotne z uwagi na zidentyfikowane zagrożenia.</w:t>
      </w:r>
    </w:p>
    <w:p w14:paraId="129E6920" w14:textId="77777777" w:rsidR="0077134B" w:rsidRDefault="004D38B9" w:rsidP="007713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niniejszym dokumencie nie ujęto siedlisk przyrodniczych 3130 </w:t>
      </w:r>
      <w:r w:rsidRPr="004D38B9">
        <w:rPr>
          <w:rFonts w:ascii="Times New Roman" w:hAnsi="Times New Roman" w:cs="Times New Roman"/>
          <w:sz w:val="24"/>
          <w:szCs w:val="24"/>
        </w:rPr>
        <w:t>Brzegi lub osuszane dna zbiorników</w:t>
      </w:r>
      <w:r w:rsidR="00904F01">
        <w:rPr>
          <w:rFonts w:ascii="Times New Roman" w:hAnsi="Times New Roman" w:cs="Times New Roman"/>
          <w:sz w:val="24"/>
          <w:szCs w:val="24"/>
        </w:rPr>
        <w:t xml:space="preserve"> </w:t>
      </w:r>
      <w:r w:rsidRPr="004D38B9">
        <w:rPr>
          <w:rFonts w:ascii="Times New Roman" w:hAnsi="Times New Roman" w:cs="Times New Roman"/>
          <w:sz w:val="24"/>
          <w:szCs w:val="24"/>
        </w:rPr>
        <w:t xml:space="preserve">wodnych ze zbiorowiskami z </w:t>
      </w:r>
      <w:proofErr w:type="spellStart"/>
      <w:r w:rsidRPr="00E6098D">
        <w:rPr>
          <w:rFonts w:ascii="Times New Roman" w:hAnsi="Times New Roman" w:cs="Times New Roman"/>
          <w:i/>
          <w:sz w:val="24"/>
          <w:szCs w:val="24"/>
        </w:rPr>
        <w:t>Littorelletea</w:t>
      </w:r>
      <w:proofErr w:type="spellEnd"/>
      <w:r w:rsidRPr="004D38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98D">
        <w:rPr>
          <w:rFonts w:ascii="Times New Roman" w:hAnsi="Times New Roman" w:cs="Times New Roman"/>
          <w:i/>
          <w:sz w:val="24"/>
          <w:szCs w:val="24"/>
        </w:rPr>
        <w:t>Isoëto</w:t>
      </w:r>
      <w:proofErr w:type="spellEnd"/>
      <w:r w:rsidRPr="004D38B9">
        <w:rPr>
          <w:rFonts w:ascii="Times New Roman" w:hAnsi="Times New Roman" w:cs="Times New Roman"/>
          <w:sz w:val="24"/>
          <w:szCs w:val="24"/>
        </w:rPr>
        <w:t>-</w:t>
      </w:r>
      <w:r w:rsidRPr="004D38B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6098D">
        <w:rPr>
          <w:rFonts w:ascii="Times New Roman" w:hAnsi="Times New Roman" w:cs="Times New Roman"/>
          <w:i/>
          <w:sz w:val="24"/>
          <w:szCs w:val="24"/>
        </w:rPr>
        <w:t>Nanojuncetea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3140 </w:t>
      </w:r>
      <w:proofErr w:type="spellStart"/>
      <w:r w:rsidR="00AD36F7" w:rsidRPr="00AD36F7">
        <w:rPr>
          <w:rFonts w:ascii="Times New Roman" w:hAnsi="Times New Roman" w:cs="Times New Roman"/>
          <w:sz w:val="24"/>
          <w:szCs w:val="24"/>
        </w:rPr>
        <w:t>Twardowodne</w:t>
      </w:r>
      <w:proofErr w:type="spellEnd"/>
      <w:r w:rsidR="00AD36F7" w:rsidRPr="00AD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F7" w:rsidRPr="00AD36F7">
        <w:rPr>
          <w:rFonts w:ascii="Times New Roman" w:hAnsi="Times New Roman" w:cs="Times New Roman"/>
          <w:sz w:val="24"/>
          <w:szCs w:val="24"/>
        </w:rPr>
        <w:t>oligo</w:t>
      </w:r>
      <w:proofErr w:type="spellEnd"/>
      <w:r w:rsidR="00AD36F7" w:rsidRPr="00AD36F7">
        <w:rPr>
          <w:rFonts w:ascii="Times New Roman" w:hAnsi="Times New Roman" w:cs="Times New Roman"/>
          <w:sz w:val="24"/>
          <w:szCs w:val="24"/>
        </w:rPr>
        <w:t>– i mezotroficzne zbiorniki</w:t>
      </w:r>
      <w:r w:rsidR="00AD36F7">
        <w:rPr>
          <w:rFonts w:ascii="Times New Roman" w:hAnsi="Times New Roman" w:cs="Times New Roman"/>
          <w:sz w:val="24"/>
          <w:szCs w:val="24"/>
        </w:rPr>
        <w:t xml:space="preserve"> </w:t>
      </w:r>
      <w:r w:rsidR="00AD36F7" w:rsidRPr="00AD36F7">
        <w:rPr>
          <w:rFonts w:ascii="Times New Roman" w:hAnsi="Times New Roman" w:cs="Times New Roman"/>
          <w:sz w:val="24"/>
          <w:szCs w:val="24"/>
        </w:rPr>
        <w:t xml:space="preserve">z podwodnymi łąkami ramienic </w:t>
      </w:r>
      <w:proofErr w:type="spellStart"/>
      <w:r w:rsidR="00AD36F7" w:rsidRPr="00E6098D">
        <w:rPr>
          <w:rFonts w:ascii="Times New Roman" w:hAnsi="Times New Roman" w:cs="Times New Roman"/>
          <w:i/>
          <w:sz w:val="24"/>
          <w:szCs w:val="24"/>
        </w:rPr>
        <w:t>Charetea</w:t>
      </w:r>
      <w:proofErr w:type="spellEnd"/>
      <w:r w:rsidR="00AD36F7">
        <w:rPr>
          <w:rFonts w:ascii="Times New Roman" w:hAnsi="Times New Roman" w:cs="Times New Roman"/>
          <w:sz w:val="24"/>
          <w:szCs w:val="24"/>
        </w:rPr>
        <w:t xml:space="preserve">, ponieważ siedliska te znajdują się wyłącznie na terenie rezerwatu przyrody Jezioro </w:t>
      </w:r>
      <w:proofErr w:type="spellStart"/>
      <w:r w:rsidR="00AD36F7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AD36F7">
        <w:rPr>
          <w:rFonts w:ascii="Times New Roman" w:hAnsi="Times New Roman" w:cs="Times New Roman"/>
          <w:sz w:val="24"/>
          <w:szCs w:val="24"/>
        </w:rPr>
        <w:t>, któr</w:t>
      </w:r>
      <w:r w:rsidR="00FC4C94">
        <w:rPr>
          <w:rFonts w:ascii="Times New Roman" w:hAnsi="Times New Roman" w:cs="Times New Roman"/>
          <w:sz w:val="24"/>
          <w:szCs w:val="24"/>
        </w:rPr>
        <w:t>y</w:t>
      </w:r>
      <w:r w:rsidR="00AD36F7">
        <w:rPr>
          <w:rFonts w:ascii="Times New Roman" w:hAnsi="Times New Roman" w:cs="Times New Roman"/>
          <w:sz w:val="24"/>
          <w:szCs w:val="24"/>
        </w:rPr>
        <w:t xml:space="preserve"> posiada plan ochrony </w:t>
      </w:r>
      <w:r w:rsidR="00743E80">
        <w:rPr>
          <w:rFonts w:ascii="Times New Roman" w:hAnsi="Times New Roman" w:cs="Times New Roman"/>
          <w:sz w:val="24"/>
          <w:szCs w:val="24"/>
        </w:rPr>
        <w:t>ustanowiony z</w:t>
      </w:r>
      <w:r w:rsidR="00743E80" w:rsidRPr="00743E80">
        <w:rPr>
          <w:rFonts w:ascii="Times New Roman" w:hAnsi="Times New Roman" w:cs="Times New Roman"/>
          <w:sz w:val="24"/>
          <w:szCs w:val="24"/>
        </w:rPr>
        <w:t>arządzenie</w:t>
      </w:r>
      <w:r w:rsidR="00743E80">
        <w:rPr>
          <w:rFonts w:ascii="Times New Roman" w:hAnsi="Times New Roman" w:cs="Times New Roman"/>
          <w:sz w:val="24"/>
          <w:szCs w:val="24"/>
        </w:rPr>
        <w:t>m</w:t>
      </w:r>
      <w:r w:rsidR="00743E80" w:rsidRPr="00743E80">
        <w:rPr>
          <w:rFonts w:ascii="Times New Roman" w:hAnsi="Times New Roman" w:cs="Times New Roman"/>
          <w:sz w:val="24"/>
          <w:szCs w:val="24"/>
        </w:rPr>
        <w:t xml:space="preserve"> Nr</w:t>
      </w:r>
      <w:r w:rsidR="00936279">
        <w:rPr>
          <w:rFonts w:ascii="Times New Roman" w:hAnsi="Times New Roman" w:cs="Times New Roman"/>
          <w:sz w:val="24"/>
          <w:szCs w:val="24"/>
        </w:rPr>
        <w:t> </w:t>
      </w:r>
      <w:r w:rsidR="00743E80" w:rsidRPr="00743E80">
        <w:rPr>
          <w:rFonts w:ascii="Times New Roman" w:hAnsi="Times New Roman" w:cs="Times New Roman"/>
          <w:sz w:val="24"/>
          <w:szCs w:val="24"/>
        </w:rPr>
        <w:t xml:space="preserve">15/0210/2011 Regionalnego Dyrektora Ochrony Środowiska w Bydgoszczy z dnia 28 grudnia 2011 r. w sprawie ustanowienia planu ochrony dla rezerwatu przyrody "Jezioro </w:t>
      </w:r>
      <w:proofErr w:type="spellStart"/>
      <w:r w:rsidR="00743E80" w:rsidRPr="00743E80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743E80" w:rsidRPr="00743E80">
        <w:rPr>
          <w:rFonts w:ascii="Times New Roman" w:hAnsi="Times New Roman" w:cs="Times New Roman"/>
          <w:sz w:val="24"/>
          <w:szCs w:val="24"/>
        </w:rPr>
        <w:t>" (Dz. Urz. Woj. Kuj</w:t>
      </w:r>
      <w:r w:rsidR="00743E80">
        <w:rPr>
          <w:rFonts w:ascii="Times New Roman" w:hAnsi="Times New Roman" w:cs="Times New Roman"/>
          <w:sz w:val="24"/>
          <w:szCs w:val="24"/>
        </w:rPr>
        <w:t>-Pom. nr 311, poz. 3387)</w:t>
      </w:r>
      <w:r w:rsidR="00694506">
        <w:rPr>
          <w:rFonts w:ascii="Times New Roman" w:hAnsi="Times New Roman" w:cs="Times New Roman"/>
          <w:sz w:val="24"/>
          <w:szCs w:val="24"/>
        </w:rPr>
        <w:t xml:space="preserve"> zawieraj</w:t>
      </w:r>
      <w:r w:rsidR="00694506" w:rsidRPr="00904F01">
        <w:rPr>
          <w:rFonts w:ascii="Times New Roman" w:hAnsi="Times New Roman" w:cs="Times New Roman"/>
          <w:sz w:val="24"/>
          <w:szCs w:val="24"/>
        </w:rPr>
        <w:t>ący zakres planu zadań ochronnych</w:t>
      </w:r>
      <w:r w:rsidR="00FC4C94">
        <w:rPr>
          <w:rFonts w:ascii="Times New Roman" w:hAnsi="Times New Roman" w:cs="Times New Roman"/>
          <w:sz w:val="24"/>
          <w:szCs w:val="24"/>
        </w:rPr>
        <w:t xml:space="preserve"> dla obszaru Natura 2000 Błota Kłócieńskie PLH040031</w:t>
      </w:r>
      <w:r w:rsidR="00743E80">
        <w:rPr>
          <w:rFonts w:ascii="Times New Roman" w:hAnsi="Times New Roman" w:cs="Times New Roman"/>
          <w:sz w:val="24"/>
          <w:szCs w:val="24"/>
        </w:rPr>
        <w:t>.</w:t>
      </w:r>
      <w:r w:rsidR="00771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3A779" w14:textId="77777777" w:rsidR="00AD36F7" w:rsidRPr="00AD36F7" w:rsidRDefault="0077134B" w:rsidP="0077134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B4AEC">
        <w:rPr>
          <w:rFonts w:ascii="Times New Roman" w:hAnsi="Times New Roman" w:cs="Times New Roman"/>
          <w:sz w:val="24"/>
          <w:szCs w:val="24"/>
        </w:rPr>
        <w:t>lan ochrony,</w:t>
      </w:r>
      <w:r>
        <w:rPr>
          <w:rFonts w:ascii="Times New Roman" w:hAnsi="Times New Roman" w:cs="Times New Roman"/>
          <w:sz w:val="24"/>
          <w:szCs w:val="24"/>
        </w:rPr>
        <w:t xml:space="preserve"> zawierający zakres planu zadań ochronnych dla obszaru Natura 2000</w:t>
      </w:r>
      <w:r w:rsidR="00BB4AEC">
        <w:rPr>
          <w:rFonts w:ascii="Times New Roman" w:hAnsi="Times New Roman" w:cs="Times New Roman"/>
          <w:sz w:val="24"/>
          <w:szCs w:val="24"/>
        </w:rPr>
        <w:t xml:space="preserve"> Błota Kłócieńskie PLH040031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4AEC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ustanowiony z</w:t>
      </w:r>
      <w:r w:rsidRPr="0077134B">
        <w:rPr>
          <w:rFonts w:ascii="Times New Roman" w:hAnsi="Times New Roman" w:cs="Times New Roman"/>
          <w:sz w:val="24"/>
          <w:szCs w:val="24"/>
        </w:rPr>
        <w:t>arządzenie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7134B">
        <w:rPr>
          <w:rFonts w:ascii="Times New Roman" w:hAnsi="Times New Roman" w:cs="Times New Roman"/>
          <w:sz w:val="24"/>
          <w:szCs w:val="24"/>
        </w:rPr>
        <w:t xml:space="preserve"> Nr 0210/19/2012 Regionalnego Dyrektora Ochrony Środowiska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134B">
        <w:rPr>
          <w:rFonts w:ascii="Times New Roman" w:hAnsi="Times New Roman" w:cs="Times New Roman"/>
          <w:sz w:val="24"/>
          <w:szCs w:val="24"/>
        </w:rPr>
        <w:t>Bydgoszczy z dnia 29 sierpnia 2012 r.</w:t>
      </w:r>
      <w:r w:rsidR="00BB4AEC">
        <w:rPr>
          <w:rFonts w:ascii="Times New Roman" w:hAnsi="Times New Roman" w:cs="Times New Roman"/>
          <w:sz w:val="24"/>
          <w:szCs w:val="24"/>
        </w:rPr>
        <w:br/>
      </w:r>
      <w:r w:rsidRPr="0077134B">
        <w:rPr>
          <w:rFonts w:ascii="Times New Roman" w:hAnsi="Times New Roman" w:cs="Times New Roman"/>
          <w:sz w:val="24"/>
          <w:szCs w:val="24"/>
        </w:rPr>
        <w:t xml:space="preserve">w sprawie ustanowienia planu ochrony dla rezerwatu przyrody Olszyny </w:t>
      </w:r>
      <w:proofErr w:type="spellStart"/>
      <w:r w:rsidRPr="0077134B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Pr="0077134B">
        <w:rPr>
          <w:rFonts w:ascii="Times New Roman" w:hAnsi="Times New Roman" w:cs="Times New Roman"/>
          <w:sz w:val="24"/>
          <w:szCs w:val="24"/>
        </w:rPr>
        <w:t xml:space="preserve"> (Dz. Urz. Woj. Kuj-Pom. poz. 1796)</w:t>
      </w:r>
      <w:r w:rsidR="00BB4AEC">
        <w:rPr>
          <w:rFonts w:ascii="Times New Roman" w:hAnsi="Times New Roman" w:cs="Times New Roman"/>
          <w:sz w:val="24"/>
          <w:szCs w:val="24"/>
        </w:rPr>
        <w:t xml:space="preserve">, dla rezerwatu przyrody „Olszyny </w:t>
      </w:r>
      <w:proofErr w:type="spellStart"/>
      <w:r w:rsidR="00BB4AEC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BB4AEC">
        <w:rPr>
          <w:rFonts w:ascii="Times New Roman" w:hAnsi="Times New Roman" w:cs="Times New Roman"/>
          <w:sz w:val="24"/>
          <w:szCs w:val="24"/>
        </w:rPr>
        <w:t>” położonego w ww. obszarze Natura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CA54B" w14:textId="77777777" w:rsidR="00904F7F" w:rsidRDefault="00802E04" w:rsidP="009B67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Przyjęte w niniejszym dokumencie powierzchnie siedlisk przyrodniczych</w:t>
      </w:r>
      <w:r w:rsidR="009B677C">
        <w:rPr>
          <w:rFonts w:ascii="Times New Roman" w:hAnsi="Times New Roman" w:cs="Times New Roman"/>
          <w:sz w:val="24"/>
          <w:szCs w:val="24"/>
        </w:rPr>
        <w:t xml:space="preserve"> </w:t>
      </w:r>
      <w:r w:rsidR="009B677C" w:rsidRPr="009B677C">
        <w:rPr>
          <w:rFonts w:ascii="Times New Roman" w:hAnsi="Times New Roman" w:cs="Times New Roman"/>
          <w:sz w:val="24"/>
          <w:szCs w:val="24"/>
        </w:rPr>
        <w:t xml:space="preserve">3150 Starorzecza i naturalne eutroficzne zbiorniki wodne ze zbiorowiskami z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Nympheion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Potamion</w:t>
      </w:r>
      <w:proofErr w:type="spellEnd"/>
      <w:r w:rsidR="009B677C">
        <w:rPr>
          <w:rFonts w:ascii="Times New Roman" w:hAnsi="Times New Roman" w:cs="Times New Roman"/>
          <w:sz w:val="24"/>
          <w:szCs w:val="24"/>
        </w:rPr>
        <w:t xml:space="preserve">, </w:t>
      </w:r>
      <w:r w:rsidR="009B677C" w:rsidRPr="009B677C">
        <w:rPr>
          <w:rFonts w:ascii="Times New Roman" w:hAnsi="Times New Roman" w:cs="Times New Roman"/>
          <w:sz w:val="24"/>
          <w:szCs w:val="24"/>
        </w:rPr>
        <w:t xml:space="preserve">6410 </w:t>
      </w:r>
      <w:proofErr w:type="spellStart"/>
      <w:r w:rsidR="009B677C" w:rsidRPr="009B677C">
        <w:rPr>
          <w:rFonts w:ascii="Times New Roman" w:hAnsi="Times New Roman" w:cs="Times New Roman"/>
          <w:sz w:val="24"/>
          <w:szCs w:val="24"/>
        </w:rPr>
        <w:t>Zmiennowilgotne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 łąki </w:t>
      </w:r>
      <w:proofErr w:type="spellStart"/>
      <w:r w:rsidR="009B677C" w:rsidRPr="009B677C">
        <w:rPr>
          <w:rFonts w:ascii="Times New Roman" w:hAnsi="Times New Roman" w:cs="Times New Roman"/>
          <w:sz w:val="24"/>
          <w:szCs w:val="24"/>
        </w:rPr>
        <w:t>trzęślicowe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Molinion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>)</w:t>
      </w:r>
      <w:r w:rsidR="009B677C">
        <w:rPr>
          <w:rFonts w:ascii="Times New Roman" w:hAnsi="Times New Roman" w:cs="Times New Roman"/>
          <w:sz w:val="24"/>
          <w:szCs w:val="24"/>
        </w:rPr>
        <w:t xml:space="preserve">, </w:t>
      </w:r>
      <w:r w:rsidR="009B677C" w:rsidRPr="009B677C">
        <w:rPr>
          <w:rFonts w:ascii="Times New Roman" w:hAnsi="Times New Roman" w:cs="Times New Roman"/>
          <w:sz w:val="24"/>
          <w:szCs w:val="24"/>
        </w:rPr>
        <w:t>7210</w:t>
      </w:r>
      <w:r w:rsidR="009B677C">
        <w:rPr>
          <w:rFonts w:ascii="Times New Roman" w:hAnsi="Times New Roman" w:cs="Times New Roman"/>
          <w:sz w:val="24"/>
          <w:szCs w:val="24"/>
        </w:rPr>
        <w:t xml:space="preserve"> </w:t>
      </w:r>
      <w:r w:rsidR="009B677C" w:rsidRPr="009B677C">
        <w:rPr>
          <w:rFonts w:ascii="Times New Roman" w:hAnsi="Times New Roman" w:cs="Times New Roman"/>
          <w:sz w:val="24"/>
          <w:szCs w:val="24"/>
        </w:rPr>
        <w:t>Torfowiska nakredowe</w:t>
      </w:r>
      <w:r w:rsidR="009B677C">
        <w:rPr>
          <w:rFonts w:ascii="Times New Roman" w:hAnsi="Times New Roman" w:cs="Times New Roman"/>
          <w:sz w:val="24"/>
          <w:szCs w:val="24"/>
        </w:rPr>
        <w:t xml:space="preserve">, </w:t>
      </w:r>
      <w:r w:rsidR="009B677C" w:rsidRPr="009B677C">
        <w:rPr>
          <w:rFonts w:ascii="Times New Roman" w:hAnsi="Times New Roman" w:cs="Times New Roman"/>
          <w:sz w:val="24"/>
          <w:szCs w:val="24"/>
        </w:rPr>
        <w:t>91E0 Łęgi wierzbowe, topolowe, olszowe i jesionowe (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Salicetum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 </w:t>
      </w:r>
      <w:r w:rsidR="009B677C" w:rsidRPr="00E6098D">
        <w:rPr>
          <w:rFonts w:ascii="Times New Roman" w:hAnsi="Times New Roman" w:cs="Times New Roman"/>
          <w:i/>
          <w:sz w:val="24"/>
          <w:szCs w:val="24"/>
        </w:rPr>
        <w:t>albo</w:t>
      </w:r>
      <w:r w:rsidR="00E609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677C" w:rsidRPr="009B67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fragilis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Populetum</w:t>
      </w:r>
      <w:proofErr w:type="spellEnd"/>
      <w:r w:rsidR="009B677C" w:rsidRPr="00E60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albae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Alnenion</w:t>
      </w:r>
      <w:proofErr w:type="spellEnd"/>
      <w:r w:rsidR="009B677C" w:rsidRPr="00E60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glutinoso-incanae</w:t>
      </w:r>
      <w:proofErr w:type="spellEnd"/>
      <w:r w:rsidR="009B677C" w:rsidRPr="009B677C">
        <w:rPr>
          <w:rFonts w:ascii="Times New Roman" w:hAnsi="Times New Roman" w:cs="Times New Roman"/>
          <w:sz w:val="24"/>
          <w:szCs w:val="24"/>
        </w:rPr>
        <w:t>) i olsy źródliskowe</w:t>
      </w:r>
      <w:r w:rsidR="009B677C">
        <w:rPr>
          <w:rFonts w:ascii="Times New Roman" w:hAnsi="Times New Roman" w:cs="Times New Roman"/>
          <w:sz w:val="24"/>
          <w:szCs w:val="24"/>
        </w:rPr>
        <w:t xml:space="preserve"> oraz </w:t>
      </w:r>
      <w:r w:rsidR="009B677C" w:rsidRPr="009B677C">
        <w:rPr>
          <w:rFonts w:ascii="Times New Roman" w:hAnsi="Times New Roman" w:cs="Times New Roman"/>
          <w:sz w:val="24"/>
          <w:szCs w:val="24"/>
        </w:rPr>
        <w:t>91F0 Łęgowe lasy dębowo-wiązowo- jesionowe (</w:t>
      </w:r>
      <w:proofErr w:type="spellStart"/>
      <w:r w:rsidR="009B677C" w:rsidRPr="00E6098D">
        <w:rPr>
          <w:rFonts w:ascii="Times New Roman" w:hAnsi="Times New Roman" w:cs="Times New Roman"/>
          <w:i/>
          <w:sz w:val="24"/>
          <w:szCs w:val="24"/>
        </w:rPr>
        <w:t>Ficario-Ulmetum</w:t>
      </w:r>
      <w:proofErr w:type="spellEnd"/>
      <w:r w:rsidR="009B677C" w:rsidRPr="00E6098D">
        <w:rPr>
          <w:rFonts w:ascii="Times New Roman" w:hAnsi="Times New Roman" w:cs="Times New Roman"/>
          <w:sz w:val="24"/>
          <w:szCs w:val="24"/>
        </w:rPr>
        <w:t>)</w:t>
      </w:r>
      <w:r w:rsidR="009B677C">
        <w:rPr>
          <w:rFonts w:ascii="Times New Roman" w:hAnsi="Times New Roman" w:cs="Times New Roman"/>
          <w:sz w:val="24"/>
          <w:szCs w:val="24"/>
        </w:rPr>
        <w:t xml:space="preserve"> </w:t>
      </w:r>
      <w:r w:rsidR="00904F7F">
        <w:rPr>
          <w:rFonts w:ascii="Times New Roman" w:hAnsi="Times New Roman" w:cs="Times New Roman"/>
          <w:sz w:val="24"/>
          <w:szCs w:val="24"/>
        </w:rPr>
        <w:t>są mniejsze, niż podane w standardowym formularzu danych</w:t>
      </w:r>
      <w:r w:rsidR="009B677C">
        <w:rPr>
          <w:rFonts w:ascii="Times New Roman" w:hAnsi="Times New Roman" w:cs="Times New Roman"/>
          <w:sz w:val="24"/>
          <w:szCs w:val="24"/>
        </w:rPr>
        <w:t xml:space="preserve"> dla </w:t>
      </w:r>
      <w:r w:rsidR="00936279" w:rsidRPr="00936279">
        <w:rPr>
          <w:rFonts w:ascii="Times New Roman" w:hAnsi="Times New Roman" w:cs="Times New Roman"/>
          <w:sz w:val="24"/>
          <w:szCs w:val="24"/>
        </w:rPr>
        <w:t>specjalnego obszaru ochrony siedlisk</w:t>
      </w:r>
      <w:r w:rsidR="009B677C">
        <w:rPr>
          <w:rFonts w:ascii="Times New Roman" w:hAnsi="Times New Roman" w:cs="Times New Roman"/>
          <w:sz w:val="24"/>
          <w:szCs w:val="24"/>
        </w:rPr>
        <w:t xml:space="preserve"> Błota Kłócieńskie</w:t>
      </w:r>
      <w:r w:rsidR="00FC4C94">
        <w:rPr>
          <w:rFonts w:ascii="Times New Roman" w:hAnsi="Times New Roman" w:cs="Times New Roman"/>
          <w:sz w:val="24"/>
          <w:szCs w:val="24"/>
        </w:rPr>
        <w:t xml:space="preserve"> PLH040031</w:t>
      </w:r>
      <w:r w:rsidR="00904F7F">
        <w:rPr>
          <w:rFonts w:ascii="Times New Roman" w:hAnsi="Times New Roman" w:cs="Times New Roman"/>
          <w:sz w:val="24"/>
          <w:szCs w:val="24"/>
        </w:rPr>
        <w:t xml:space="preserve">, ponieważ dotyczą jedynie powierzchni siedlisk przyrodniczych </w:t>
      </w:r>
      <w:r w:rsidR="00FC4C94">
        <w:rPr>
          <w:rFonts w:ascii="Times New Roman" w:hAnsi="Times New Roman" w:cs="Times New Roman"/>
          <w:sz w:val="24"/>
          <w:szCs w:val="24"/>
        </w:rPr>
        <w:t xml:space="preserve">znajdujących się </w:t>
      </w:r>
      <w:r w:rsidR="0033134A">
        <w:rPr>
          <w:rFonts w:ascii="Times New Roman" w:hAnsi="Times New Roman" w:cs="Times New Roman"/>
          <w:sz w:val="24"/>
          <w:szCs w:val="24"/>
        </w:rPr>
        <w:t>na</w:t>
      </w:r>
      <w:r w:rsidR="00904F7F">
        <w:rPr>
          <w:rFonts w:ascii="Times New Roman" w:hAnsi="Times New Roman" w:cs="Times New Roman"/>
          <w:sz w:val="24"/>
          <w:szCs w:val="24"/>
        </w:rPr>
        <w:t xml:space="preserve"> teren</w:t>
      </w:r>
      <w:r w:rsidR="0033134A">
        <w:rPr>
          <w:rFonts w:ascii="Times New Roman" w:hAnsi="Times New Roman" w:cs="Times New Roman"/>
          <w:sz w:val="24"/>
          <w:szCs w:val="24"/>
        </w:rPr>
        <w:t>ie poza rezerwatami przyrody</w:t>
      </w:r>
      <w:r w:rsidR="00904F7F">
        <w:rPr>
          <w:rFonts w:ascii="Times New Roman" w:hAnsi="Times New Roman" w:cs="Times New Roman"/>
          <w:sz w:val="24"/>
          <w:szCs w:val="24"/>
        </w:rPr>
        <w:t xml:space="preserve"> Jezioro </w:t>
      </w:r>
      <w:proofErr w:type="spellStart"/>
      <w:r w:rsidR="00904F7F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904F7F">
        <w:rPr>
          <w:rFonts w:ascii="Times New Roman" w:hAnsi="Times New Roman" w:cs="Times New Roman"/>
          <w:sz w:val="24"/>
          <w:szCs w:val="24"/>
        </w:rPr>
        <w:t xml:space="preserve"> i Olszyny </w:t>
      </w:r>
      <w:proofErr w:type="spellStart"/>
      <w:r w:rsidR="00904F7F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904F7F">
        <w:rPr>
          <w:rFonts w:ascii="Times New Roman" w:hAnsi="Times New Roman" w:cs="Times New Roman"/>
          <w:sz w:val="24"/>
          <w:szCs w:val="24"/>
        </w:rPr>
        <w:t>, które posiadają plany ochrony z zakresem planu zadań ochronnych.</w:t>
      </w:r>
      <w:r w:rsidR="0033134A">
        <w:rPr>
          <w:rFonts w:ascii="Times New Roman" w:hAnsi="Times New Roman" w:cs="Times New Roman"/>
          <w:sz w:val="24"/>
          <w:szCs w:val="24"/>
        </w:rPr>
        <w:t xml:space="preserve"> Powierzchnie te zo</w:t>
      </w:r>
      <w:r w:rsidR="00ED68DD">
        <w:rPr>
          <w:rFonts w:ascii="Times New Roman" w:hAnsi="Times New Roman" w:cs="Times New Roman"/>
          <w:sz w:val="24"/>
          <w:szCs w:val="24"/>
        </w:rPr>
        <w:t xml:space="preserve">stały obliczone na podstawie opracowania </w:t>
      </w:r>
      <w:r w:rsidR="00ED68DD" w:rsidRPr="002527FE">
        <w:rPr>
          <w:rFonts w:ascii="Times New Roman" w:hAnsi="Times New Roman" w:cs="Times New Roman"/>
          <w:sz w:val="24"/>
          <w:szCs w:val="24"/>
        </w:rPr>
        <w:t xml:space="preserve">„Monitoring przedmiotów ochrony oraz uzupełnienie stanu wiedzy w obszarze Natura 2000 Błota Kłócieńskie PLH040031 oraz w rezerwatach przyrody Jezioro </w:t>
      </w:r>
      <w:proofErr w:type="spellStart"/>
      <w:r w:rsidR="00ED68DD" w:rsidRPr="002527FE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ED68DD" w:rsidRPr="002527FE">
        <w:rPr>
          <w:rFonts w:ascii="Times New Roman" w:hAnsi="Times New Roman" w:cs="Times New Roman"/>
          <w:sz w:val="24"/>
          <w:szCs w:val="24"/>
        </w:rPr>
        <w:t xml:space="preserve">, Olszyny </w:t>
      </w:r>
      <w:proofErr w:type="spellStart"/>
      <w:r w:rsidR="00ED68DD" w:rsidRPr="002527FE">
        <w:rPr>
          <w:rFonts w:ascii="Times New Roman" w:hAnsi="Times New Roman" w:cs="Times New Roman"/>
          <w:sz w:val="24"/>
          <w:szCs w:val="24"/>
        </w:rPr>
        <w:t>Rakutowskie</w:t>
      </w:r>
      <w:proofErr w:type="spellEnd"/>
      <w:r w:rsidR="00ED68DD" w:rsidRPr="002527FE">
        <w:rPr>
          <w:rFonts w:ascii="Times New Roman" w:hAnsi="Times New Roman" w:cs="Times New Roman"/>
          <w:sz w:val="24"/>
          <w:szCs w:val="24"/>
        </w:rPr>
        <w:t>” (2021),</w:t>
      </w:r>
      <w:r w:rsidR="00ED68DD">
        <w:rPr>
          <w:rFonts w:ascii="Times New Roman" w:hAnsi="Times New Roman" w:cs="Times New Roman"/>
          <w:sz w:val="24"/>
          <w:szCs w:val="24"/>
        </w:rPr>
        <w:t xml:space="preserve"> posiłk</w:t>
      </w:r>
      <w:r w:rsidR="002B5BDB">
        <w:rPr>
          <w:rFonts w:ascii="Times New Roman" w:hAnsi="Times New Roman" w:cs="Times New Roman"/>
          <w:sz w:val="24"/>
          <w:szCs w:val="24"/>
        </w:rPr>
        <w:t>ując</w:t>
      </w:r>
      <w:r w:rsidR="00ED68DD">
        <w:rPr>
          <w:rFonts w:ascii="Times New Roman" w:hAnsi="Times New Roman" w:cs="Times New Roman"/>
          <w:sz w:val="24"/>
          <w:szCs w:val="24"/>
        </w:rPr>
        <w:t xml:space="preserve"> się również danymi z dokumentacji do planu zadań ochronnych dla tego obszaru.</w:t>
      </w:r>
    </w:p>
    <w:p w14:paraId="644E345E" w14:textId="77777777" w:rsidR="006060F6" w:rsidRPr="002527FE" w:rsidRDefault="006060F6" w:rsidP="00904F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>W związku z powyższym udział społeczeństwa oraz możliwość zgłaszania uwag i wniosków do przedmiotowego zarządzenia obejmuje zmiany we wskazanym powyżej zakresie.</w:t>
      </w:r>
    </w:p>
    <w:p w14:paraId="273BD962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 xml:space="preserve">Obwieszczeniem znak: ....... Regionalny Dyrektor Ochrony Środowiska w </w:t>
      </w:r>
      <w:r w:rsidR="00356B3C" w:rsidRPr="002527FE">
        <w:rPr>
          <w:rFonts w:ascii="Times New Roman" w:hAnsi="Times New Roman" w:cs="Times New Roman"/>
          <w:sz w:val="24"/>
          <w:szCs w:val="24"/>
        </w:rPr>
        <w:t xml:space="preserve">Bydgoszczy </w:t>
      </w:r>
      <w:r w:rsidRPr="002527FE">
        <w:rPr>
          <w:rFonts w:ascii="Times New Roman" w:hAnsi="Times New Roman" w:cs="Times New Roman"/>
          <w:sz w:val="24"/>
          <w:szCs w:val="24"/>
        </w:rPr>
        <w:t>poinformował o przystąpieniu do opracowywania projektu zmiany planu zadań ochronnych dla obszaru Natura 2000 oraz o możliwości złożenia uwag i wniosków do projektu zmiany planu zadań ochronnych dla obszaru Natura 2000.</w:t>
      </w:r>
    </w:p>
    <w:p w14:paraId="3E0F5945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>Ponadto, zgodnie z art. 21 ust. 2 pkt 24 lit. a ustawy z dnia 3 października 2008 r. o</w:t>
      </w:r>
      <w:r w:rsidR="009D7A26">
        <w:rPr>
          <w:rFonts w:ascii="Times New Roman" w:hAnsi="Times New Roman" w:cs="Times New Roman"/>
          <w:sz w:val="24"/>
          <w:szCs w:val="24"/>
        </w:rPr>
        <w:t> </w:t>
      </w:r>
      <w:r w:rsidRPr="002527FE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 w ochronie środowiska oraz o ocenach oddziaływania na środowisko (Dz. U. z 2021 r. poz. 247</w:t>
      </w:r>
      <w:r w:rsidR="00356B3C" w:rsidRPr="002527FE">
        <w:rPr>
          <w:rFonts w:ascii="Times New Roman" w:hAnsi="Times New Roman" w:cs="Times New Roman"/>
          <w:sz w:val="24"/>
          <w:szCs w:val="24"/>
        </w:rPr>
        <w:t xml:space="preserve"> ze zm.</w:t>
      </w:r>
      <w:r w:rsidRPr="002527FE">
        <w:rPr>
          <w:rFonts w:ascii="Times New Roman" w:hAnsi="Times New Roman" w:cs="Times New Roman"/>
          <w:sz w:val="24"/>
          <w:szCs w:val="24"/>
        </w:rPr>
        <w:t xml:space="preserve">) projekt planu zadań ochronnych zamieszczono w publicznie dostępnym wykazie danych ekoportal.gov.pl (pod numerem karty </w:t>
      </w:r>
      <w:r w:rsidR="009D7A26">
        <w:rPr>
          <w:rFonts w:ascii="Times New Roman" w:hAnsi="Times New Roman" w:cs="Times New Roman"/>
          <w:sz w:val="24"/>
          <w:szCs w:val="24"/>
        </w:rPr>
        <w:t>......</w:t>
      </w:r>
      <w:r w:rsidR="00EE4E71" w:rsidRPr="002527FE">
        <w:rPr>
          <w:rFonts w:ascii="Times New Roman" w:hAnsi="Times New Roman" w:cs="Times New Roman"/>
          <w:sz w:val="24"/>
          <w:szCs w:val="24"/>
        </w:rPr>
        <w:t>/2021</w:t>
      </w:r>
      <w:r w:rsidRPr="002527FE">
        <w:rPr>
          <w:rFonts w:ascii="Times New Roman" w:hAnsi="Times New Roman" w:cs="Times New Roman"/>
          <w:sz w:val="24"/>
          <w:szCs w:val="24"/>
        </w:rPr>
        <w:t>).</w:t>
      </w:r>
    </w:p>
    <w:p w14:paraId="6DE08FA5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 xml:space="preserve">W ten sposób zapewniono możliwość udziału społeczeństwa na zasadach i w trybie określonym w ustawie o udostępnianiu informacji o środowisku i jego ochronie, udziale społeczeństwa w ochronie środowiska oraz o ocenach oddziaływania na środowisko, w postępowaniu, którego przedmiotem jest sporządzenie zmiany planu zadań ochronnych dla ww. obszaru Natura 2000. </w:t>
      </w:r>
    </w:p>
    <w:p w14:paraId="5AF39624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>W trakcie konsultacji społecznych wpłynęły następujące uwagi:</w:t>
      </w:r>
    </w:p>
    <w:p w14:paraId="4DD3BDD1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>...................</w:t>
      </w:r>
    </w:p>
    <w:p w14:paraId="4F25D37E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 xml:space="preserve">Projekt zarządzenia w sprawie planu zadań ochronnych został zaopiniowany pozytywnie przez Regionalną Radę Ochrony Przyrody ...... </w:t>
      </w:r>
    </w:p>
    <w:p w14:paraId="792F5712" w14:textId="77777777" w:rsidR="006060F6" w:rsidRPr="002527FE" w:rsidRDefault="006060F6" w:rsidP="00606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FE">
        <w:rPr>
          <w:rFonts w:ascii="Times New Roman" w:hAnsi="Times New Roman" w:cs="Times New Roman"/>
          <w:sz w:val="24"/>
          <w:szCs w:val="24"/>
        </w:rPr>
        <w:tab/>
        <w:t>Projekt przedmiotowego zarządzenia, zgodnie z art. 59 ust. 2 ustawy z dnia 23 stycznia 2009 r. o wojewodzie i administracji rządowej w województwie (Dz. U. z 2019 r. poz. 1464 ze zm.), został uzgodniony z Wojewodą Kujawsko-Pomorskim ……</w:t>
      </w:r>
    </w:p>
    <w:p w14:paraId="282C46A0" w14:textId="77777777" w:rsidR="006060F6" w:rsidRPr="002527FE" w:rsidRDefault="006060F6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59E2FFB" w14:textId="77777777" w:rsidR="00304699" w:rsidRPr="002527FE" w:rsidRDefault="00304699" w:rsidP="00E041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04699" w:rsidRPr="002527FE" w:rsidSect="006060F6">
      <w:endnotePr>
        <w:numFmt w:val="decimal"/>
      </w:endnotePr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E78" w14:textId="77777777" w:rsidR="009C577B" w:rsidRDefault="009C577B" w:rsidP="009938F0">
      <w:pPr>
        <w:spacing w:after="0" w:line="240" w:lineRule="auto"/>
      </w:pPr>
      <w:r>
        <w:separator/>
      </w:r>
    </w:p>
  </w:endnote>
  <w:endnote w:type="continuationSeparator" w:id="0">
    <w:p w14:paraId="35544B33" w14:textId="77777777" w:rsidR="009C577B" w:rsidRDefault="009C577B" w:rsidP="009938F0">
      <w:pPr>
        <w:spacing w:after="0" w:line="240" w:lineRule="auto"/>
      </w:pPr>
      <w:r>
        <w:continuationSeparator/>
      </w:r>
    </w:p>
  </w:endnote>
  <w:endnote w:id="1">
    <w:p w14:paraId="222604E8" w14:textId="52C6F959" w:rsidR="003D55EC" w:rsidRPr="00304699" w:rsidRDefault="003D55EC">
      <w:pPr>
        <w:pStyle w:val="Tekstprzypisukocowego"/>
        <w:rPr>
          <w:rFonts w:ascii="Times New Roman" w:hAnsi="Times New Roman"/>
        </w:rPr>
      </w:pPr>
      <w:r w:rsidRPr="00304699">
        <w:rPr>
          <w:rStyle w:val="Odwoanieprzypisukocowego"/>
          <w:rFonts w:ascii="Times New Roman" w:hAnsi="Times New Roman"/>
        </w:rPr>
        <w:endnoteRef/>
      </w:r>
      <w:r w:rsidRPr="00304699">
        <w:rPr>
          <w:rFonts w:ascii="Times New Roman" w:hAnsi="Times New Roman"/>
        </w:rPr>
        <w:t xml:space="preserve"> Parametry/wskaźniki stanu ochrony, zostały oparte na podstawie wskaźników stanu zachowania zawartych w metodyce</w:t>
      </w:r>
      <w:r w:rsidR="00191818">
        <w:rPr>
          <w:rFonts w:ascii="Times New Roman" w:hAnsi="Times New Roman"/>
        </w:rPr>
        <w:br/>
      </w:r>
      <w:r w:rsidRPr="00304699">
        <w:rPr>
          <w:rFonts w:ascii="Times New Roman" w:hAnsi="Times New Roman"/>
        </w:rPr>
        <w:t>monitoringu, o którym mowa w art. 112 ust. 2 ustawy o ochronie przyrody, a także</w:t>
      </w:r>
      <w:r>
        <w:rPr>
          <w:rFonts w:ascii="Times New Roman" w:hAnsi="Times New Roman"/>
        </w:rPr>
        <w:t xml:space="preserve"> </w:t>
      </w:r>
      <w:r w:rsidRPr="00304699">
        <w:rPr>
          <w:rFonts w:ascii="Times New Roman" w:hAnsi="Times New Roman"/>
        </w:rPr>
        <w:t>raportów, o których mowa w art. 38</w:t>
      </w:r>
      <w:r w:rsidR="00191818">
        <w:rPr>
          <w:rFonts w:ascii="Times New Roman" w:hAnsi="Times New Roman"/>
        </w:rPr>
        <w:br/>
      </w:r>
      <w:r w:rsidRPr="00304699">
        <w:rPr>
          <w:rFonts w:ascii="Times New Roman" w:hAnsi="Times New Roman"/>
        </w:rPr>
        <w:t>tej. ustawy.</w:t>
      </w:r>
    </w:p>
  </w:endnote>
  <w:endnote w:id="2">
    <w:p w14:paraId="27970AA1" w14:textId="1343C440" w:rsidR="003D55EC" w:rsidRPr="00304699" w:rsidRDefault="003D55EC">
      <w:pPr>
        <w:pStyle w:val="Tekstprzypisukocowego"/>
        <w:rPr>
          <w:rFonts w:ascii="Times New Roman" w:hAnsi="Times New Roman"/>
        </w:rPr>
      </w:pPr>
      <w:r w:rsidRPr="00304699">
        <w:rPr>
          <w:rStyle w:val="Odwoanieprzypisukocowego"/>
          <w:rFonts w:ascii="Times New Roman" w:hAnsi="Times New Roman"/>
        </w:rPr>
        <w:endnoteRef/>
      </w:r>
      <w:r w:rsidRPr="00304699">
        <w:rPr>
          <w:rFonts w:ascii="Times New Roman" w:hAnsi="Times New Roman"/>
        </w:rPr>
        <w:t xml:space="preserve"> Cel ochrony uwzględnia najnowsze z dostępnych oceny stanu zachowania dla poszczególnych wskaźników, które </w:t>
      </w:r>
      <w:r w:rsidR="00191818">
        <w:rPr>
          <w:rFonts w:ascii="Times New Roman" w:hAnsi="Times New Roman"/>
        </w:rPr>
        <w:br/>
      </w:r>
      <w:r w:rsidRPr="00304699">
        <w:rPr>
          <w:rFonts w:ascii="Times New Roman" w:hAnsi="Times New Roman"/>
        </w:rPr>
        <w:t>posłużyły do określenia Przedmiotów celu ochrony.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7042" w14:textId="77777777" w:rsidR="009C577B" w:rsidRDefault="009C577B" w:rsidP="009938F0">
      <w:pPr>
        <w:spacing w:after="0" w:line="240" w:lineRule="auto"/>
      </w:pPr>
      <w:r>
        <w:separator/>
      </w:r>
    </w:p>
  </w:footnote>
  <w:footnote w:type="continuationSeparator" w:id="0">
    <w:p w14:paraId="337B446A" w14:textId="77777777" w:rsidR="009C577B" w:rsidRDefault="009C577B" w:rsidP="0099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A08"/>
    <w:multiLevelType w:val="multilevel"/>
    <w:tmpl w:val="44CE0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7CE5"/>
    <w:multiLevelType w:val="multilevel"/>
    <w:tmpl w:val="7F6CCD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E4173"/>
    <w:multiLevelType w:val="hybridMultilevel"/>
    <w:tmpl w:val="2D129062"/>
    <w:lvl w:ilvl="0" w:tplc="E34C8C98">
      <w:start w:val="4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24"/>
    <w:multiLevelType w:val="multilevel"/>
    <w:tmpl w:val="C30A0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7A0C53"/>
    <w:multiLevelType w:val="multilevel"/>
    <w:tmpl w:val="E132EF80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C6311"/>
    <w:multiLevelType w:val="multilevel"/>
    <w:tmpl w:val="9CECA5A4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42729"/>
    <w:multiLevelType w:val="multilevel"/>
    <w:tmpl w:val="FD06857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A7082"/>
    <w:multiLevelType w:val="hybridMultilevel"/>
    <w:tmpl w:val="A8B6BB8E"/>
    <w:lvl w:ilvl="0" w:tplc="FF2C065A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1E3E88"/>
    <w:multiLevelType w:val="multilevel"/>
    <w:tmpl w:val="63CE3A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535A9C"/>
    <w:multiLevelType w:val="hybridMultilevel"/>
    <w:tmpl w:val="75D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23C3"/>
    <w:multiLevelType w:val="multilevel"/>
    <w:tmpl w:val="578E6BB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D42348"/>
    <w:multiLevelType w:val="multilevel"/>
    <w:tmpl w:val="8EC47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F4678"/>
    <w:multiLevelType w:val="multilevel"/>
    <w:tmpl w:val="796E0A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D13E1"/>
    <w:multiLevelType w:val="multilevel"/>
    <w:tmpl w:val="7FEAA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ED3DEE"/>
    <w:multiLevelType w:val="hybridMultilevel"/>
    <w:tmpl w:val="373AF45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3CE2"/>
    <w:multiLevelType w:val="hybridMultilevel"/>
    <w:tmpl w:val="E64479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472D"/>
    <w:multiLevelType w:val="multilevel"/>
    <w:tmpl w:val="748ED8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D1474"/>
    <w:multiLevelType w:val="hybridMultilevel"/>
    <w:tmpl w:val="7188C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36945"/>
    <w:multiLevelType w:val="multilevel"/>
    <w:tmpl w:val="7AF22CA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A550A3"/>
    <w:multiLevelType w:val="multilevel"/>
    <w:tmpl w:val="9788B55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3435D2"/>
    <w:multiLevelType w:val="multilevel"/>
    <w:tmpl w:val="DAE89168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16B45"/>
    <w:multiLevelType w:val="hybridMultilevel"/>
    <w:tmpl w:val="906277EA"/>
    <w:lvl w:ilvl="0" w:tplc="1B9215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429FE"/>
    <w:multiLevelType w:val="multilevel"/>
    <w:tmpl w:val="63FADC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D23B5"/>
    <w:multiLevelType w:val="multilevel"/>
    <w:tmpl w:val="5E928B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9EA27F7"/>
    <w:multiLevelType w:val="hybridMultilevel"/>
    <w:tmpl w:val="EF844E2C"/>
    <w:lvl w:ilvl="0" w:tplc="05501CF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F7F6073"/>
    <w:multiLevelType w:val="hybridMultilevel"/>
    <w:tmpl w:val="54E8B4A4"/>
    <w:lvl w:ilvl="0" w:tplc="E996AB3A">
      <w:start w:val="113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33C65"/>
    <w:multiLevelType w:val="multilevel"/>
    <w:tmpl w:val="7AF22CA8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556F25"/>
    <w:multiLevelType w:val="multilevel"/>
    <w:tmpl w:val="403817BE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3F60FF"/>
    <w:multiLevelType w:val="multilevel"/>
    <w:tmpl w:val="E4CE7068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A6B1B"/>
    <w:multiLevelType w:val="hybridMultilevel"/>
    <w:tmpl w:val="1A7A1086"/>
    <w:lvl w:ilvl="0" w:tplc="53CAE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41BD4"/>
    <w:multiLevelType w:val="multilevel"/>
    <w:tmpl w:val="937EE2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B57F4B"/>
    <w:multiLevelType w:val="multilevel"/>
    <w:tmpl w:val="4E86FA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6F6D04"/>
    <w:multiLevelType w:val="multilevel"/>
    <w:tmpl w:val="17B008D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E55C71"/>
    <w:multiLevelType w:val="multilevel"/>
    <w:tmpl w:val="440287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05712E"/>
    <w:multiLevelType w:val="multilevel"/>
    <w:tmpl w:val="745EC866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C714C4"/>
    <w:multiLevelType w:val="multilevel"/>
    <w:tmpl w:val="923ECB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0B4A21"/>
    <w:multiLevelType w:val="multilevel"/>
    <w:tmpl w:val="3BC8E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11"/>
  </w:num>
  <w:num w:numId="5">
    <w:abstractNumId w:val="6"/>
  </w:num>
  <w:num w:numId="6">
    <w:abstractNumId w:val="34"/>
  </w:num>
  <w:num w:numId="7">
    <w:abstractNumId w:val="22"/>
  </w:num>
  <w:num w:numId="8">
    <w:abstractNumId w:val="28"/>
  </w:num>
  <w:num w:numId="9">
    <w:abstractNumId w:val="27"/>
  </w:num>
  <w:num w:numId="10">
    <w:abstractNumId w:val="3"/>
  </w:num>
  <w:num w:numId="11">
    <w:abstractNumId w:val="33"/>
  </w:num>
  <w:num w:numId="12">
    <w:abstractNumId w:val="5"/>
  </w:num>
  <w:num w:numId="13">
    <w:abstractNumId w:val="32"/>
  </w:num>
  <w:num w:numId="14">
    <w:abstractNumId w:val="20"/>
  </w:num>
  <w:num w:numId="15">
    <w:abstractNumId w:val="30"/>
  </w:num>
  <w:num w:numId="16">
    <w:abstractNumId w:val="16"/>
  </w:num>
  <w:num w:numId="17">
    <w:abstractNumId w:val="12"/>
  </w:num>
  <w:num w:numId="18">
    <w:abstractNumId w:val="8"/>
  </w:num>
  <w:num w:numId="19">
    <w:abstractNumId w:val="0"/>
  </w:num>
  <w:num w:numId="20">
    <w:abstractNumId w:val="13"/>
  </w:num>
  <w:num w:numId="21">
    <w:abstractNumId w:val="4"/>
  </w:num>
  <w:num w:numId="22">
    <w:abstractNumId w:val="26"/>
  </w:num>
  <w:num w:numId="23">
    <w:abstractNumId w:val="1"/>
  </w:num>
  <w:num w:numId="24">
    <w:abstractNumId w:val="10"/>
  </w:num>
  <w:num w:numId="25">
    <w:abstractNumId w:val="19"/>
  </w:num>
  <w:num w:numId="26">
    <w:abstractNumId w:val="7"/>
  </w:num>
  <w:num w:numId="27">
    <w:abstractNumId w:val="2"/>
  </w:num>
  <w:num w:numId="28">
    <w:abstractNumId w:val="18"/>
  </w:num>
  <w:num w:numId="29">
    <w:abstractNumId w:val="21"/>
  </w:num>
  <w:num w:numId="30">
    <w:abstractNumId w:val="25"/>
  </w:num>
  <w:num w:numId="31">
    <w:abstractNumId w:val="9"/>
  </w:num>
  <w:num w:numId="32">
    <w:abstractNumId w:val="17"/>
  </w:num>
  <w:num w:numId="33">
    <w:abstractNumId w:val="29"/>
  </w:num>
  <w:num w:numId="34">
    <w:abstractNumId w:val="15"/>
  </w:num>
  <w:num w:numId="35">
    <w:abstractNumId w:val="14"/>
  </w:num>
  <w:num w:numId="36">
    <w:abstractNumId w:val="2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2"/>
    <w:rsid w:val="00001774"/>
    <w:rsid w:val="000019EC"/>
    <w:rsid w:val="0000363A"/>
    <w:rsid w:val="00012F30"/>
    <w:rsid w:val="00021141"/>
    <w:rsid w:val="00021144"/>
    <w:rsid w:val="000270EF"/>
    <w:rsid w:val="00036B1A"/>
    <w:rsid w:val="00052E56"/>
    <w:rsid w:val="00055080"/>
    <w:rsid w:val="00055BF5"/>
    <w:rsid w:val="000560A4"/>
    <w:rsid w:val="00064E5D"/>
    <w:rsid w:val="00071A5A"/>
    <w:rsid w:val="000773A7"/>
    <w:rsid w:val="00082312"/>
    <w:rsid w:val="00090262"/>
    <w:rsid w:val="000931F9"/>
    <w:rsid w:val="00096BB6"/>
    <w:rsid w:val="000A207F"/>
    <w:rsid w:val="000C27D4"/>
    <w:rsid w:val="000C32C5"/>
    <w:rsid w:val="000C3F7C"/>
    <w:rsid w:val="000C49FC"/>
    <w:rsid w:val="000C4A6A"/>
    <w:rsid w:val="000C4B37"/>
    <w:rsid w:val="000D1A26"/>
    <w:rsid w:val="000D2098"/>
    <w:rsid w:val="000D3F35"/>
    <w:rsid w:val="000D4BD8"/>
    <w:rsid w:val="000D52B9"/>
    <w:rsid w:val="000E4CF0"/>
    <w:rsid w:val="000F2A7D"/>
    <w:rsid w:val="000F7222"/>
    <w:rsid w:val="001049F0"/>
    <w:rsid w:val="00107E6A"/>
    <w:rsid w:val="00117377"/>
    <w:rsid w:val="0012519D"/>
    <w:rsid w:val="0012526E"/>
    <w:rsid w:val="00130BAC"/>
    <w:rsid w:val="00134402"/>
    <w:rsid w:val="00134424"/>
    <w:rsid w:val="00140F1F"/>
    <w:rsid w:val="00146341"/>
    <w:rsid w:val="001474CE"/>
    <w:rsid w:val="0015339F"/>
    <w:rsid w:val="00153818"/>
    <w:rsid w:val="00156F71"/>
    <w:rsid w:val="00157537"/>
    <w:rsid w:val="00157F57"/>
    <w:rsid w:val="001621D8"/>
    <w:rsid w:val="001671DC"/>
    <w:rsid w:val="00170827"/>
    <w:rsid w:val="00183C67"/>
    <w:rsid w:val="00185236"/>
    <w:rsid w:val="00191818"/>
    <w:rsid w:val="001A3C14"/>
    <w:rsid w:val="001A5753"/>
    <w:rsid w:val="001A68C4"/>
    <w:rsid w:val="001B10DB"/>
    <w:rsid w:val="001B152E"/>
    <w:rsid w:val="001B4B7E"/>
    <w:rsid w:val="001B6C49"/>
    <w:rsid w:val="001B6C9D"/>
    <w:rsid w:val="001B7C7B"/>
    <w:rsid w:val="001C3B33"/>
    <w:rsid w:val="001C52C8"/>
    <w:rsid w:val="001C5BD8"/>
    <w:rsid w:val="001D0B12"/>
    <w:rsid w:val="001D3920"/>
    <w:rsid w:val="001D46AB"/>
    <w:rsid w:val="001D6761"/>
    <w:rsid w:val="001E0FB3"/>
    <w:rsid w:val="001E1D87"/>
    <w:rsid w:val="001E2E56"/>
    <w:rsid w:val="001E36B4"/>
    <w:rsid w:val="001E6B33"/>
    <w:rsid w:val="001F1B7B"/>
    <w:rsid w:val="001F6183"/>
    <w:rsid w:val="00203DE9"/>
    <w:rsid w:val="00214C1A"/>
    <w:rsid w:val="00214E97"/>
    <w:rsid w:val="00217117"/>
    <w:rsid w:val="0022520C"/>
    <w:rsid w:val="00244B9B"/>
    <w:rsid w:val="00246F21"/>
    <w:rsid w:val="002527FE"/>
    <w:rsid w:val="00252AA9"/>
    <w:rsid w:val="002704A2"/>
    <w:rsid w:val="00271075"/>
    <w:rsid w:val="002745B8"/>
    <w:rsid w:val="00283E52"/>
    <w:rsid w:val="002933F9"/>
    <w:rsid w:val="00296313"/>
    <w:rsid w:val="002967AE"/>
    <w:rsid w:val="00296BAC"/>
    <w:rsid w:val="002A0BFC"/>
    <w:rsid w:val="002A142B"/>
    <w:rsid w:val="002A3689"/>
    <w:rsid w:val="002B3393"/>
    <w:rsid w:val="002B3CE5"/>
    <w:rsid w:val="002B563A"/>
    <w:rsid w:val="002B5BDB"/>
    <w:rsid w:val="002B7A53"/>
    <w:rsid w:val="002C199E"/>
    <w:rsid w:val="002D122C"/>
    <w:rsid w:val="002D1A28"/>
    <w:rsid w:val="002D5284"/>
    <w:rsid w:val="002E3035"/>
    <w:rsid w:val="002F00D6"/>
    <w:rsid w:val="002F3D35"/>
    <w:rsid w:val="003035B9"/>
    <w:rsid w:val="00304699"/>
    <w:rsid w:val="00307729"/>
    <w:rsid w:val="00311DEE"/>
    <w:rsid w:val="003147F4"/>
    <w:rsid w:val="00314E79"/>
    <w:rsid w:val="00315487"/>
    <w:rsid w:val="00320CDE"/>
    <w:rsid w:val="00322F23"/>
    <w:rsid w:val="00327918"/>
    <w:rsid w:val="003311CB"/>
    <w:rsid w:val="0033134A"/>
    <w:rsid w:val="00342731"/>
    <w:rsid w:val="003430BD"/>
    <w:rsid w:val="00344232"/>
    <w:rsid w:val="00352823"/>
    <w:rsid w:val="003546EC"/>
    <w:rsid w:val="00356B3C"/>
    <w:rsid w:val="00357A75"/>
    <w:rsid w:val="00360834"/>
    <w:rsid w:val="00366634"/>
    <w:rsid w:val="00380407"/>
    <w:rsid w:val="00386FCC"/>
    <w:rsid w:val="00387C5B"/>
    <w:rsid w:val="00391713"/>
    <w:rsid w:val="00393AED"/>
    <w:rsid w:val="0039505C"/>
    <w:rsid w:val="003976CF"/>
    <w:rsid w:val="003A1223"/>
    <w:rsid w:val="003A7375"/>
    <w:rsid w:val="003B158F"/>
    <w:rsid w:val="003B463E"/>
    <w:rsid w:val="003B5578"/>
    <w:rsid w:val="003B6853"/>
    <w:rsid w:val="003C0DFC"/>
    <w:rsid w:val="003C192E"/>
    <w:rsid w:val="003D1411"/>
    <w:rsid w:val="003D55EC"/>
    <w:rsid w:val="003E3BFD"/>
    <w:rsid w:val="003E4BE9"/>
    <w:rsid w:val="003E68F7"/>
    <w:rsid w:val="003F0BE2"/>
    <w:rsid w:val="003F362B"/>
    <w:rsid w:val="003F46CF"/>
    <w:rsid w:val="00407389"/>
    <w:rsid w:val="00414B9F"/>
    <w:rsid w:val="00416258"/>
    <w:rsid w:val="00416478"/>
    <w:rsid w:val="00430C62"/>
    <w:rsid w:val="00436814"/>
    <w:rsid w:val="00437B46"/>
    <w:rsid w:val="004408C1"/>
    <w:rsid w:val="00444E1C"/>
    <w:rsid w:val="00460D49"/>
    <w:rsid w:val="00466B3C"/>
    <w:rsid w:val="00471F93"/>
    <w:rsid w:val="004735B5"/>
    <w:rsid w:val="0047495F"/>
    <w:rsid w:val="004855BE"/>
    <w:rsid w:val="004874D1"/>
    <w:rsid w:val="00487A9A"/>
    <w:rsid w:val="00493B5D"/>
    <w:rsid w:val="00494280"/>
    <w:rsid w:val="00495918"/>
    <w:rsid w:val="004A2D86"/>
    <w:rsid w:val="004A7B39"/>
    <w:rsid w:val="004B7DA7"/>
    <w:rsid w:val="004B7F33"/>
    <w:rsid w:val="004C248F"/>
    <w:rsid w:val="004D3401"/>
    <w:rsid w:val="004D38B9"/>
    <w:rsid w:val="004D44B4"/>
    <w:rsid w:val="004E4C0F"/>
    <w:rsid w:val="004F41C9"/>
    <w:rsid w:val="004F4F1D"/>
    <w:rsid w:val="005018C7"/>
    <w:rsid w:val="00502293"/>
    <w:rsid w:val="0050380D"/>
    <w:rsid w:val="005127E5"/>
    <w:rsid w:val="005166D3"/>
    <w:rsid w:val="00520F95"/>
    <w:rsid w:val="00527FC8"/>
    <w:rsid w:val="00533766"/>
    <w:rsid w:val="0054400A"/>
    <w:rsid w:val="00547E3A"/>
    <w:rsid w:val="005530E4"/>
    <w:rsid w:val="00563641"/>
    <w:rsid w:val="005705FB"/>
    <w:rsid w:val="005829E5"/>
    <w:rsid w:val="0058508F"/>
    <w:rsid w:val="005862AB"/>
    <w:rsid w:val="0059018B"/>
    <w:rsid w:val="00593AA4"/>
    <w:rsid w:val="00594D15"/>
    <w:rsid w:val="00597D04"/>
    <w:rsid w:val="005B24B1"/>
    <w:rsid w:val="005B2C26"/>
    <w:rsid w:val="005B373A"/>
    <w:rsid w:val="005B5906"/>
    <w:rsid w:val="005B59B9"/>
    <w:rsid w:val="005B675A"/>
    <w:rsid w:val="005B6ED2"/>
    <w:rsid w:val="005C178A"/>
    <w:rsid w:val="005C206A"/>
    <w:rsid w:val="005C5377"/>
    <w:rsid w:val="005C62A8"/>
    <w:rsid w:val="005C63A4"/>
    <w:rsid w:val="005D0AF0"/>
    <w:rsid w:val="005D322B"/>
    <w:rsid w:val="005D4DC6"/>
    <w:rsid w:val="005D5AEF"/>
    <w:rsid w:val="005E10A0"/>
    <w:rsid w:val="005E23F2"/>
    <w:rsid w:val="006060F6"/>
    <w:rsid w:val="00606DD1"/>
    <w:rsid w:val="006073F4"/>
    <w:rsid w:val="00614144"/>
    <w:rsid w:val="00620D7C"/>
    <w:rsid w:val="0062284F"/>
    <w:rsid w:val="00623C83"/>
    <w:rsid w:val="00630E9A"/>
    <w:rsid w:val="00631EE2"/>
    <w:rsid w:val="006322DB"/>
    <w:rsid w:val="00633672"/>
    <w:rsid w:val="00640818"/>
    <w:rsid w:val="0064439A"/>
    <w:rsid w:val="00645079"/>
    <w:rsid w:val="00650811"/>
    <w:rsid w:val="00650B61"/>
    <w:rsid w:val="00655724"/>
    <w:rsid w:val="0066379A"/>
    <w:rsid w:val="00672339"/>
    <w:rsid w:val="00680FB1"/>
    <w:rsid w:val="00694506"/>
    <w:rsid w:val="00697172"/>
    <w:rsid w:val="006A311B"/>
    <w:rsid w:val="006B2B6E"/>
    <w:rsid w:val="006B2B99"/>
    <w:rsid w:val="006C542F"/>
    <w:rsid w:val="006F144C"/>
    <w:rsid w:val="006F32A6"/>
    <w:rsid w:val="00700048"/>
    <w:rsid w:val="00702CA5"/>
    <w:rsid w:val="007060B0"/>
    <w:rsid w:val="00707777"/>
    <w:rsid w:val="007256F4"/>
    <w:rsid w:val="007304C6"/>
    <w:rsid w:val="00732BB9"/>
    <w:rsid w:val="007418E1"/>
    <w:rsid w:val="00743E80"/>
    <w:rsid w:val="00744D15"/>
    <w:rsid w:val="00753545"/>
    <w:rsid w:val="00754A59"/>
    <w:rsid w:val="00754CD2"/>
    <w:rsid w:val="00757DB7"/>
    <w:rsid w:val="00761806"/>
    <w:rsid w:val="0077134B"/>
    <w:rsid w:val="00771C2E"/>
    <w:rsid w:val="00774C0E"/>
    <w:rsid w:val="007766D0"/>
    <w:rsid w:val="007829B8"/>
    <w:rsid w:val="00783196"/>
    <w:rsid w:val="0078493D"/>
    <w:rsid w:val="00786D0F"/>
    <w:rsid w:val="00794659"/>
    <w:rsid w:val="007A140E"/>
    <w:rsid w:val="007A6289"/>
    <w:rsid w:val="007A66A5"/>
    <w:rsid w:val="007C2ACF"/>
    <w:rsid w:val="007C5177"/>
    <w:rsid w:val="007E0BE2"/>
    <w:rsid w:val="007F4034"/>
    <w:rsid w:val="007F5C10"/>
    <w:rsid w:val="00802E04"/>
    <w:rsid w:val="008036C0"/>
    <w:rsid w:val="00804F52"/>
    <w:rsid w:val="00810908"/>
    <w:rsid w:val="0081090C"/>
    <w:rsid w:val="00820174"/>
    <w:rsid w:val="008250D5"/>
    <w:rsid w:val="00832874"/>
    <w:rsid w:val="008335C7"/>
    <w:rsid w:val="00840C43"/>
    <w:rsid w:val="00844D85"/>
    <w:rsid w:val="00847E65"/>
    <w:rsid w:val="008649FB"/>
    <w:rsid w:val="0087022C"/>
    <w:rsid w:val="00871A9A"/>
    <w:rsid w:val="00881C86"/>
    <w:rsid w:val="0089477C"/>
    <w:rsid w:val="00895EF2"/>
    <w:rsid w:val="008A7BA3"/>
    <w:rsid w:val="008B30AD"/>
    <w:rsid w:val="008B3B8E"/>
    <w:rsid w:val="008C55D9"/>
    <w:rsid w:val="008C73A1"/>
    <w:rsid w:val="008D0EB4"/>
    <w:rsid w:val="008D6A48"/>
    <w:rsid w:val="008D6AB6"/>
    <w:rsid w:val="008E5138"/>
    <w:rsid w:val="008E77B8"/>
    <w:rsid w:val="008E7BEE"/>
    <w:rsid w:val="008F7BF4"/>
    <w:rsid w:val="00903D36"/>
    <w:rsid w:val="009043CF"/>
    <w:rsid w:val="00904F01"/>
    <w:rsid w:val="00904F7F"/>
    <w:rsid w:val="00905F47"/>
    <w:rsid w:val="00914F4B"/>
    <w:rsid w:val="00920799"/>
    <w:rsid w:val="0093032C"/>
    <w:rsid w:val="00933800"/>
    <w:rsid w:val="009340F9"/>
    <w:rsid w:val="0093450C"/>
    <w:rsid w:val="00935280"/>
    <w:rsid w:val="00936279"/>
    <w:rsid w:val="009378EB"/>
    <w:rsid w:val="00941678"/>
    <w:rsid w:val="0094330A"/>
    <w:rsid w:val="0095064B"/>
    <w:rsid w:val="00950823"/>
    <w:rsid w:val="00952538"/>
    <w:rsid w:val="009531DE"/>
    <w:rsid w:val="00960B98"/>
    <w:rsid w:val="00964B9B"/>
    <w:rsid w:val="00975393"/>
    <w:rsid w:val="00977548"/>
    <w:rsid w:val="00977855"/>
    <w:rsid w:val="00980D8C"/>
    <w:rsid w:val="00982108"/>
    <w:rsid w:val="009938F0"/>
    <w:rsid w:val="0099539B"/>
    <w:rsid w:val="009A37CC"/>
    <w:rsid w:val="009A6986"/>
    <w:rsid w:val="009B19AD"/>
    <w:rsid w:val="009B520D"/>
    <w:rsid w:val="009B677C"/>
    <w:rsid w:val="009B7630"/>
    <w:rsid w:val="009C2D28"/>
    <w:rsid w:val="009C577B"/>
    <w:rsid w:val="009C6E77"/>
    <w:rsid w:val="009D7A26"/>
    <w:rsid w:val="009E0A2E"/>
    <w:rsid w:val="009E11AF"/>
    <w:rsid w:val="009E5AE9"/>
    <w:rsid w:val="009F0753"/>
    <w:rsid w:val="009F1D23"/>
    <w:rsid w:val="00A13B33"/>
    <w:rsid w:val="00A1536B"/>
    <w:rsid w:val="00A17D82"/>
    <w:rsid w:val="00A31F3B"/>
    <w:rsid w:val="00A3495A"/>
    <w:rsid w:val="00A36277"/>
    <w:rsid w:val="00A40847"/>
    <w:rsid w:val="00A42798"/>
    <w:rsid w:val="00A43161"/>
    <w:rsid w:val="00A47594"/>
    <w:rsid w:val="00A55E1D"/>
    <w:rsid w:val="00A574AE"/>
    <w:rsid w:val="00A57BB4"/>
    <w:rsid w:val="00A618DB"/>
    <w:rsid w:val="00A64D5C"/>
    <w:rsid w:val="00A67446"/>
    <w:rsid w:val="00A741F6"/>
    <w:rsid w:val="00A7634E"/>
    <w:rsid w:val="00A80FC6"/>
    <w:rsid w:val="00A82A40"/>
    <w:rsid w:val="00A8701F"/>
    <w:rsid w:val="00A874C8"/>
    <w:rsid w:val="00AA0E90"/>
    <w:rsid w:val="00AA1EAF"/>
    <w:rsid w:val="00AB22A8"/>
    <w:rsid w:val="00AB3F28"/>
    <w:rsid w:val="00AC21FF"/>
    <w:rsid w:val="00AC29F5"/>
    <w:rsid w:val="00AC53EE"/>
    <w:rsid w:val="00AD05B5"/>
    <w:rsid w:val="00AD36F7"/>
    <w:rsid w:val="00AD4B36"/>
    <w:rsid w:val="00AF1C58"/>
    <w:rsid w:val="00AF578A"/>
    <w:rsid w:val="00AF793A"/>
    <w:rsid w:val="00B01988"/>
    <w:rsid w:val="00B10EDF"/>
    <w:rsid w:val="00B15AB3"/>
    <w:rsid w:val="00B16BBC"/>
    <w:rsid w:val="00B22FCB"/>
    <w:rsid w:val="00B23835"/>
    <w:rsid w:val="00B2534B"/>
    <w:rsid w:val="00B257E9"/>
    <w:rsid w:val="00B26471"/>
    <w:rsid w:val="00B312D5"/>
    <w:rsid w:val="00B36641"/>
    <w:rsid w:val="00B477A5"/>
    <w:rsid w:val="00B525C5"/>
    <w:rsid w:val="00B55070"/>
    <w:rsid w:val="00B559FF"/>
    <w:rsid w:val="00B57A3E"/>
    <w:rsid w:val="00B60AE7"/>
    <w:rsid w:val="00B63007"/>
    <w:rsid w:val="00B63850"/>
    <w:rsid w:val="00B715E3"/>
    <w:rsid w:val="00B71BAB"/>
    <w:rsid w:val="00B76F5A"/>
    <w:rsid w:val="00B860D3"/>
    <w:rsid w:val="00B901C1"/>
    <w:rsid w:val="00B91A92"/>
    <w:rsid w:val="00B9258D"/>
    <w:rsid w:val="00B94DEA"/>
    <w:rsid w:val="00B97D07"/>
    <w:rsid w:val="00BA3183"/>
    <w:rsid w:val="00BA6B73"/>
    <w:rsid w:val="00BA759B"/>
    <w:rsid w:val="00BB4AEC"/>
    <w:rsid w:val="00BB6FF1"/>
    <w:rsid w:val="00BC2B61"/>
    <w:rsid w:val="00BC57B1"/>
    <w:rsid w:val="00BC5D8C"/>
    <w:rsid w:val="00BC6B0C"/>
    <w:rsid w:val="00BC7E34"/>
    <w:rsid w:val="00BD5E85"/>
    <w:rsid w:val="00BE09E4"/>
    <w:rsid w:val="00BE3A1D"/>
    <w:rsid w:val="00BE3C98"/>
    <w:rsid w:val="00BE751A"/>
    <w:rsid w:val="00C02165"/>
    <w:rsid w:val="00C03E39"/>
    <w:rsid w:val="00C06DAF"/>
    <w:rsid w:val="00C133D0"/>
    <w:rsid w:val="00C13694"/>
    <w:rsid w:val="00C148AE"/>
    <w:rsid w:val="00C15352"/>
    <w:rsid w:val="00C1725A"/>
    <w:rsid w:val="00C20EE3"/>
    <w:rsid w:val="00C239B8"/>
    <w:rsid w:val="00C253E1"/>
    <w:rsid w:val="00C25852"/>
    <w:rsid w:val="00C25E91"/>
    <w:rsid w:val="00C27879"/>
    <w:rsid w:val="00C27C49"/>
    <w:rsid w:val="00C31046"/>
    <w:rsid w:val="00C42B97"/>
    <w:rsid w:val="00C51BC8"/>
    <w:rsid w:val="00C51DC1"/>
    <w:rsid w:val="00C529C9"/>
    <w:rsid w:val="00C52C42"/>
    <w:rsid w:val="00C53693"/>
    <w:rsid w:val="00C55235"/>
    <w:rsid w:val="00C6308E"/>
    <w:rsid w:val="00C829C5"/>
    <w:rsid w:val="00C845E2"/>
    <w:rsid w:val="00CB2487"/>
    <w:rsid w:val="00CB4AF3"/>
    <w:rsid w:val="00CB5D47"/>
    <w:rsid w:val="00CD2946"/>
    <w:rsid w:val="00CD50B8"/>
    <w:rsid w:val="00CD70D8"/>
    <w:rsid w:val="00CE19F7"/>
    <w:rsid w:val="00CE54F9"/>
    <w:rsid w:val="00CF02C4"/>
    <w:rsid w:val="00CF3654"/>
    <w:rsid w:val="00CF7FFD"/>
    <w:rsid w:val="00D02391"/>
    <w:rsid w:val="00D053F8"/>
    <w:rsid w:val="00D069A2"/>
    <w:rsid w:val="00D07995"/>
    <w:rsid w:val="00D131D3"/>
    <w:rsid w:val="00D1616F"/>
    <w:rsid w:val="00D1652F"/>
    <w:rsid w:val="00D17C4E"/>
    <w:rsid w:val="00D22C13"/>
    <w:rsid w:val="00D23300"/>
    <w:rsid w:val="00D347DE"/>
    <w:rsid w:val="00D34E29"/>
    <w:rsid w:val="00D41813"/>
    <w:rsid w:val="00D43002"/>
    <w:rsid w:val="00D452A6"/>
    <w:rsid w:val="00D45C8D"/>
    <w:rsid w:val="00D46417"/>
    <w:rsid w:val="00D50149"/>
    <w:rsid w:val="00D555F7"/>
    <w:rsid w:val="00D60CDC"/>
    <w:rsid w:val="00D66729"/>
    <w:rsid w:val="00D6740A"/>
    <w:rsid w:val="00D73F0B"/>
    <w:rsid w:val="00D81F88"/>
    <w:rsid w:val="00D83418"/>
    <w:rsid w:val="00D868A1"/>
    <w:rsid w:val="00D87B8F"/>
    <w:rsid w:val="00D91BB0"/>
    <w:rsid w:val="00D94198"/>
    <w:rsid w:val="00D94D83"/>
    <w:rsid w:val="00DA0B6D"/>
    <w:rsid w:val="00DA1A5F"/>
    <w:rsid w:val="00DA2702"/>
    <w:rsid w:val="00DA2903"/>
    <w:rsid w:val="00DA6A70"/>
    <w:rsid w:val="00DC0319"/>
    <w:rsid w:val="00DC43CB"/>
    <w:rsid w:val="00DD089E"/>
    <w:rsid w:val="00DD0D86"/>
    <w:rsid w:val="00DD1685"/>
    <w:rsid w:val="00DD186A"/>
    <w:rsid w:val="00DD2796"/>
    <w:rsid w:val="00DD2D0E"/>
    <w:rsid w:val="00DD2D83"/>
    <w:rsid w:val="00DD4F87"/>
    <w:rsid w:val="00DD5FBD"/>
    <w:rsid w:val="00DD65AA"/>
    <w:rsid w:val="00DE1F13"/>
    <w:rsid w:val="00DE250F"/>
    <w:rsid w:val="00DE33E9"/>
    <w:rsid w:val="00DE3774"/>
    <w:rsid w:val="00DF7797"/>
    <w:rsid w:val="00E00F5E"/>
    <w:rsid w:val="00E02051"/>
    <w:rsid w:val="00E04120"/>
    <w:rsid w:val="00E06206"/>
    <w:rsid w:val="00E13F3A"/>
    <w:rsid w:val="00E14548"/>
    <w:rsid w:val="00E17A15"/>
    <w:rsid w:val="00E25386"/>
    <w:rsid w:val="00E30D08"/>
    <w:rsid w:val="00E30E45"/>
    <w:rsid w:val="00E53957"/>
    <w:rsid w:val="00E555DC"/>
    <w:rsid w:val="00E55C25"/>
    <w:rsid w:val="00E6098D"/>
    <w:rsid w:val="00E663D2"/>
    <w:rsid w:val="00E756D0"/>
    <w:rsid w:val="00E81CBD"/>
    <w:rsid w:val="00E82BF8"/>
    <w:rsid w:val="00E92D19"/>
    <w:rsid w:val="00E94C9C"/>
    <w:rsid w:val="00EA2D82"/>
    <w:rsid w:val="00EA3A01"/>
    <w:rsid w:val="00EA3FAF"/>
    <w:rsid w:val="00EA44D9"/>
    <w:rsid w:val="00EB6A9B"/>
    <w:rsid w:val="00EC26E2"/>
    <w:rsid w:val="00ED49A1"/>
    <w:rsid w:val="00ED68DD"/>
    <w:rsid w:val="00EE0116"/>
    <w:rsid w:val="00EE4CEB"/>
    <w:rsid w:val="00EE4E71"/>
    <w:rsid w:val="00EF430D"/>
    <w:rsid w:val="00EF44CE"/>
    <w:rsid w:val="00EF6D96"/>
    <w:rsid w:val="00EF77AE"/>
    <w:rsid w:val="00EF7879"/>
    <w:rsid w:val="00EF79BD"/>
    <w:rsid w:val="00F00108"/>
    <w:rsid w:val="00F03AC1"/>
    <w:rsid w:val="00F047E9"/>
    <w:rsid w:val="00F1289D"/>
    <w:rsid w:val="00F15D2B"/>
    <w:rsid w:val="00F17D05"/>
    <w:rsid w:val="00F252BD"/>
    <w:rsid w:val="00F25D0F"/>
    <w:rsid w:val="00F27816"/>
    <w:rsid w:val="00F34EC0"/>
    <w:rsid w:val="00F362A7"/>
    <w:rsid w:val="00F502D2"/>
    <w:rsid w:val="00F57B23"/>
    <w:rsid w:val="00F634FA"/>
    <w:rsid w:val="00F7228A"/>
    <w:rsid w:val="00F91ED0"/>
    <w:rsid w:val="00F92096"/>
    <w:rsid w:val="00F970EE"/>
    <w:rsid w:val="00FA0EDC"/>
    <w:rsid w:val="00FA2C1C"/>
    <w:rsid w:val="00FA2CAD"/>
    <w:rsid w:val="00FA45A9"/>
    <w:rsid w:val="00FC4C94"/>
    <w:rsid w:val="00FC6115"/>
    <w:rsid w:val="00FE4495"/>
    <w:rsid w:val="00FE4ADA"/>
    <w:rsid w:val="00FE5DC7"/>
    <w:rsid w:val="00FF2C87"/>
    <w:rsid w:val="00FF332B"/>
    <w:rsid w:val="00FF5E7B"/>
    <w:rsid w:val="00FF6CC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67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3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E23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23F2"/>
    <w:pPr>
      <w:spacing w:after="140" w:line="276" w:lineRule="auto"/>
    </w:pPr>
  </w:style>
  <w:style w:type="paragraph" w:styleId="Lista">
    <w:name w:val="List"/>
    <w:basedOn w:val="Tekstpodstawowy"/>
    <w:rsid w:val="005E23F2"/>
    <w:rPr>
      <w:rFonts w:cs="Arial"/>
    </w:rPr>
  </w:style>
  <w:style w:type="paragraph" w:customStyle="1" w:styleId="Legenda1">
    <w:name w:val="Legenda1"/>
    <w:basedOn w:val="Normalny"/>
    <w:qFormat/>
    <w:rsid w:val="005E23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23F2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23A5D"/>
    <w:pPr>
      <w:ind w:left="720"/>
      <w:contextualSpacing/>
    </w:pPr>
  </w:style>
  <w:style w:type="table" w:styleId="Tabela-Siatka">
    <w:name w:val="Table Grid"/>
    <w:basedOn w:val="Standardowy"/>
    <w:uiPriority w:val="39"/>
    <w:rsid w:val="0088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7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2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qFormat/>
    <w:rsid w:val="00C1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25A"/>
    <w:rPr>
      <w:rFonts w:ascii="Tahoma" w:hAnsi="Tahoma" w:cs="Tahoma"/>
      <w:sz w:val="16"/>
      <w:szCs w:val="16"/>
    </w:rPr>
  </w:style>
  <w:style w:type="paragraph" w:customStyle="1" w:styleId="tekstwtabeli">
    <w:name w:val="tekst w tabeli"/>
    <w:basedOn w:val="Normalny"/>
    <w:uiPriority w:val="99"/>
    <w:qFormat/>
    <w:rsid w:val="0059018B"/>
    <w:pPr>
      <w:suppressAutoHyphens w:val="0"/>
      <w:spacing w:after="0" w:line="240" w:lineRule="auto"/>
    </w:pPr>
    <w:rPr>
      <w:rFonts w:ascii="Calibri" w:eastAsia="Times New Roman" w:hAnsi="Calibri" w:cs="Times New Roman"/>
      <w:sz w:val="18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F1289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38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38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38F0"/>
    <w:rPr>
      <w:vertAlign w:val="superscript"/>
    </w:rPr>
  </w:style>
  <w:style w:type="character" w:customStyle="1" w:styleId="Inne">
    <w:name w:val="Inne_"/>
    <w:basedOn w:val="Domylnaczcionkaakapitu"/>
    <w:link w:val="Inne0"/>
    <w:rsid w:val="002967A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Inne0">
    <w:name w:val="Inne"/>
    <w:basedOn w:val="Normalny"/>
    <w:link w:val="Inne"/>
    <w:rsid w:val="002967AE"/>
    <w:pPr>
      <w:widowControl w:val="0"/>
      <w:shd w:val="clear" w:color="auto" w:fill="FFFFFF"/>
      <w:suppressAutoHyphens w:val="0"/>
      <w:spacing w:after="0" w:line="262" w:lineRule="auto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67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67AE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67A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1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48"/>
  </w:style>
  <w:style w:type="character" w:customStyle="1" w:styleId="markedcontent">
    <w:name w:val="markedcontent"/>
    <w:basedOn w:val="Domylnaczcionkaakapitu"/>
    <w:rsid w:val="007766D0"/>
  </w:style>
  <w:style w:type="paragraph" w:customStyle="1" w:styleId="tyt">
    <w:name w:val="tyt"/>
    <w:basedOn w:val="Normalny"/>
    <w:rsid w:val="0065572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51BC8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B91A92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oprawka">
    <w:name w:val="Revision"/>
    <w:hidden/>
    <w:uiPriority w:val="99"/>
    <w:semiHidden/>
    <w:rsid w:val="001D676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F97DE-EA5A-4722-B97E-FD1DCC5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2021-12-21T11:52:00Z</dcterms:created>
  <dcterms:modified xsi:type="dcterms:W3CDTF">2021-12-21T11:52:00Z</dcterms:modified>
  <dc:language/>
</cp:coreProperties>
</file>