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D99F1" w14:textId="25A7ADEB" w:rsidR="00575F43" w:rsidRPr="00B43224" w:rsidRDefault="006D18F0" w:rsidP="003E4EFE">
      <w:pPr>
        <w:spacing w:before="120" w:after="120" w:line="360" w:lineRule="auto"/>
        <w:jc w:val="right"/>
        <w:rPr>
          <w:rFonts w:ascii="Arial Narrow" w:hAnsi="Arial Narrow" w:cs="Arial"/>
          <w:u w:val="single"/>
        </w:rPr>
      </w:pPr>
      <w:r w:rsidRPr="00B43224">
        <w:rPr>
          <w:rFonts w:ascii="Arial Narrow" w:hAnsi="Arial Narrow" w:cs="Arial"/>
          <w:u w:val="single"/>
        </w:rPr>
        <w:t xml:space="preserve">Załącznik nr </w:t>
      </w:r>
      <w:r w:rsidR="09BAD951" w:rsidRPr="00B43224">
        <w:rPr>
          <w:rFonts w:ascii="Arial Narrow" w:hAnsi="Arial Narrow" w:cs="Arial"/>
          <w:u w:val="single"/>
        </w:rPr>
        <w:t>1</w:t>
      </w:r>
    </w:p>
    <w:p w14:paraId="4FE4098E" w14:textId="77777777" w:rsidR="00ED1AC3" w:rsidRPr="00B43224" w:rsidRDefault="00ED1AC3" w:rsidP="003E4EFE">
      <w:pPr>
        <w:spacing w:before="120" w:after="120" w:line="360" w:lineRule="auto"/>
        <w:jc w:val="center"/>
        <w:rPr>
          <w:rFonts w:ascii="Arial Narrow" w:hAnsi="Arial Narrow" w:cs="Arial"/>
          <w:b/>
        </w:rPr>
      </w:pPr>
    </w:p>
    <w:p w14:paraId="10D5D22E" w14:textId="0EFE5A0E" w:rsidR="006D18F0" w:rsidRPr="00B43224" w:rsidRDefault="002A7C5E" w:rsidP="003E4EFE">
      <w:pPr>
        <w:spacing w:before="120" w:after="120" w:line="360" w:lineRule="auto"/>
        <w:jc w:val="center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  <w:b/>
        </w:rPr>
        <w:t>O</w:t>
      </w:r>
      <w:r w:rsidR="0008531D" w:rsidRPr="00B43224">
        <w:rPr>
          <w:rFonts w:ascii="Arial Narrow" w:hAnsi="Arial Narrow" w:cs="Arial"/>
          <w:b/>
        </w:rPr>
        <w:t xml:space="preserve">pis </w:t>
      </w:r>
      <w:r w:rsidR="008F23C3" w:rsidRPr="00B43224">
        <w:rPr>
          <w:rFonts w:ascii="Arial Narrow" w:hAnsi="Arial Narrow" w:cs="Arial"/>
          <w:b/>
        </w:rPr>
        <w:t xml:space="preserve">przedmiotu </w:t>
      </w:r>
      <w:r w:rsidR="00680836" w:rsidRPr="00B43224">
        <w:rPr>
          <w:rFonts w:ascii="Arial Narrow" w:hAnsi="Arial Narrow" w:cs="Arial"/>
          <w:b/>
        </w:rPr>
        <w:t>zamówienia</w:t>
      </w:r>
    </w:p>
    <w:p w14:paraId="3A2F6285" w14:textId="77777777" w:rsidR="00FC2F84" w:rsidRPr="00B43224" w:rsidRDefault="00FC2F84" w:rsidP="003E4EFE">
      <w:pPr>
        <w:spacing w:before="120" w:after="120" w:line="360" w:lineRule="auto"/>
        <w:jc w:val="center"/>
        <w:rPr>
          <w:rFonts w:ascii="Arial Narrow" w:hAnsi="Arial Narrow" w:cs="Arial"/>
          <w:b/>
        </w:rPr>
      </w:pPr>
    </w:p>
    <w:p w14:paraId="6D0ED6DC" w14:textId="2B1F7D6A" w:rsidR="00632935" w:rsidRPr="00B43224" w:rsidRDefault="00161D64" w:rsidP="003E4EFE">
      <w:pPr>
        <w:pStyle w:val="Akapitzlist"/>
        <w:numPr>
          <w:ilvl w:val="0"/>
          <w:numId w:val="9"/>
        </w:numPr>
        <w:spacing w:before="120" w:after="120" w:line="360" w:lineRule="auto"/>
        <w:ind w:left="360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  <w:b/>
        </w:rPr>
        <w:t>Przedmiot</w:t>
      </w:r>
      <w:r w:rsidR="008F23C3" w:rsidRPr="00B43224">
        <w:rPr>
          <w:rFonts w:ascii="Arial Narrow" w:hAnsi="Arial Narrow" w:cs="Arial"/>
          <w:b/>
        </w:rPr>
        <w:t xml:space="preserve"> zamówienia</w:t>
      </w:r>
      <w:r w:rsidR="0008531D" w:rsidRPr="00B43224">
        <w:rPr>
          <w:rFonts w:ascii="Arial Narrow" w:hAnsi="Arial Narrow" w:cs="Arial"/>
          <w:b/>
        </w:rPr>
        <w:t>:</w:t>
      </w:r>
    </w:p>
    <w:p w14:paraId="28D194F0" w14:textId="721B1276" w:rsidR="00632935" w:rsidRPr="00B43224" w:rsidRDefault="00161D64" w:rsidP="00CB3CAD">
      <w:pPr>
        <w:pStyle w:val="Akapitzlist"/>
        <w:spacing w:before="120" w:after="120" w:line="360" w:lineRule="auto"/>
        <w:ind w:left="360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>Wykonanie</w:t>
      </w:r>
      <w:r w:rsidR="00632935" w:rsidRPr="00B43224">
        <w:rPr>
          <w:rFonts w:ascii="Arial Narrow" w:hAnsi="Arial Narrow" w:cs="Arial"/>
        </w:rPr>
        <w:t xml:space="preserve"> puzzli, gry pamięciowej oraz gry karcianej dla dzieci oraz dostawa do jednostek organizacyjnych Państwowej Inspekcji Pracy.</w:t>
      </w:r>
    </w:p>
    <w:p w14:paraId="13A03999" w14:textId="3CB027A0" w:rsidR="00161D64" w:rsidRPr="00B43224" w:rsidRDefault="00161D64" w:rsidP="00161D64">
      <w:pPr>
        <w:pStyle w:val="Akapitzlist"/>
        <w:numPr>
          <w:ilvl w:val="0"/>
          <w:numId w:val="9"/>
        </w:numPr>
        <w:spacing w:before="120" w:after="120" w:line="360" w:lineRule="auto"/>
        <w:ind w:left="284" w:hanging="284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  <w:b/>
        </w:rPr>
        <w:t>Cel zamówienia:</w:t>
      </w:r>
    </w:p>
    <w:p w14:paraId="4CECFEE3" w14:textId="2DC92B12" w:rsidR="00161D64" w:rsidRPr="00B43224" w:rsidRDefault="00161D64" w:rsidP="00CB3CAD">
      <w:pPr>
        <w:pStyle w:val="Akapitzlist"/>
        <w:spacing w:before="120" w:after="120" w:line="360" w:lineRule="auto"/>
        <w:ind w:left="284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 xml:space="preserve">Celem zamówienia jest wykonanie i dostawa do jednostek organizacyjnych PIP pakietu gier edukacyjnych propagujących zasady bezpiecznej pracy w gospodarstwie rolnym dla dzieci z obszarów wiejskich. W skład pakietu wchodzą: </w:t>
      </w:r>
    </w:p>
    <w:p w14:paraId="1986216A" w14:textId="421E9D14" w:rsidR="00161D64" w:rsidRPr="00B43224" w:rsidRDefault="00161D64" w:rsidP="00161D64">
      <w:pPr>
        <w:pStyle w:val="Akapitzlist"/>
        <w:numPr>
          <w:ilvl w:val="0"/>
          <w:numId w:val="43"/>
        </w:numPr>
        <w:spacing w:before="120" w:after="120" w:line="360" w:lineRule="auto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 xml:space="preserve">Puzzle </w:t>
      </w:r>
    </w:p>
    <w:p w14:paraId="1288486A" w14:textId="4323C95A" w:rsidR="00161D64" w:rsidRPr="00B43224" w:rsidRDefault="00161D64" w:rsidP="00161D64">
      <w:pPr>
        <w:pStyle w:val="Akapitzlist"/>
        <w:numPr>
          <w:ilvl w:val="0"/>
          <w:numId w:val="43"/>
        </w:numPr>
        <w:spacing w:before="120" w:after="120" w:line="360" w:lineRule="auto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>Gra pamięciowa</w:t>
      </w:r>
    </w:p>
    <w:p w14:paraId="4EF06B58" w14:textId="35B85CF9" w:rsidR="00161D64" w:rsidRPr="00B43224" w:rsidRDefault="00161D64" w:rsidP="00161D64">
      <w:pPr>
        <w:pStyle w:val="Akapitzlist"/>
        <w:numPr>
          <w:ilvl w:val="0"/>
          <w:numId w:val="43"/>
        </w:numPr>
        <w:spacing w:before="120" w:after="120" w:line="360" w:lineRule="auto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>Gra karciana</w:t>
      </w:r>
    </w:p>
    <w:p w14:paraId="0DD768CF" w14:textId="791FD880" w:rsidR="00AD1F22" w:rsidRPr="00B43224" w:rsidRDefault="00161D64" w:rsidP="00161D64">
      <w:pPr>
        <w:spacing w:before="120" w:after="120" w:line="360" w:lineRule="auto"/>
        <w:ind w:left="360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>Poszczególne produkty wchodzące w skład pakietu zostaną w</w:t>
      </w:r>
      <w:r w:rsidR="00E932BB" w:rsidRPr="00B43224">
        <w:rPr>
          <w:rFonts w:ascii="Arial Narrow" w:hAnsi="Arial Narrow" w:cs="Arial"/>
        </w:rPr>
        <w:t>ykonane na podstawie projektów Z</w:t>
      </w:r>
      <w:r w:rsidRPr="00B43224">
        <w:rPr>
          <w:rFonts w:ascii="Arial Narrow" w:hAnsi="Arial Narrow" w:cs="Arial"/>
        </w:rPr>
        <w:t>amawiającego.</w:t>
      </w:r>
    </w:p>
    <w:p w14:paraId="0616136A" w14:textId="032DE197" w:rsidR="0008531D" w:rsidRPr="00B43224" w:rsidRDefault="008F23C3" w:rsidP="003E4EFE">
      <w:pPr>
        <w:pStyle w:val="Akapitzlist"/>
        <w:numPr>
          <w:ilvl w:val="0"/>
          <w:numId w:val="9"/>
        </w:numPr>
        <w:spacing w:before="120" w:after="120" w:line="360" w:lineRule="auto"/>
        <w:ind w:left="360"/>
        <w:jc w:val="both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  <w:b/>
        </w:rPr>
        <w:t>Wymagania dotyczące przedmiotu zamówienia</w:t>
      </w:r>
      <w:r w:rsidR="002A7C5E" w:rsidRPr="00B43224">
        <w:rPr>
          <w:rFonts w:ascii="Arial Narrow" w:hAnsi="Arial Narrow" w:cs="Arial"/>
          <w:b/>
        </w:rPr>
        <w:t>:</w:t>
      </w:r>
    </w:p>
    <w:p w14:paraId="7DAE63DC" w14:textId="67237015" w:rsidR="00776569" w:rsidRPr="00B43224" w:rsidRDefault="00BE5A9A" w:rsidP="003E4EFE">
      <w:pPr>
        <w:pStyle w:val="Akapitzlist"/>
        <w:numPr>
          <w:ilvl w:val="1"/>
          <w:numId w:val="9"/>
        </w:numPr>
        <w:spacing w:before="120" w:after="120" w:line="360" w:lineRule="auto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 xml:space="preserve"> Termin realizacji: max </w:t>
      </w:r>
      <w:r w:rsidR="00447443" w:rsidRPr="00B43224">
        <w:rPr>
          <w:rFonts w:ascii="Arial Narrow" w:hAnsi="Arial Narrow" w:cs="Arial"/>
        </w:rPr>
        <w:t>4</w:t>
      </w:r>
      <w:r w:rsidR="00680836" w:rsidRPr="00B43224">
        <w:rPr>
          <w:rFonts w:ascii="Arial Narrow" w:hAnsi="Arial Narrow" w:cs="Arial"/>
        </w:rPr>
        <w:t>0</w:t>
      </w:r>
      <w:r w:rsidRPr="00B43224">
        <w:rPr>
          <w:rFonts w:ascii="Arial Narrow" w:hAnsi="Arial Narrow" w:cs="Arial"/>
        </w:rPr>
        <w:t xml:space="preserve"> dni </w:t>
      </w:r>
      <w:r w:rsidR="0069646E" w:rsidRPr="00B43224">
        <w:rPr>
          <w:rFonts w:ascii="Arial Narrow" w:hAnsi="Arial Narrow" w:cs="Arial"/>
        </w:rPr>
        <w:t xml:space="preserve">roboczych </w:t>
      </w:r>
      <w:r w:rsidRPr="00B43224">
        <w:rPr>
          <w:rFonts w:ascii="Arial Narrow" w:hAnsi="Arial Narrow" w:cs="Arial"/>
        </w:rPr>
        <w:t>od dnia zawarcia umowy</w:t>
      </w:r>
      <w:r w:rsidR="003E7B17" w:rsidRPr="00B43224">
        <w:rPr>
          <w:rFonts w:ascii="Arial Narrow" w:hAnsi="Arial Narrow" w:cs="Arial"/>
        </w:rPr>
        <w:t>.</w:t>
      </w:r>
    </w:p>
    <w:p w14:paraId="20A4B42F" w14:textId="23D3FB61" w:rsidR="00CB44FA" w:rsidRPr="00B43224" w:rsidRDefault="00CB44FA" w:rsidP="00CB44FA">
      <w:pPr>
        <w:pStyle w:val="Akapitzlist"/>
        <w:numPr>
          <w:ilvl w:val="1"/>
          <w:numId w:val="9"/>
        </w:numPr>
        <w:spacing w:before="120" w:after="120" w:line="360" w:lineRule="auto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 xml:space="preserve"> Przed rozpoczęciem produkcji Wykonawca zobowiązany będzie wykonać 2 egzemplarze próbne gier z wykorzystaniem dostarczonej grafiki i przedstawić je do akceptacji Zamawiającemu.</w:t>
      </w:r>
    </w:p>
    <w:p w14:paraId="69A13E45" w14:textId="77777777" w:rsidR="00CB44FA" w:rsidRPr="00B43224" w:rsidRDefault="00CB44FA" w:rsidP="00CB44FA">
      <w:pPr>
        <w:pStyle w:val="Akapitzlist"/>
        <w:numPr>
          <w:ilvl w:val="1"/>
          <w:numId w:val="9"/>
        </w:numPr>
        <w:spacing w:before="120" w:after="120" w:line="360" w:lineRule="auto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 xml:space="preserve"> Po okazaniu egzemplarzy próbnych gier, Zamawiający będzie uprawniony do zgłoszenia uwag m.in. w zakresie jakości wykonania poszczególnych elementów, ale także w zakresie kolorów druku, a Wykonawca będzie zobowiązany uwzględnić te uwagi.</w:t>
      </w:r>
    </w:p>
    <w:p w14:paraId="69DEDD0B" w14:textId="77777777" w:rsidR="00CB44FA" w:rsidRPr="00B43224" w:rsidRDefault="00CB44FA" w:rsidP="00CB44FA">
      <w:pPr>
        <w:pStyle w:val="Akapitzlist"/>
        <w:numPr>
          <w:ilvl w:val="1"/>
          <w:numId w:val="9"/>
        </w:numPr>
        <w:spacing w:before="120" w:after="120" w:line="360" w:lineRule="auto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 xml:space="preserve"> Projekty gier Zamawiający przekaże Wykonawcy w dniu podpisania umowy.</w:t>
      </w:r>
    </w:p>
    <w:p w14:paraId="09073178" w14:textId="165F8558" w:rsidR="00776569" w:rsidRPr="00B43224" w:rsidRDefault="00CB44FA" w:rsidP="003E4EFE">
      <w:pPr>
        <w:pStyle w:val="Akapitzlist"/>
        <w:numPr>
          <w:ilvl w:val="1"/>
          <w:numId w:val="9"/>
        </w:numPr>
        <w:spacing w:before="120" w:after="120" w:line="360" w:lineRule="auto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 xml:space="preserve"> </w:t>
      </w:r>
      <w:r w:rsidR="00776569" w:rsidRPr="00B43224">
        <w:rPr>
          <w:rFonts w:ascii="Arial Narrow" w:hAnsi="Arial Narrow" w:cs="Arial"/>
        </w:rPr>
        <w:t xml:space="preserve">Puzzle, gra pamięciowa oraz gra karciana będą </w:t>
      </w:r>
      <w:r w:rsidR="00DE2848" w:rsidRPr="00B43224">
        <w:rPr>
          <w:rFonts w:ascii="Arial Narrow" w:hAnsi="Arial Narrow" w:cs="Arial"/>
        </w:rPr>
        <w:t>wykonane</w:t>
      </w:r>
      <w:r w:rsidR="00776569" w:rsidRPr="00B43224">
        <w:rPr>
          <w:rFonts w:ascii="Arial Narrow" w:hAnsi="Arial Narrow" w:cs="Arial"/>
        </w:rPr>
        <w:t xml:space="preserve"> i dostarczone wraz z opakowaniami</w:t>
      </w:r>
      <w:r w:rsidR="00DE2848" w:rsidRPr="00B43224">
        <w:rPr>
          <w:rFonts w:ascii="Arial Narrow" w:hAnsi="Arial Narrow" w:cs="Arial"/>
        </w:rPr>
        <w:t xml:space="preserve"> jednostkowymi</w:t>
      </w:r>
      <w:r w:rsidR="00776569" w:rsidRPr="00B43224">
        <w:rPr>
          <w:rFonts w:ascii="Arial Narrow" w:hAnsi="Arial Narrow" w:cs="Arial"/>
        </w:rPr>
        <w:t>.</w:t>
      </w:r>
    </w:p>
    <w:p w14:paraId="1B8AC15C" w14:textId="45299F65" w:rsidR="00632935" w:rsidRPr="00B43224" w:rsidRDefault="00632935" w:rsidP="003E4EFE">
      <w:pPr>
        <w:pStyle w:val="Akapitzlist"/>
        <w:numPr>
          <w:ilvl w:val="1"/>
          <w:numId w:val="9"/>
        </w:numPr>
        <w:spacing w:before="120" w:after="120" w:line="360" w:lineRule="auto"/>
        <w:jc w:val="both"/>
        <w:rPr>
          <w:rFonts w:ascii="Arial Narrow" w:hAnsi="Arial Narrow" w:cs="Arial"/>
        </w:rPr>
      </w:pPr>
      <w:r w:rsidRPr="00B43224">
        <w:rPr>
          <w:rFonts w:ascii="Arial Narrow" w:eastAsia="Times New Roman" w:hAnsi="Arial Narrow" w:cs="Arial"/>
          <w:lang w:eastAsia="pl-PL"/>
        </w:rPr>
        <w:t xml:space="preserve"> Żadna z pozycji składająca się na przedmiot zamówienia nie będzie miała nadanego numeru ISBN/ISSN. Zamawiający nie wyraża zgody na nadanie numeru ISBN/ISSN przez Wykonawcę.</w:t>
      </w:r>
    </w:p>
    <w:p w14:paraId="3D80D3A7" w14:textId="77777777" w:rsidR="00D06D99" w:rsidRPr="00B43224" w:rsidRDefault="00CB3CAD" w:rsidP="00D06D99">
      <w:pPr>
        <w:pStyle w:val="Akapitzlist"/>
        <w:numPr>
          <w:ilvl w:val="1"/>
          <w:numId w:val="9"/>
        </w:numPr>
        <w:spacing w:before="120" w:after="120" w:line="360" w:lineRule="auto"/>
        <w:rPr>
          <w:rFonts w:ascii="Arial Narrow" w:eastAsia="Times New Roman" w:hAnsi="Arial Narrow" w:cs="Arial"/>
          <w:lang w:eastAsia="pl-PL"/>
        </w:rPr>
      </w:pPr>
      <w:r w:rsidRPr="00B43224">
        <w:rPr>
          <w:rFonts w:ascii="Arial Narrow" w:eastAsia="Times New Roman" w:hAnsi="Arial Narrow" w:cs="Arial"/>
          <w:lang w:eastAsia="pl-PL"/>
        </w:rPr>
        <w:t xml:space="preserve"> Nie dopuszcza się, aby gry edukacyjne, które będą dostarczone, miały oznakowanie logotypem lub nazwą producenta.</w:t>
      </w:r>
    </w:p>
    <w:p w14:paraId="09FE9D8C" w14:textId="1244730E" w:rsidR="00A913C9" w:rsidRPr="00B43224" w:rsidRDefault="00D06D99" w:rsidP="00D06D99">
      <w:pPr>
        <w:pStyle w:val="Akapitzlist"/>
        <w:numPr>
          <w:ilvl w:val="1"/>
          <w:numId w:val="9"/>
        </w:numPr>
        <w:spacing w:before="120" w:after="120" w:line="360" w:lineRule="auto"/>
        <w:rPr>
          <w:rFonts w:ascii="Arial Narrow" w:eastAsia="Times New Roman" w:hAnsi="Arial Narrow" w:cs="Arial"/>
          <w:lang w:eastAsia="pl-PL"/>
        </w:rPr>
      </w:pPr>
      <w:r w:rsidRPr="00B43224">
        <w:rPr>
          <w:rFonts w:ascii="Arial Narrow" w:eastAsia="Times New Roman" w:hAnsi="Arial Narrow" w:cs="Arial"/>
          <w:lang w:eastAsia="pl-PL"/>
        </w:rPr>
        <w:t xml:space="preserve"> </w:t>
      </w:r>
      <w:r w:rsidR="00A913C9" w:rsidRPr="00B43224">
        <w:rPr>
          <w:rFonts w:ascii="Arial Narrow" w:eastAsia="Times New Roman" w:hAnsi="Arial Narrow" w:cs="Arial"/>
          <w:lang w:eastAsia="pl-PL"/>
        </w:rPr>
        <w:t>Nie dopuszcza się, aby gry edukacyjne były dostarczone w pudełkach fabrycznie oznakowanych logotypem lub nazwą producenta.</w:t>
      </w:r>
    </w:p>
    <w:p w14:paraId="6150B90B" w14:textId="089414A0" w:rsidR="00632935" w:rsidRPr="00B43224" w:rsidRDefault="00632935" w:rsidP="003E4EFE">
      <w:pPr>
        <w:pStyle w:val="Akapitzlist"/>
        <w:numPr>
          <w:ilvl w:val="1"/>
          <w:numId w:val="9"/>
        </w:numPr>
        <w:spacing w:before="120" w:after="120" w:line="360" w:lineRule="auto"/>
        <w:jc w:val="both"/>
        <w:rPr>
          <w:rFonts w:ascii="Arial Narrow" w:hAnsi="Arial Narrow" w:cs="Arial"/>
        </w:rPr>
      </w:pPr>
      <w:r w:rsidRPr="00B43224">
        <w:rPr>
          <w:rFonts w:ascii="Arial Narrow" w:eastAsia="Times New Roman" w:hAnsi="Arial Narrow" w:cs="Arial"/>
          <w:lang w:eastAsia="pl-PL"/>
        </w:rPr>
        <w:t xml:space="preserve"> </w:t>
      </w:r>
      <w:r w:rsidR="00A913C9" w:rsidRPr="00B43224">
        <w:rPr>
          <w:rFonts w:ascii="Arial Narrow" w:eastAsia="Times New Roman" w:hAnsi="Arial Narrow" w:cs="Arial"/>
          <w:lang w:eastAsia="pl-PL"/>
        </w:rPr>
        <w:t>Każdy z poszczególnych elementów wchodzący w skład pakietu gier, zostanie spakowany w </w:t>
      </w:r>
      <w:r w:rsidRPr="00B43224">
        <w:rPr>
          <w:rFonts w:ascii="Arial Narrow" w:eastAsia="Times New Roman" w:hAnsi="Arial Narrow" w:cs="Arial"/>
          <w:lang w:eastAsia="pl-PL"/>
        </w:rPr>
        <w:t>kartony ważące</w:t>
      </w:r>
      <w:r w:rsidR="00776569" w:rsidRPr="00B43224">
        <w:rPr>
          <w:rFonts w:ascii="Arial Narrow" w:eastAsia="Times New Roman" w:hAnsi="Arial Narrow" w:cs="Arial"/>
          <w:lang w:eastAsia="pl-PL"/>
        </w:rPr>
        <w:t xml:space="preserve"> </w:t>
      </w:r>
      <w:r w:rsidRPr="00B43224">
        <w:rPr>
          <w:rFonts w:ascii="Arial Narrow" w:eastAsia="Times New Roman" w:hAnsi="Arial Narrow" w:cs="Arial"/>
          <w:lang w:eastAsia="pl-PL"/>
        </w:rPr>
        <w:t>nie więcej niż 10 kg.</w:t>
      </w:r>
    </w:p>
    <w:p w14:paraId="61F060EF" w14:textId="2D6FA847" w:rsidR="00632935" w:rsidRPr="00B43224" w:rsidRDefault="00D06D99" w:rsidP="00CB44FA">
      <w:pPr>
        <w:pStyle w:val="Akapitzlist"/>
        <w:numPr>
          <w:ilvl w:val="1"/>
          <w:numId w:val="9"/>
        </w:numPr>
        <w:spacing w:before="120" w:after="120" w:line="360" w:lineRule="auto"/>
        <w:ind w:left="567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 xml:space="preserve"> </w:t>
      </w:r>
      <w:r w:rsidR="00632935" w:rsidRPr="00B43224">
        <w:rPr>
          <w:rFonts w:ascii="Arial Narrow" w:hAnsi="Arial Narrow" w:cs="Arial"/>
        </w:rPr>
        <w:t xml:space="preserve">W jednym kartonie spakowany </w:t>
      </w:r>
      <w:r w:rsidR="003E4EFE" w:rsidRPr="00B43224">
        <w:rPr>
          <w:rFonts w:ascii="Arial Narrow" w:hAnsi="Arial Narrow" w:cs="Arial"/>
        </w:rPr>
        <w:t>będzie</w:t>
      </w:r>
      <w:r w:rsidR="00A913C9" w:rsidRPr="00B43224">
        <w:rPr>
          <w:rFonts w:ascii="Arial Narrow" w:hAnsi="Arial Narrow" w:cs="Arial"/>
        </w:rPr>
        <w:t xml:space="preserve"> jeden rodzaj produktu (tj. puzzle lub gra pamięciowa lub gra karciana)</w:t>
      </w:r>
      <w:r w:rsidR="00421FCA" w:rsidRPr="00B43224">
        <w:rPr>
          <w:rFonts w:ascii="Arial Narrow" w:hAnsi="Arial Narrow" w:cs="Arial"/>
        </w:rPr>
        <w:t>.</w:t>
      </w:r>
    </w:p>
    <w:p w14:paraId="4097B069" w14:textId="557BCAD0" w:rsidR="00632935" w:rsidRPr="00B43224" w:rsidRDefault="00632935" w:rsidP="00CB44FA">
      <w:pPr>
        <w:pStyle w:val="Akapitzlist"/>
        <w:numPr>
          <w:ilvl w:val="1"/>
          <w:numId w:val="9"/>
        </w:numPr>
        <w:spacing w:before="120" w:after="120" w:line="360" w:lineRule="auto"/>
        <w:ind w:left="567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 xml:space="preserve"> Na każdym kartonie została naklejona etykieta zawierająca następujące dane: rodzaj produktu oraz </w:t>
      </w:r>
      <w:r w:rsidR="00A913C9" w:rsidRPr="00B43224">
        <w:rPr>
          <w:rFonts w:ascii="Arial Narrow" w:hAnsi="Arial Narrow" w:cs="Arial"/>
        </w:rPr>
        <w:t>liczba zapakowanych w niej sztuk poszczególnych produktów.</w:t>
      </w:r>
    </w:p>
    <w:p w14:paraId="3522EA4E" w14:textId="77777777" w:rsidR="00D06D99" w:rsidRPr="00B43224" w:rsidRDefault="003E7B17" w:rsidP="00421FCA">
      <w:pPr>
        <w:pStyle w:val="Akapitzlist"/>
        <w:numPr>
          <w:ilvl w:val="1"/>
          <w:numId w:val="9"/>
        </w:numPr>
        <w:spacing w:before="120" w:after="120" w:line="360" w:lineRule="auto"/>
        <w:ind w:left="426" w:hanging="283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 xml:space="preserve"> Wykonawca gwarantuje, że przedmiot umowy będzie odpowiadał przekazanym projektom</w:t>
      </w:r>
      <w:r w:rsidR="00A913C9" w:rsidRPr="00B43224">
        <w:rPr>
          <w:rFonts w:ascii="Arial Narrow" w:hAnsi="Arial Narrow" w:cs="Arial"/>
        </w:rPr>
        <w:t xml:space="preserve"> i specyfikacji technicznej</w:t>
      </w:r>
      <w:r w:rsidRPr="00B43224">
        <w:rPr>
          <w:rFonts w:ascii="Arial Narrow" w:hAnsi="Arial Narrow" w:cs="Arial"/>
        </w:rPr>
        <w:t>, w szczególności w zakresie kształtu, czcionki, kolorystyki, grafiki, jak i jakości, rozdzielczości oraz estetyki.</w:t>
      </w:r>
    </w:p>
    <w:p w14:paraId="05C337C3" w14:textId="77777777" w:rsidR="00D06D99" w:rsidRPr="00B43224" w:rsidRDefault="00932711" w:rsidP="00D06D99">
      <w:pPr>
        <w:pStyle w:val="Akapitzlist"/>
        <w:numPr>
          <w:ilvl w:val="1"/>
          <w:numId w:val="9"/>
        </w:numPr>
        <w:spacing w:before="120" w:after="120" w:line="360" w:lineRule="auto"/>
        <w:ind w:left="0" w:firstLine="131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>Miejsce dostawy: Główny Inspektorat Pracy oraz 16 jednostek organizacyjnych PIP</w:t>
      </w:r>
      <w:r w:rsidR="008A6B22" w:rsidRPr="00B43224">
        <w:rPr>
          <w:rFonts w:ascii="Arial Narrow" w:hAnsi="Arial Narrow" w:cs="Arial"/>
        </w:rPr>
        <w:t>.</w:t>
      </w:r>
    </w:p>
    <w:p w14:paraId="557C10DB" w14:textId="530519FF" w:rsidR="008357F1" w:rsidRPr="00B43224" w:rsidRDefault="00932711" w:rsidP="008E0647">
      <w:pPr>
        <w:pStyle w:val="Akapitzlist"/>
        <w:numPr>
          <w:ilvl w:val="1"/>
          <w:numId w:val="9"/>
        </w:numPr>
        <w:spacing w:before="120" w:after="120" w:line="360" w:lineRule="auto"/>
        <w:ind w:left="0" w:firstLine="142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>Wszystkie koszty związane z prawidłowym wykonaniem przedmiotu zamówienia oraz dostawą ponosi Wykonawca.</w:t>
      </w:r>
    </w:p>
    <w:p w14:paraId="324A194B" w14:textId="77777777" w:rsidR="00C87B3E" w:rsidRPr="00B43224" w:rsidRDefault="00C87B3E" w:rsidP="003E4EFE">
      <w:pPr>
        <w:pStyle w:val="Akapitzlist"/>
        <w:spacing w:before="120" w:after="120" w:line="360" w:lineRule="auto"/>
        <w:jc w:val="both"/>
        <w:rPr>
          <w:rFonts w:ascii="Arial Narrow" w:hAnsi="Arial Narrow" w:cs="Arial"/>
        </w:rPr>
      </w:pPr>
    </w:p>
    <w:p w14:paraId="61CFACD3" w14:textId="77777777" w:rsidR="007E74EB" w:rsidRPr="00B43224" w:rsidRDefault="007E74EB" w:rsidP="003E4EFE">
      <w:pPr>
        <w:widowControl w:val="0"/>
        <w:spacing w:before="120" w:after="120" w:line="360" w:lineRule="auto"/>
        <w:ind w:left="720"/>
        <w:jc w:val="both"/>
        <w:rPr>
          <w:rFonts w:ascii="Arial Narrow" w:eastAsia="Arial Narrow" w:hAnsi="Arial Narrow" w:cs="Arial"/>
          <w:lang w:eastAsia="pl-PL" w:bidi="pl-PL"/>
        </w:rPr>
      </w:pPr>
    </w:p>
    <w:p w14:paraId="66EA35A0" w14:textId="02CE64C0" w:rsidR="00C87B3E" w:rsidRPr="00B43224" w:rsidRDefault="00817A1C" w:rsidP="003E4EFE">
      <w:pPr>
        <w:pStyle w:val="Akapitzlist"/>
        <w:numPr>
          <w:ilvl w:val="0"/>
          <w:numId w:val="9"/>
        </w:numPr>
        <w:spacing w:before="120" w:after="120" w:line="360" w:lineRule="auto"/>
        <w:ind w:left="284"/>
        <w:jc w:val="both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  <w:b/>
        </w:rPr>
        <w:t xml:space="preserve">Przedmiot konsultacji obejmuje następujące </w:t>
      </w:r>
      <w:r w:rsidR="003E7B17" w:rsidRPr="00B43224">
        <w:rPr>
          <w:rFonts w:ascii="Arial Narrow" w:hAnsi="Arial Narrow" w:cs="Arial"/>
          <w:b/>
        </w:rPr>
        <w:t>wymagania techniczne</w:t>
      </w:r>
      <w:r w:rsidRPr="00B43224">
        <w:rPr>
          <w:rFonts w:ascii="Arial Narrow" w:hAnsi="Arial Narrow" w:cs="Arial"/>
          <w:b/>
        </w:rPr>
        <w:t>:</w:t>
      </w:r>
    </w:p>
    <w:p w14:paraId="42FBBB78" w14:textId="2B7CD5BE" w:rsidR="00776569" w:rsidRPr="00B43224" w:rsidRDefault="00776569" w:rsidP="003E4EFE">
      <w:pPr>
        <w:pStyle w:val="Akapitzlist"/>
        <w:numPr>
          <w:ilvl w:val="0"/>
          <w:numId w:val="26"/>
        </w:numPr>
        <w:spacing w:before="120" w:after="120" w:line="360" w:lineRule="auto"/>
        <w:jc w:val="both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  <w:b/>
        </w:rPr>
        <w:t xml:space="preserve">Puzzle </w:t>
      </w:r>
    </w:p>
    <w:p w14:paraId="3A6080C5" w14:textId="06FA1C92" w:rsidR="00EC47BF" w:rsidRPr="00B43224" w:rsidRDefault="00EC47BF" w:rsidP="00EC47BF">
      <w:pPr>
        <w:pStyle w:val="Akapitzlist"/>
        <w:numPr>
          <w:ilvl w:val="0"/>
          <w:numId w:val="41"/>
        </w:numPr>
        <w:spacing w:before="120" w:after="120" w:line="360" w:lineRule="auto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</w:rPr>
        <w:t>tekturowe puzzle</w:t>
      </w:r>
      <w:r w:rsidR="00AE7B16" w:rsidRPr="00B43224">
        <w:rPr>
          <w:rFonts w:ascii="Arial Narrow" w:hAnsi="Arial Narrow" w:cs="Arial"/>
        </w:rPr>
        <w:t xml:space="preserve"> 100 elementów</w:t>
      </w:r>
      <w:r w:rsidR="00783B41" w:rsidRPr="00B43224">
        <w:rPr>
          <w:rFonts w:ascii="Arial Narrow" w:hAnsi="Arial Narrow" w:cs="Arial"/>
        </w:rPr>
        <w:t xml:space="preserve"> (</w:t>
      </w:r>
      <w:r w:rsidR="00C40EE7" w:rsidRPr="00B43224">
        <w:rPr>
          <w:rFonts w:ascii="Arial Narrow" w:hAnsi="Arial Narrow" w:cs="Arial"/>
        </w:rPr>
        <w:t>+/- 20 elementów</w:t>
      </w:r>
      <w:r w:rsidR="00783B41" w:rsidRPr="00B43224">
        <w:rPr>
          <w:rFonts w:ascii="Arial Narrow" w:hAnsi="Arial Narrow" w:cs="Arial"/>
        </w:rPr>
        <w:t>)</w:t>
      </w:r>
      <w:r w:rsidRPr="00B43224">
        <w:rPr>
          <w:rFonts w:ascii="Arial Narrow" w:hAnsi="Arial Narrow" w:cs="Arial"/>
        </w:rPr>
        <w:t>, oklejane papierem płótnowanym gramatura: minimum</w:t>
      </w:r>
      <w:r w:rsidR="00015CBC" w:rsidRPr="00B43224">
        <w:rPr>
          <w:rFonts w:ascii="Arial Narrow" w:hAnsi="Arial Narrow" w:cs="Arial"/>
        </w:rPr>
        <w:t xml:space="preserve"> </w:t>
      </w:r>
      <w:r w:rsidRPr="00B43224">
        <w:rPr>
          <w:rFonts w:ascii="Arial Narrow" w:hAnsi="Arial Narrow" w:cs="Arial"/>
        </w:rPr>
        <w:t>100 g/m</w:t>
      </w:r>
      <w:r w:rsidRPr="00B43224">
        <w:rPr>
          <w:rFonts w:ascii="Arial Narrow" w:hAnsi="Arial Narrow" w:cs="Arial"/>
          <w:vertAlign w:val="superscript"/>
        </w:rPr>
        <w:t>2</w:t>
      </w:r>
      <w:r w:rsidRPr="00B43224">
        <w:rPr>
          <w:rFonts w:ascii="Arial Narrow" w:hAnsi="Arial Narrow" w:cs="Arial"/>
        </w:rPr>
        <w:t>,</w:t>
      </w:r>
    </w:p>
    <w:p w14:paraId="4426B49A" w14:textId="5CCE58A8" w:rsidR="00015CBC" w:rsidRPr="00B43224" w:rsidRDefault="00015CBC" w:rsidP="00EC47BF">
      <w:pPr>
        <w:pStyle w:val="Akapitzlist"/>
        <w:numPr>
          <w:ilvl w:val="0"/>
          <w:numId w:val="41"/>
        </w:numPr>
        <w:spacing w:before="120" w:after="120" w:line="360" w:lineRule="auto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</w:rPr>
        <w:t>obrazek do ułożenia jest odwzorowaniem wieczka pudełka</w:t>
      </w:r>
    </w:p>
    <w:p w14:paraId="2338D751" w14:textId="6A7525B7" w:rsidR="00EC47BF" w:rsidRPr="00B43224" w:rsidRDefault="00EC47BF" w:rsidP="00EC47BF">
      <w:pPr>
        <w:pStyle w:val="Akapitzlist"/>
        <w:numPr>
          <w:ilvl w:val="0"/>
          <w:numId w:val="41"/>
        </w:numPr>
        <w:spacing w:before="120" w:after="120" w:line="360" w:lineRule="auto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</w:rPr>
        <w:t xml:space="preserve">wymiar obrazka po ułożeniu 41 cm x 27, 8 cm (+/- </w:t>
      </w:r>
      <w:r w:rsidR="00783B41" w:rsidRPr="00B43224">
        <w:rPr>
          <w:rFonts w:ascii="Arial Narrow" w:hAnsi="Arial Narrow" w:cs="Arial"/>
        </w:rPr>
        <w:t>5</w:t>
      </w:r>
      <w:r w:rsidR="00015CBC" w:rsidRPr="00B43224">
        <w:rPr>
          <w:rFonts w:ascii="Arial Narrow" w:hAnsi="Arial Narrow" w:cs="Arial"/>
        </w:rPr>
        <w:t xml:space="preserve"> cm – przy zachowaniu proporcji obrazka)</w:t>
      </w:r>
    </w:p>
    <w:p w14:paraId="56A8F86B" w14:textId="77777777" w:rsidR="00EC47BF" w:rsidRPr="00B43224" w:rsidRDefault="00EC47BF" w:rsidP="00EC47BF">
      <w:pPr>
        <w:pStyle w:val="Akapitzlist"/>
        <w:numPr>
          <w:ilvl w:val="0"/>
          <w:numId w:val="41"/>
        </w:numPr>
        <w:spacing w:before="120" w:after="120" w:line="360" w:lineRule="auto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</w:rPr>
        <w:t>tektura lita o grubości nie mniejszej niż 1,5 mm,</w:t>
      </w:r>
    </w:p>
    <w:p w14:paraId="2B4F1157" w14:textId="77777777" w:rsidR="00EC47BF" w:rsidRPr="00B43224" w:rsidRDefault="00EC47BF" w:rsidP="00EC47BF">
      <w:pPr>
        <w:pStyle w:val="Akapitzlist"/>
        <w:numPr>
          <w:ilvl w:val="0"/>
          <w:numId w:val="41"/>
        </w:numPr>
        <w:spacing w:before="120" w:after="120" w:line="360" w:lineRule="auto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</w:rPr>
        <w:t>druk: pełno kolorowy 4/0, lakierowany,</w:t>
      </w:r>
    </w:p>
    <w:p w14:paraId="135902BC" w14:textId="143D68CC" w:rsidR="00EC47BF" w:rsidRPr="00B43224" w:rsidRDefault="00EC47BF" w:rsidP="00EC47BF">
      <w:pPr>
        <w:pStyle w:val="Akapitzlist"/>
        <w:numPr>
          <w:ilvl w:val="0"/>
          <w:numId w:val="41"/>
        </w:numPr>
        <w:spacing w:before="120" w:after="120" w:line="360" w:lineRule="auto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</w:rPr>
        <w:t>zapakowane w woreczek</w:t>
      </w:r>
      <w:r w:rsidR="00CF1C59" w:rsidRPr="00B43224">
        <w:rPr>
          <w:rFonts w:ascii="Arial Narrow" w:hAnsi="Arial Narrow" w:cs="Arial"/>
        </w:rPr>
        <w:t xml:space="preserve"> foliowy</w:t>
      </w:r>
      <w:r w:rsidRPr="00B43224">
        <w:rPr>
          <w:rFonts w:ascii="Arial Narrow" w:hAnsi="Arial Narrow" w:cs="Arial"/>
        </w:rPr>
        <w:t xml:space="preserve"> i zapakowane do pudełka.</w:t>
      </w:r>
    </w:p>
    <w:p w14:paraId="5C0C7770" w14:textId="77777777" w:rsidR="00EC47BF" w:rsidRPr="00B43224" w:rsidRDefault="00EC47BF" w:rsidP="00EC47BF">
      <w:pPr>
        <w:pStyle w:val="Akapitzlist"/>
        <w:spacing w:before="120" w:after="120" w:line="360" w:lineRule="auto"/>
        <w:ind w:left="1440"/>
        <w:rPr>
          <w:rFonts w:ascii="Arial Narrow" w:hAnsi="Arial Narrow" w:cs="Arial"/>
          <w:u w:val="single"/>
        </w:rPr>
      </w:pPr>
    </w:p>
    <w:p w14:paraId="58CAAEC0" w14:textId="597441C8" w:rsidR="00EC47BF" w:rsidRPr="00B43224" w:rsidRDefault="00EC47BF" w:rsidP="00EC47BF">
      <w:pPr>
        <w:pStyle w:val="Akapitzlist"/>
        <w:spacing w:before="120" w:after="120" w:line="360" w:lineRule="auto"/>
        <w:ind w:left="1440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  <w:u w:val="single"/>
        </w:rPr>
        <w:t>Opakowanie na puzzle:</w:t>
      </w:r>
    </w:p>
    <w:p w14:paraId="729EEE63" w14:textId="77777777" w:rsidR="00EC47BF" w:rsidRPr="00B43224" w:rsidRDefault="00EC47BF" w:rsidP="00EC47BF">
      <w:pPr>
        <w:pStyle w:val="Akapitzlist"/>
        <w:numPr>
          <w:ilvl w:val="0"/>
          <w:numId w:val="42"/>
        </w:numPr>
        <w:spacing w:before="120" w:after="120" w:line="360" w:lineRule="auto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</w:rPr>
        <w:t>pudełko dwuczęściowe tekturowe o grubości nie mniejszej niż 1 mm, składające się z wieczka i denka, oklejane papierem płótnowanym,</w:t>
      </w:r>
    </w:p>
    <w:p w14:paraId="562C48B8" w14:textId="4EC78067" w:rsidR="00EC47BF" w:rsidRPr="00B43224" w:rsidRDefault="00EC47BF" w:rsidP="00EC47BF">
      <w:pPr>
        <w:pStyle w:val="Akapitzlist"/>
        <w:numPr>
          <w:ilvl w:val="0"/>
          <w:numId w:val="42"/>
        </w:numPr>
        <w:spacing w:before="120" w:after="120" w:line="360" w:lineRule="auto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</w:rPr>
        <w:t>gramatura</w:t>
      </w:r>
      <w:r w:rsidR="00CF1C59" w:rsidRPr="00B43224">
        <w:rPr>
          <w:rFonts w:ascii="Arial Narrow" w:hAnsi="Arial Narrow" w:cs="Arial"/>
        </w:rPr>
        <w:t xml:space="preserve"> papieru</w:t>
      </w:r>
      <w:r w:rsidRPr="00B43224">
        <w:rPr>
          <w:rFonts w:ascii="Arial Narrow" w:hAnsi="Arial Narrow" w:cs="Arial"/>
        </w:rPr>
        <w:t>: minimum 100 g/m</w:t>
      </w:r>
      <w:r w:rsidRPr="00B43224">
        <w:rPr>
          <w:rFonts w:ascii="Arial Narrow" w:hAnsi="Arial Narrow" w:cs="Arial"/>
          <w:vertAlign w:val="superscript"/>
        </w:rPr>
        <w:t>2</w:t>
      </w:r>
      <w:r w:rsidRPr="00B43224">
        <w:rPr>
          <w:rFonts w:ascii="Arial Narrow" w:hAnsi="Arial Narrow" w:cs="Arial"/>
        </w:rPr>
        <w:t>,</w:t>
      </w:r>
    </w:p>
    <w:p w14:paraId="7BEEA550" w14:textId="77777777" w:rsidR="00EC47BF" w:rsidRPr="00B43224" w:rsidRDefault="00EC47BF" w:rsidP="00EC47BF">
      <w:pPr>
        <w:pStyle w:val="Akapitzlist"/>
        <w:numPr>
          <w:ilvl w:val="0"/>
          <w:numId w:val="42"/>
        </w:numPr>
        <w:spacing w:before="120" w:after="120" w:line="360" w:lineRule="auto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</w:rPr>
        <w:t xml:space="preserve">druk: 4/0 lakierowane, </w:t>
      </w:r>
    </w:p>
    <w:p w14:paraId="0D48F28A" w14:textId="3FAFC8C5" w:rsidR="00EC47BF" w:rsidRPr="00B43224" w:rsidRDefault="00FD07E5" w:rsidP="00EC47BF">
      <w:pPr>
        <w:pStyle w:val="Akapitzlist"/>
        <w:numPr>
          <w:ilvl w:val="0"/>
          <w:numId w:val="42"/>
        </w:numPr>
        <w:spacing w:before="120" w:after="120" w:line="360" w:lineRule="auto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</w:rPr>
        <w:t>wymiary: 22-29</w:t>
      </w:r>
      <w:r w:rsidR="00EC47BF" w:rsidRPr="00B43224">
        <w:rPr>
          <w:rFonts w:ascii="Arial Narrow" w:hAnsi="Arial Narrow" w:cs="Arial"/>
        </w:rPr>
        <w:t xml:space="preserve"> (dł.) x </w:t>
      </w:r>
      <w:r w:rsidRPr="00B43224">
        <w:rPr>
          <w:rFonts w:ascii="Arial Narrow" w:hAnsi="Arial Narrow" w:cs="Arial"/>
        </w:rPr>
        <w:t>15-20</w:t>
      </w:r>
      <w:r w:rsidR="00EC47BF" w:rsidRPr="00B43224">
        <w:rPr>
          <w:rFonts w:ascii="Arial Narrow" w:hAnsi="Arial Narrow" w:cs="Arial"/>
        </w:rPr>
        <w:t xml:space="preserve"> (szer) x </w:t>
      </w:r>
      <w:r w:rsidRPr="00B43224">
        <w:rPr>
          <w:rFonts w:ascii="Arial Narrow" w:hAnsi="Arial Narrow" w:cs="Arial"/>
        </w:rPr>
        <w:t xml:space="preserve">3-5 (wys) cm </w:t>
      </w:r>
      <w:r w:rsidR="00EC47BF" w:rsidRPr="00B43224">
        <w:rPr>
          <w:rFonts w:ascii="Arial Narrow" w:hAnsi="Arial Narrow" w:cs="Arial"/>
        </w:rPr>
        <w:t>(format gotowego zamkniętego pudełka),</w:t>
      </w:r>
    </w:p>
    <w:p w14:paraId="428D5101" w14:textId="77777777" w:rsidR="00EC47BF" w:rsidRPr="00B43224" w:rsidRDefault="00EC47BF" w:rsidP="00EC47BF">
      <w:pPr>
        <w:pStyle w:val="Akapitzlist"/>
        <w:numPr>
          <w:ilvl w:val="0"/>
          <w:numId w:val="42"/>
        </w:numPr>
        <w:spacing w:before="120" w:after="120" w:line="360" w:lineRule="auto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</w:rPr>
        <w:t>owijane w folię termokurczliwą.</w:t>
      </w:r>
    </w:p>
    <w:p w14:paraId="7E900478" w14:textId="77777777" w:rsidR="00776569" w:rsidRPr="00B43224" w:rsidRDefault="00776569" w:rsidP="003E4EFE">
      <w:pPr>
        <w:pStyle w:val="Akapitzlist"/>
        <w:spacing w:before="120" w:after="120" w:line="360" w:lineRule="auto"/>
        <w:ind w:left="1440"/>
        <w:rPr>
          <w:rFonts w:ascii="Arial Narrow" w:hAnsi="Arial Narrow" w:cs="Arial"/>
          <w:b/>
        </w:rPr>
      </w:pPr>
    </w:p>
    <w:p w14:paraId="1135BA51" w14:textId="76085A4A" w:rsidR="00776569" w:rsidRPr="00B43224" w:rsidRDefault="00776569" w:rsidP="003E4EFE">
      <w:pPr>
        <w:pStyle w:val="Akapitzlist"/>
        <w:numPr>
          <w:ilvl w:val="0"/>
          <w:numId w:val="26"/>
        </w:numPr>
        <w:spacing w:before="120" w:after="120" w:line="360" w:lineRule="auto"/>
        <w:jc w:val="both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  <w:b/>
        </w:rPr>
        <w:t xml:space="preserve">Gra pamięciowa dla dzieci </w:t>
      </w:r>
    </w:p>
    <w:p w14:paraId="55395CC3" w14:textId="1F781C31" w:rsidR="00776569" w:rsidRPr="00B43224" w:rsidRDefault="00CF1C59" w:rsidP="003E4EFE">
      <w:pPr>
        <w:pStyle w:val="Akapitzlist"/>
        <w:numPr>
          <w:ilvl w:val="0"/>
          <w:numId w:val="36"/>
        </w:numPr>
        <w:spacing w:before="120" w:after="120" w:line="360" w:lineRule="auto"/>
        <w:jc w:val="both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</w:rPr>
        <w:t xml:space="preserve">wymiar kart: </w:t>
      </w:r>
      <w:r w:rsidR="00776569" w:rsidRPr="00B43224">
        <w:rPr>
          <w:rFonts w:ascii="Arial Narrow" w:hAnsi="Arial Narrow" w:cs="Arial"/>
        </w:rPr>
        <w:t>5x5 cm (+/- 0,5 cm),</w:t>
      </w:r>
    </w:p>
    <w:p w14:paraId="14A88C8B" w14:textId="03A9DA12" w:rsidR="00776569" w:rsidRPr="00B43224" w:rsidRDefault="001910F4" w:rsidP="003E4EFE">
      <w:pPr>
        <w:pStyle w:val="Akapitzlist"/>
        <w:numPr>
          <w:ilvl w:val="0"/>
          <w:numId w:val="36"/>
        </w:numPr>
        <w:spacing w:before="120" w:after="120" w:line="360" w:lineRule="auto"/>
        <w:jc w:val="both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</w:rPr>
        <w:t>liczba</w:t>
      </w:r>
      <w:r w:rsidR="00776569" w:rsidRPr="00B43224">
        <w:rPr>
          <w:rFonts w:ascii="Arial Narrow" w:hAnsi="Arial Narrow" w:cs="Arial"/>
        </w:rPr>
        <w:t xml:space="preserve"> kart: 24 (12 par),</w:t>
      </w:r>
    </w:p>
    <w:p w14:paraId="212472F6" w14:textId="77777777" w:rsidR="00776569" w:rsidRPr="00B43224" w:rsidRDefault="00776569" w:rsidP="003E4EFE">
      <w:pPr>
        <w:pStyle w:val="Akapitzlist"/>
        <w:numPr>
          <w:ilvl w:val="0"/>
          <w:numId w:val="36"/>
        </w:numPr>
        <w:spacing w:before="120" w:after="120" w:line="360" w:lineRule="auto"/>
        <w:jc w:val="both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</w:rPr>
        <w:t>druk: pełno kolorowy 4/0, lakierowany,</w:t>
      </w:r>
    </w:p>
    <w:p w14:paraId="0E5AFF44" w14:textId="77777777" w:rsidR="00776569" w:rsidRPr="00B43224" w:rsidRDefault="00776569" w:rsidP="003E4EFE">
      <w:pPr>
        <w:pStyle w:val="Akapitzlist"/>
        <w:numPr>
          <w:ilvl w:val="0"/>
          <w:numId w:val="36"/>
        </w:numPr>
        <w:spacing w:before="120" w:after="120" w:line="360" w:lineRule="auto"/>
        <w:jc w:val="both"/>
        <w:rPr>
          <w:rFonts w:ascii="Arial Narrow" w:hAnsi="Arial Narrow" w:cs="Arial"/>
          <w:b/>
        </w:rPr>
      </w:pPr>
      <w:r w:rsidRPr="00B43224">
        <w:rPr>
          <w:rFonts w:ascii="Arial Narrow" w:hAnsi="Arial Narrow" w:cs="Arial"/>
        </w:rPr>
        <w:t>wykonane z kartonu lub tektury litej,</w:t>
      </w:r>
    </w:p>
    <w:p w14:paraId="53FF9A82" w14:textId="77777777" w:rsidR="00776569" w:rsidRPr="00B43224" w:rsidRDefault="00776569" w:rsidP="003E4EFE">
      <w:pPr>
        <w:suppressAutoHyphens/>
        <w:spacing w:before="120" w:after="120" w:line="360" w:lineRule="auto"/>
        <w:ind w:left="720"/>
        <w:contextualSpacing/>
        <w:jc w:val="both"/>
        <w:rPr>
          <w:rFonts w:ascii="Arial Narrow" w:hAnsi="Arial Narrow" w:cs="Arial"/>
          <w:u w:val="single"/>
        </w:rPr>
      </w:pPr>
      <w:r w:rsidRPr="00B43224">
        <w:rPr>
          <w:rFonts w:ascii="Arial Narrow" w:hAnsi="Arial Narrow" w:cs="Arial"/>
          <w:u w:val="single"/>
        </w:rPr>
        <w:t>Pudełko (karton):</w:t>
      </w:r>
    </w:p>
    <w:p w14:paraId="0FD76005" w14:textId="77777777" w:rsidR="00776569" w:rsidRPr="00B43224" w:rsidRDefault="00776569" w:rsidP="003E4EFE">
      <w:pPr>
        <w:pStyle w:val="Akapitzlist"/>
        <w:numPr>
          <w:ilvl w:val="0"/>
          <w:numId w:val="37"/>
        </w:numPr>
        <w:suppressAutoHyphens/>
        <w:spacing w:before="120" w:after="120" w:line="360" w:lineRule="auto"/>
        <w:jc w:val="both"/>
        <w:rPr>
          <w:rFonts w:ascii="Arial Narrow" w:hAnsi="Arial Narrow" w:cs="Arial"/>
          <w:u w:val="single"/>
        </w:rPr>
      </w:pPr>
      <w:r w:rsidRPr="00B43224">
        <w:rPr>
          <w:rFonts w:ascii="Arial Narrow" w:hAnsi="Arial Narrow" w:cs="Arial"/>
        </w:rPr>
        <w:t>wymiar dopasowany do zawartości,</w:t>
      </w:r>
    </w:p>
    <w:p w14:paraId="548B5DC8" w14:textId="77777777" w:rsidR="00776569" w:rsidRPr="00B43224" w:rsidRDefault="00776569" w:rsidP="003E4EFE">
      <w:pPr>
        <w:pStyle w:val="Akapitzlist"/>
        <w:numPr>
          <w:ilvl w:val="0"/>
          <w:numId w:val="37"/>
        </w:numPr>
        <w:suppressAutoHyphens/>
        <w:spacing w:before="120" w:after="120" w:line="360" w:lineRule="auto"/>
        <w:jc w:val="both"/>
        <w:rPr>
          <w:rFonts w:ascii="Arial Narrow" w:hAnsi="Arial Narrow" w:cs="Arial"/>
          <w:u w:val="single"/>
        </w:rPr>
      </w:pPr>
      <w:r w:rsidRPr="00B43224">
        <w:rPr>
          <w:rFonts w:ascii="Arial Narrow" w:hAnsi="Arial Narrow" w:cs="Arial"/>
        </w:rPr>
        <w:t>gramatura: minimum 250 g/m</w:t>
      </w:r>
      <w:r w:rsidRPr="00B43224">
        <w:rPr>
          <w:rFonts w:ascii="Arial Narrow" w:hAnsi="Arial Narrow" w:cs="Arial"/>
          <w:vertAlign w:val="superscript"/>
        </w:rPr>
        <w:t>2</w:t>
      </w:r>
      <w:r w:rsidRPr="00B43224">
        <w:rPr>
          <w:rFonts w:ascii="Arial Narrow" w:hAnsi="Arial Narrow" w:cs="Arial"/>
        </w:rPr>
        <w:t>,</w:t>
      </w:r>
    </w:p>
    <w:p w14:paraId="0199A3D1" w14:textId="773917A3" w:rsidR="00776569" w:rsidRPr="00B43224" w:rsidRDefault="00776569" w:rsidP="003E4EFE">
      <w:pPr>
        <w:pStyle w:val="Akapitzlist"/>
        <w:numPr>
          <w:ilvl w:val="0"/>
          <w:numId w:val="37"/>
        </w:numPr>
        <w:suppressAutoHyphens/>
        <w:spacing w:before="120" w:after="120" w:line="360" w:lineRule="auto"/>
        <w:jc w:val="both"/>
        <w:rPr>
          <w:rFonts w:ascii="Arial Narrow" w:hAnsi="Arial Narrow" w:cs="Arial"/>
          <w:u w:val="single"/>
        </w:rPr>
      </w:pPr>
      <w:r w:rsidRPr="00B43224">
        <w:rPr>
          <w:rFonts w:ascii="Arial Narrow" w:hAnsi="Arial Narrow" w:cs="Arial"/>
        </w:rPr>
        <w:t>druk: 4/0, lakierowane.</w:t>
      </w:r>
    </w:p>
    <w:p w14:paraId="644CCC03" w14:textId="77777777" w:rsidR="00776569" w:rsidRPr="00B43224" w:rsidRDefault="00776569" w:rsidP="003E4EFE">
      <w:pPr>
        <w:pStyle w:val="Akapitzlist"/>
        <w:suppressAutoHyphens/>
        <w:spacing w:before="120" w:after="120" w:line="360" w:lineRule="auto"/>
        <w:ind w:left="1440"/>
        <w:jc w:val="both"/>
        <w:rPr>
          <w:rFonts w:ascii="Arial Narrow" w:hAnsi="Arial Narrow" w:cs="Arial"/>
          <w:u w:val="single"/>
        </w:rPr>
      </w:pPr>
    </w:p>
    <w:p w14:paraId="3154B89C" w14:textId="7A42FEE2" w:rsidR="00776569" w:rsidRPr="00B43224" w:rsidRDefault="00776569" w:rsidP="003E4EFE">
      <w:pPr>
        <w:pStyle w:val="Akapitzlist"/>
        <w:numPr>
          <w:ilvl w:val="0"/>
          <w:numId w:val="26"/>
        </w:numPr>
        <w:spacing w:before="120" w:after="120" w:line="360" w:lineRule="auto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  <w:b/>
        </w:rPr>
        <w:t xml:space="preserve">Gra karciana dla dzieci </w:t>
      </w:r>
      <w:bookmarkStart w:id="0" w:name="_GoBack"/>
      <w:bookmarkEnd w:id="0"/>
    </w:p>
    <w:p w14:paraId="42B9F9D5" w14:textId="6A1DE002" w:rsidR="00776569" w:rsidRPr="00B43224" w:rsidRDefault="00CF1C59" w:rsidP="003E4EFE">
      <w:pPr>
        <w:pStyle w:val="Akapitzlist"/>
        <w:numPr>
          <w:ilvl w:val="0"/>
          <w:numId w:val="38"/>
        </w:numPr>
        <w:spacing w:before="120" w:after="120" w:line="360" w:lineRule="auto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 xml:space="preserve">wymiar karty: </w:t>
      </w:r>
      <w:r w:rsidR="00776569" w:rsidRPr="00B43224">
        <w:rPr>
          <w:rFonts w:ascii="Arial Narrow" w:hAnsi="Arial Narrow" w:cs="Arial"/>
        </w:rPr>
        <w:t>5,8 x 8,8 cm (+/- 0,5 cm),</w:t>
      </w:r>
    </w:p>
    <w:p w14:paraId="73B239B1" w14:textId="77777777" w:rsidR="00776569" w:rsidRPr="00B43224" w:rsidRDefault="00776569" w:rsidP="003E4EFE">
      <w:pPr>
        <w:pStyle w:val="Akapitzlist"/>
        <w:numPr>
          <w:ilvl w:val="0"/>
          <w:numId w:val="38"/>
        </w:numPr>
        <w:spacing w:before="120" w:after="120" w:line="360" w:lineRule="auto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>ilość kart: 25,</w:t>
      </w:r>
    </w:p>
    <w:p w14:paraId="175C28EC" w14:textId="4632E430" w:rsidR="00776569" w:rsidRPr="00B43224" w:rsidRDefault="00776569" w:rsidP="003E4EFE">
      <w:pPr>
        <w:pStyle w:val="Akapitzlist"/>
        <w:numPr>
          <w:ilvl w:val="0"/>
          <w:numId w:val="38"/>
        </w:numPr>
        <w:spacing w:before="120" w:after="120" w:line="360" w:lineRule="auto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 xml:space="preserve">druk: </w:t>
      </w:r>
      <w:r w:rsidR="00C636F1" w:rsidRPr="00B43224">
        <w:rPr>
          <w:rFonts w:ascii="Arial Narrow" w:hAnsi="Arial Narrow" w:cs="Arial"/>
        </w:rPr>
        <w:t>pełno kolorowy</w:t>
      </w:r>
      <w:r w:rsidRPr="00B43224">
        <w:rPr>
          <w:rFonts w:ascii="Arial Narrow" w:hAnsi="Arial Narrow" w:cs="Arial"/>
        </w:rPr>
        <w:t xml:space="preserve"> 4/4, lakierowany,</w:t>
      </w:r>
    </w:p>
    <w:p w14:paraId="459AB5AF" w14:textId="77777777" w:rsidR="00776569" w:rsidRPr="00B43224" w:rsidRDefault="00776569" w:rsidP="003E4EFE">
      <w:pPr>
        <w:pStyle w:val="Akapitzlist"/>
        <w:numPr>
          <w:ilvl w:val="0"/>
          <w:numId w:val="38"/>
        </w:numPr>
        <w:spacing w:before="120" w:after="120" w:line="360" w:lineRule="auto"/>
        <w:jc w:val="both"/>
        <w:rPr>
          <w:rFonts w:ascii="Arial Narrow" w:hAnsi="Arial Narrow" w:cs="Arial"/>
        </w:rPr>
      </w:pPr>
      <w:r w:rsidRPr="00B43224">
        <w:rPr>
          <w:rFonts w:ascii="Arial Narrow" w:hAnsi="Arial Narrow" w:cs="Arial"/>
        </w:rPr>
        <w:t>papier: gramatura minimum 250 g/m</w:t>
      </w:r>
      <w:r w:rsidRPr="00B43224">
        <w:rPr>
          <w:rFonts w:ascii="Arial Narrow" w:hAnsi="Arial Narrow" w:cs="Arial"/>
          <w:vertAlign w:val="superscript"/>
        </w:rPr>
        <w:t>2</w:t>
      </w:r>
      <w:r w:rsidRPr="00B43224">
        <w:rPr>
          <w:rFonts w:ascii="Arial Narrow" w:hAnsi="Arial Narrow" w:cs="Arial"/>
        </w:rPr>
        <w:t>.</w:t>
      </w:r>
    </w:p>
    <w:p w14:paraId="5B38CD25" w14:textId="77777777" w:rsidR="00776569" w:rsidRPr="00B43224" w:rsidRDefault="00776569" w:rsidP="003E4EFE">
      <w:pPr>
        <w:spacing w:before="120" w:after="120" w:line="360" w:lineRule="auto"/>
        <w:ind w:firstLine="709"/>
        <w:contextualSpacing/>
        <w:jc w:val="both"/>
        <w:rPr>
          <w:rFonts w:ascii="Arial Narrow" w:hAnsi="Arial Narrow" w:cs="Arial"/>
          <w:u w:val="single"/>
        </w:rPr>
      </w:pPr>
      <w:r w:rsidRPr="00B43224">
        <w:rPr>
          <w:rFonts w:ascii="Arial Narrow" w:hAnsi="Arial Narrow" w:cs="Arial"/>
          <w:u w:val="single"/>
        </w:rPr>
        <w:t xml:space="preserve">Pudełko (karton): </w:t>
      </w:r>
    </w:p>
    <w:p w14:paraId="2D22E4BA" w14:textId="0960C578" w:rsidR="00776569" w:rsidRPr="00B43224" w:rsidRDefault="00776569" w:rsidP="003E4EFE">
      <w:pPr>
        <w:pStyle w:val="Akapitzlist"/>
        <w:numPr>
          <w:ilvl w:val="0"/>
          <w:numId w:val="39"/>
        </w:numPr>
        <w:spacing w:before="120" w:after="120" w:line="360" w:lineRule="auto"/>
        <w:jc w:val="both"/>
        <w:rPr>
          <w:rFonts w:ascii="Arial Narrow" w:hAnsi="Arial Narrow" w:cs="Arial"/>
          <w:u w:val="single"/>
        </w:rPr>
      </w:pPr>
      <w:r w:rsidRPr="00B43224">
        <w:rPr>
          <w:rFonts w:ascii="Arial Narrow" w:hAnsi="Arial Narrow" w:cs="Arial"/>
        </w:rPr>
        <w:t>wymiar dopasowany do wymiaru tali kart,</w:t>
      </w:r>
    </w:p>
    <w:p w14:paraId="2EAD76B5" w14:textId="77777777" w:rsidR="00776569" w:rsidRPr="00B43224" w:rsidRDefault="00776569" w:rsidP="003E4EFE">
      <w:pPr>
        <w:pStyle w:val="Akapitzlist"/>
        <w:numPr>
          <w:ilvl w:val="0"/>
          <w:numId w:val="39"/>
        </w:numPr>
        <w:spacing w:before="120" w:after="120" w:line="360" w:lineRule="auto"/>
        <w:jc w:val="both"/>
        <w:rPr>
          <w:rFonts w:ascii="Arial Narrow" w:hAnsi="Arial Narrow" w:cs="Arial"/>
          <w:u w:val="single"/>
        </w:rPr>
      </w:pPr>
      <w:r w:rsidRPr="00B43224">
        <w:rPr>
          <w:rFonts w:ascii="Arial Narrow" w:hAnsi="Arial Narrow" w:cs="Arial"/>
        </w:rPr>
        <w:t>gramatura: minimum 250 g/m</w:t>
      </w:r>
      <w:r w:rsidRPr="00B43224">
        <w:rPr>
          <w:rFonts w:ascii="Arial Narrow" w:hAnsi="Arial Narrow" w:cs="Arial"/>
          <w:vertAlign w:val="superscript"/>
        </w:rPr>
        <w:t>2</w:t>
      </w:r>
      <w:r w:rsidRPr="00B43224">
        <w:rPr>
          <w:rFonts w:ascii="Arial Narrow" w:hAnsi="Arial Narrow" w:cs="Arial"/>
        </w:rPr>
        <w:t>,</w:t>
      </w:r>
    </w:p>
    <w:p w14:paraId="129F7056" w14:textId="463FF027" w:rsidR="00776569" w:rsidRPr="00B43224" w:rsidRDefault="00776569" w:rsidP="003E4EFE">
      <w:pPr>
        <w:pStyle w:val="Akapitzlist"/>
        <w:numPr>
          <w:ilvl w:val="0"/>
          <w:numId w:val="39"/>
        </w:numPr>
        <w:spacing w:before="120" w:after="120" w:line="360" w:lineRule="auto"/>
        <w:jc w:val="both"/>
        <w:rPr>
          <w:rFonts w:ascii="Arial Narrow" w:hAnsi="Arial Narrow" w:cs="Arial"/>
          <w:u w:val="single"/>
        </w:rPr>
      </w:pPr>
      <w:r w:rsidRPr="00B43224">
        <w:rPr>
          <w:rFonts w:ascii="Arial Narrow" w:hAnsi="Arial Narrow" w:cs="Arial"/>
        </w:rPr>
        <w:t>druk: 4/0 lakierowane.</w:t>
      </w:r>
    </w:p>
    <w:sectPr w:rsidR="00776569" w:rsidRPr="00B43224" w:rsidSect="006D18F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39945" w14:textId="77777777" w:rsidR="006D18F0" w:rsidRDefault="006D18F0" w:rsidP="006D18F0">
      <w:pPr>
        <w:spacing w:after="0" w:line="240" w:lineRule="auto"/>
      </w:pPr>
      <w:r>
        <w:separator/>
      </w:r>
    </w:p>
  </w:endnote>
  <w:endnote w:type="continuationSeparator" w:id="0">
    <w:p w14:paraId="0562CB0E" w14:textId="77777777" w:rsidR="006D18F0" w:rsidRDefault="006D18F0" w:rsidP="006D18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E0A41" w14:textId="77777777" w:rsidR="006D18F0" w:rsidRDefault="006D18F0" w:rsidP="006D18F0">
      <w:pPr>
        <w:spacing w:after="0" w:line="240" w:lineRule="auto"/>
      </w:pPr>
      <w:r>
        <w:separator/>
      </w:r>
    </w:p>
  </w:footnote>
  <w:footnote w:type="continuationSeparator" w:id="0">
    <w:p w14:paraId="62EBF3C5" w14:textId="77777777" w:rsidR="006D18F0" w:rsidRDefault="006D18F0" w:rsidP="006D18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06BE"/>
    <w:multiLevelType w:val="multilevel"/>
    <w:tmpl w:val="028A06B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635D0E"/>
    <w:multiLevelType w:val="hybridMultilevel"/>
    <w:tmpl w:val="2FD6ABBA"/>
    <w:lvl w:ilvl="0" w:tplc="AE86BBA2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760C80"/>
    <w:multiLevelType w:val="hybridMultilevel"/>
    <w:tmpl w:val="EB1075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04BCB"/>
    <w:multiLevelType w:val="hybridMultilevel"/>
    <w:tmpl w:val="486CA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E259C"/>
    <w:multiLevelType w:val="multilevel"/>
    <w:tmpl w:val="162E259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D31309"/>
    <w:multiLevelType w:val="hybridMultilevel"/>
    <w:tmpl w:val="F5D22444"/>
    <w:lvl w:ilvl="0" w:tplc="C3122BE4">
      <w:start w:val="1"/>
      <w:numFmt w:val="lowerRoman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AF610D"/>
    <w:multiLevelType w:val="hybridMultilevel"/>
    <w:tmpl w:val="0F78C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D4E6D"/>
    <w:multiLevelType w:val="hybridMultilevel"/>
    <w:tmpl w:val="9D787546"/>
    <w:lvl w:ilvl="0" w:tplc="6932F91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60A0D33"/>
    <w:multiLevelType w:val="hybridMultilevel"/>
    <w:tmpl w:val="25E047A4"/>
    <w:lvl w:ilvl="0" w:tplc="C3122BE4">
      <w:start w:val="1"/>
      <w:numFmt w:val="lowerRoman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66526"/>
    <w:multiLevelType w:val="hybridMultilevel"/>
    <w:tmpl w:val="447827BC"/>
    <w:lvl w:ilvl="0" w:tplc="AEDA528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98E7789"/>
    <w:multiLevelType w:val="hybridMultilevel"/>
    <w:tmpl w:val="36CC7E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85184"/>
    <w:multiLevelType w:val="hybridMultilevel"/>
    <w:tmpl w:val="B238A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90AD6"/>
    <w:multiLevelType w:val="hybridMultilevel"/>
    <w:tmpl w:val="65D88C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131A1"/>
    <w:multiLevelType w:val="hybridMultilevel"/>
    <w:tmpl w:val="6EBEDA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7671B"/>
    <w:multiLevelType w:val="hybridMultilevel"/>
    <w:tmpl w:val="6B041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01942"/>
    <w:multiLevelType w:val="multilevel"/>
    <w:tmpl w:val="0EF04BE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E451EAB"/>
    <w:multiLevelType w:val="hybridMultilevel"/>
    <w:tmpl w:val="F3327D78"/>
    <w:lvl w:ilvl="0" w:tplc="45DED4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670233"/>
    <w:multiLevelType w:val="multilevel"/>
    <w:tmpl w:val="047F1B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150546A"/>
    <w:multiLevelType w:val="hybridMultilevel"/>
    <w:tmpl w:val="D19E3FE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26887"/>
    <w:multiLevelType w:val="hybridMultilevel"/>
    <w:tmpl w:val="D514FBC4"/>
    <w:lvl w:ilvl="0" w:tplc="48B46FC0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4117889"/>
    <w:multiLevelType w:val="multilevel"/>
    <w:tmpl w:val="7DA97E6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47C1C49"/>
    <w:multiLevelType w:val="multilevel"/>
    <w:tmpl w:val="447C1C49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273586"/>
    <w:multiLevelType w:val="multilevel"/>
    <w:tmpl w:val="07F97A4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74D0978"/>
    <w:multiLevelType w:val="hybridMultilevel"/>
    <w:tmpl w:val="D2A21C6E"/>
    <w:lvl w:ilvl="0" w:tplc="C3122BE4">
      <w:start w:val="1"/>
      <w:numFmt w:val="lowerRoman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BC65FC"/>
    <w:multiLevelType w:val="hybridMultilevel"/>
    <w:tmpl w:val="7BF86AC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4F79118A"/>
    <w:multiLevelType w:val="multilevel"/>
    <w:tmpl w:val="D9C0317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508720EE"/>
    <w:multiLevelType w:val="hybridMultilevel"/>
    <w:tmpl w:val="1FC672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1D6471A"/>
    <w:multiLevelType w:val="hybridMultilevel"/>
    <w:tmpl w:val="F6ACEBA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9AA090A"/>
    <w:multiLevelType w:val="hybridMultilevel"/>
    <w:tmpl w:val="E7EA7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652CBB"/>
    <w:multiLevelType w:val="hybridMultilevel"/>
    <w:tmpl w:val="80BAFC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E564472"/>
    <w:multiLevelType w:val="hybridMultilevel"/>
    <w:tmpl w:val="FF6C9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E86F81"/>
    <w:multiLevelType w:val="multilevel"/>
    <w:tmpl w:val="A36AC6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16B107A"/>
    <w:multiLevelType w:val="multilevel"/>
    <w:tmpl w:val="616B107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1F94CA0"/>
    <w:multiLevelType w:val="multilevel"/>
    <w:tmpl w:val="771374D5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4BB1614"/>
    <w:multiLevelType w:val="hybridMultilevel"/>
    <w:tmpl w:val="605ADBB0"/>
    <w:lvl w:ilvl="0" w:tplc="B1C41D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4DA3929"/>
    <w:multiLevelType w:val="multilevel"/>
    <w:tmpl w:val="4ED8001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80B2A08"/>
    <w:multiLevelType w:val="hybridMultilevel"/>
    <w:tmpl w:val="D19E3FE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552591"/>
    <w:multiLevelType w:val="multilevel"/>
    <w:tmpl w:val="7B58343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313704C"/>
    <w:multiLevelType w:val="multilevel"/>
    <w:tmpl w:val="731370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3DC1B35"/>
    <w:multiLevelType w:val="hybridMultilevel"/>
    <w:tmpl w:val="10CA5B08"/>
    <w:lvl w:ilvl="0" w:tplc="B336CCD8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4B2322D"/>
    <w:multiLevelType w:val="hybridMultilevel"/>
    <w:tmpl w:val="350C5B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B548D6"/>
    <w:multiLevelType w:val="multilevel"/>
    <w:tmpl w:val="1176050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D9C0DBD"/>
    <w:multiLevelType w:val="multilevel"/>
    <w:tmpl w:val="7313704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6"/>
  </w:num>
  <w:num w:numId="3">
    <w:abstractNumId w:val="28"/>
  </w:num>
  <w:num w:numId="4">
    <w:abstractNumId w:val="30"/>
  </w:num>
  <w:num w:numId="5">
    <w:abstractNumId w:val="40"/>
  </w:num>
  <w:num w:numId="6">
    <w:abstractNumId w:val="18"/>
  </w:num>
  <w:num w:numId="7">
    <w:abstractNumId w:val="2"/>
  </w:num>
  <w:num w:numId="8">
    <w:abstractNumId w:val="36"/>
  </w:num>
  <w:num w:numId="9">
    <w:abstractNumId w:val="31"/>
  </w:num>
  <w:num w:numId="10">
    <w:abstractNumId w:val="3"/>
  </w:num>
  <w:num w:numId="11">
    <w:abstractNumId w:val="38"/>
  </w:num>
  <w:num w:numId="12">
    <w:abstractNumId w:val="0"/>
  </w:num>
  <w:num w:numId="13">
    <w:abstractNumId w:val="4"/>
  </w:num>
  <w:num w:numId="14">
    <w:abstractNumId w:val="21"/>
  </w:num>
  <w:num w:numId="15">
    <w:abstractNumId w:val="32"/>
  </w:num>
  <w:num w:numId="16">
    <w:abstractNumId w:val="5"/>
  </w:num>
  <w:num w:numId="17">
    <w:abstractNumId w:val="8"/>
  </w:num>
  <w:num w:numId="18">
    <w:abstractNumId w:val="23"/>
  </w:num>
  <w:num w:numId="19">
    <w:abstractNumId w:val="37"/>
  </w:num>
  <w:num w:numId="20">
    <w:abstractNumId w:val="35"/>
  </w:num>
  <w:num w:numId="21">
    <w:abstractNumId w:val="17"/>
  </w:num>
  <w:num w:numId="22">
    <w:abstractNumId w:val="15"/>
  </w:num>
  <w:num w:numId="23">
    <w:abstractNumId w:val="22"/>
  </w:num>
  <w:num w:numId="24">
    <w:abstractNumId w:val="41"/>
  </w:num>
  <w:num w:numId="25">
    <w:abstractNumId w:val="20"/>
  </w:num>
  <w:num w:numId="26">
    <w:abstractNumId w:val="12"/>
  </w:num>
  <w:num w:numId="27">
    <w:abstractNumId w:val="34"/>
  </w:num>
  <w:num w:numId="28">
    <w:abstractNumId w:val="25"/>
  </w:num>
  <w:num w:numId="29">
    <w:abstractNumId w:val="13"/>
  </w:num>
  <w:num w:numId="30">
    <w:abstractNumId w:val="10"/>
  </w:num>
  <w:num w:numId="31">
    <w:abstractNumId w:val="33"/>
  </w:num>
  <w:num w:numId="32">
    <w:abstractNumId w:val="42"/>
  </w:num>
  <w:num w:numId="33">
    <w:abstractNumId w:val="39"/>
  </w:num>
  <w:num w:numId="34">
    <w:abstractNumId w:val="1"/>
  </w:num>
  <w:num w:numId="35">
    <w:abstractNumId w:val="14"/>
  </w:num>
  <w:num w:numId="36">
    <w:abstractNumId w:val="7"/>
  </w:num>
  <w:num w:numId="37">
    <w:abstractNumId w:val="29"/>
  </w:num>
  <w:num w:numId="38">
    <w:abstractNumId w:val="26"/>
  </w:num>
  <w:num w:numId="39">
    <w:abstractNumId w:val="27"/>
  </w:num>
  <w:num w:numId="40">
    <w:abstractNumId w:val="6"/>
  </w:num>
  <w:num w:numId="41">
    <w:abstractNumId w:val="19"/>
  </w:num>
  <w:num w:numId="42">
    <w:abstractNumId w:val="9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F0"/>
    <w:rsid w:val="00015CBC"/>
    <w:rsid w:val="00041C93"/>
    <w:rsid w:val="00047E95"/>
    <w:rsid w:val="0008531D"/>
    <w:rsid w:val="000D5B4B"/>
    <w:rsid w:val="000E53C8"/>
    <w:rsid w:val="00122AF4"/>
    <w:rsid w:val="00161D64"/>
    <w:rsid w:val="00165AE7"/>
    <w:rsid w:val="001910F4"/>
    <w:rsid w:val="001A1C1D"/>
    <w:rsid w:val="001B4186"/>
    <w:rsid w:val="0020560A"/>
    <w:rsid w:val="002805DE"/>
    <w:rsid w:val="002A7C5E"/>
    <w:rsid w:val="002D5E09"/>
    <w:rsid w:val="00301BF0"/>
    <w:rsid w:val="00302D28"/>
    <w:rsid w:val="003176F3"/>
    <w:rsid w:val="00323F92"/>
    <w:rsid w:val="003501F7"/>
    <w:rsid w:val="00354F89"/>
    <w:rsid w:val="003625CC"/>
    <w:rsid w:val="003B6297"/>
    <w:rsid w:val="003C644E"/>
    <w:rsid w:val="003D1D45"/>
    <w:rsid w:val="003D24A3"/>
    <w:rsid w:val="003E4EFE"/>
    <w:rsid w:val="003E7B17"/>
    <w:rsid w:val="003F31C8"/>
    <w:rsid w:val="00404686"/>
    <w:rsid w:val="00421FCA"/>
    <w:rsid w:val="00434E99"/>
    <w:rsid w:val="00436497"/>
    <w:rsid w:val="0043710E"/>
    <w:rsid w:val="00447443"/>
    <w:rsid w:val="004547CF"/>
    <w:rsid w:val="00460D49"/>
    <w:rsid w:val="0047239C"/>
    <w:rsid w:val="0048704E"/>
    <w:rsid w:val="004A37EC"/>
    <w:rsid w:val="004D4220"/>
    <w:rsid w:val="004F432C"/>
    <w:rsid w:val="00534EAC"/>
    <w:rsid w:val="005462F7"/>
    <w:rsid w:val="00575F43"/>
    <w:rsid w:val="005C5F0A"/>
    <w:rsid w:val="00601EDC"/>
    <w:rsid w:val="00604F04"/>
    <w:rsid w:val="00632935"/>
    <w:rsid w:val="00632F6A"/>
    <w:rsid w:val="006566A4"/>
    <w:rsid w:val="00660AE2"/>
    <w:rsid w:val="00680836"/>
    <w:rsid w:val="0069646E"/>
    <w:rsid w:val="006D18F0"/>
    <w:rsid w:val="006D72B7"/>
    <w:rsid w:val="00711470"/>
    <w:rsid w:val="007321CC"/>
    <w:rsid w:val="00745040"/>
    <w:rsid w:val="00746FF6"/>
    <w:rsid w:val="007473C3"/>
    <w:rsid w:val="007631CE"/>
    <w:rsid w:val="00776569"/>
    <w:rsid w:val="00783B41"/>
    <w:rsid w:val="007B1BE8"/>
    <w:rsid w:val="007C59C6"/>
    <w:rsid w:val="007D6016"/>
    <w:rsid w:val="007E5370"/>
    <w:rsid w:val="007E6E38"/>
    <w:rsid w:val="007E74EB"/>
    <w:rsid w:val="008168AF"/>
    <w:rsid w:val="00817A1C"/>
    <w:rsid w:val="00834D13"/>
    <w:rsid w:val="008357F1"/>
    <w:rsid w:val="00842B81"/>
    <w:rsid w:val="00843C8D"/>
    <w:rsid w:val="00854635"/>
    <w:rsid w:val="00862E00"/>
    <w:rsid w:val="008659F1"/>
    <w:rsid w:val="008A6B22"/>
    <w:rsid w:val="008E0647"/>
    <w:rsid w:val="008F23C3"/>
    <w:rsid w:val="0091105B"/>
    <w:rsid w:val="00932711"/>
    <w:rsid w:val="00947B7F"/>
    <w:rsid w:val="00961F30"/>
    <w:rsid w:val="00970B8B"/>
    <w:rsid w:val="00974F5A"/>
    <w:rsid w:val="00983D25"/>
    <w:rsid w:val="00991FB5"/>
    <w:rsid w:val="009A6129"/>
    <w:rsid w:val="009C0B9E"/>
    <w:rsid w:val="009C768D"/>
    <w:rsid w:val="009D712A"/>
    <w:rsid w:val="009E5FBC"/>
    <w:rsid w:val="009F44E9"/>
    <w:rsid w:val="00A05B6C"/>
    <w:rsid w:val="00A31A80"/>
    <w:rsid w:val="00A37750"/>
    <w:rsid w:val="00A47F77"/>
    <w:rsid w:val="00A657A4"/>
    <w:rsid w:val="00A913C9"/>
    <w:rsid w:val="00A922AE"/>
    <w:rsid w:val="00AD1F22"/>
    <w:rsid w:val="00AE7B16"/>
    <w:rsid w:val="00AE7F5D"/>
    <w:rsid w:val="00B238B1"/>
    <w:rsid w:val="00B271BC"/>
    <w:rsid w:val="00B43224"/>
    <w:rsid w:val="00B43801"/>
    <w:rsid w:val="00B4752A"/>
    <w:rsid w:val="00B53AB4"/>
    <w:rsid w:val="00B564DC"/>
    <w:rsid w:val="00B612B8"/>
    <w:rsid w:val="00B863F7"/>
    <w:rsid w:val="00B933FC"/>
    <w:rsid w:val="00BB224F"/>
    <w:rsid w:val="00BE13E1"/>
    <w:rsid w:val="00BE4856"/>
    <w:rsid w:val="00BE5A9A"/>
    <w:rsid w:val="00BF54B8"/>
    <w:rsid w:val="00C40EE7"/>
    <w:rsid w:val="00C41FBB"/>
    <w:rsid w:val="00C636F1"/>
    <w:rsid w:val="00C87B3E"/>
    <w:rsid w:val="00C9019F"/>
    <w:rsid w:val="00C9474F"/>
    <w:rsid w:val="00CB3CAD"/>
    <w:rsid w:val="00CB44FA"/>
    <w:rsid w:val="00CC1D50"/>
    <w:rsid w:val="00CC23D8"/>
    <w:rsid w:val="00CE01BB"/>
    <w:rsid w:val="00CE288A"/>
    <w:rsid w:val="00CF1C59"/>
    <w:rsid w:val="00D06D99"/>
    <w:rsid w:val="00D116D6"/>
    <w:rsid w:val="00D536C7"/>
    <w:rsid w:val="00D87A92"/>
    <w:rsid w:val="00DA73DD"/>
    <w:rsid w:val="00DB7C59"/>
    <w:rsid w:val="00DC2EB0"/>
    <w:rsid w:val="00DD674B"/>
    <w:rsid w:val="00DE2848"/>
    <w:rsid w:val="00E0541B"/>
    <w:rsid w:val="00E07E30"/>
    <w:rsid w:val="00E142FF"/>
    <w:rsid w:val="00E3411B"/>
    <w:rsid w:val="00E64E00"/>
    <w:rsid w:val="00E81B03"/>
    <w:rsid w:val="00E932BB"/>
    <w:rsid w:val="00EC47BF"/>
    <w:rsid w:val="00ED1AC3"/>
    <w:rsid w:val="00EE41C1"/>
    <w:rsid w:val="00F0175A"/>
    <w:rsid w:val="00F20FFD"/>
    <w:rsid w:val="00F43107"/>
    <w:rsid w:val="00F509AA"/>
    <w:rsid w:val="00F86B81"/>
    <w:rsid w:val="00FA1538"/>
    <w:rsid w:val="00FB1D59"/>
    <w:rsid w:val="00FC2F84"/>
    <w:rsid w:val="00FD07E5"/>
    <w:rsid w:val="00FE60C8"/>
    <w:rsid w:val="00FF4C4C"/>
    <w:rsid w:val="0249BD1E"/>
    <w:rsid w:val="0468E694"/>
    <w:rsid w:val="09BAD951"/>
    <w:rsid w:val="0AA051DA"/>
    <w:rsid w:val="0AEFB626"/>
    <w:rsid w:val="13C007D7"/>
    <w:rsid w:val="1419AA86"/>
    <w:rsid w:val="2175FFBF"/>
    <w:rsid w:val="2903B08C"/>
    <w:rsid w:val="2C10A4F8"/>
    <w:rsid w:val="2D55C146"/>
    <w:rsid w:val="354B6A0F"/>
    <w:rsid w:val="38D5FFA3"/>
    <w:rsid w:val="3A6C1044"/>
    <w:rsid w:val="582C41E4"/>
    <w:rsid w:val="5C4796FB"/>
    <w:rsid w:val="68A2E548"/>
    <w:rsid w:val="711A2F95"/>
    <w:rsid w:val="7C64B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6B6D1"/>
  <w15:docId w15:val="{3CCB9CEB-4DCB-4D2E-AD88-34D8F8EE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1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8F0"/>
  </w:style>
  <w:style w:type="paragraph" w:styleId="Stopka">
    <w:name w:val="footer"/>
    <w:basedOn w:val="Normalny"/>
    <w:link w:val="StopkaZnak"/>
    <w:uiPriority w:val="99"/>
    <w:unhideWhenUsed/>
    <w:rsid w:val="006D18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8F0"/>
  </w:style>
  <w:style w:type="table" w:styleId="Tabela-Siatka">
    <w:name w:val="Table Grid"/>
    <w:basedOn w:val="Standardowy"/>
    <w:uiPriority w:val="39"/>
    <w:rsid w:val="006D18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6D18F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D18F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D18F0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38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38B1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7C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C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C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7C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7C5E"/>
    <w:rPr>
      <w:b/>
      <w:bCs/>
      <w:sz w:val="20"/>
      <w:szCs w:val="20"/>
    </w:rPr>
  </w:style>
  <w:style w:type="character" w:customStyle="1" w:styleId="AkapitzlistZnak">
    <w:name w:val="Akapit z listą Znak"/>
    <w:aliases w:val="Podsis rysunku Znak"/>
    <w:basedOn w:val="Domylnaczcionkaakapitu"/>
    <w:link w:val="Akapitzlist"/>
    <w:uiPriority w:val="34"/>
    <w:locked/>
    <w:rsid w:val="00776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02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0CCC65E1F754B84F07EF212E5D01B" ma:contentTypeVersion="2" ma:contentTypeDescription="Utwórz nowy dokument." ma:contentTypeScope="" ma:versionID="32384fbe1de1b01367886e6c8f977373">
  <xsd:schema xmlns:xsd="http://www.w3.org/2001/XMLSchema" xmlns:xs="http://www.w3.org/2001/XMLSchema" xmlns:p="http://schemas.microsoft.com/office/2006/metadata/properties" xmlns:ns2="25a974d5-1c9c-4564-a6db-e50ad84a2a86" targetNamespace="http://schemas.microsoft.com/office/2006/metadata/properties" ma:root="true" ma:fieldsID="a5b49820cf2040ffed5c0b9d75b67fd6" ns2:_="">
    <xsd:import namespace="25a974d5-1c9c-4564-a6db-e50ad84a2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974d5-1c9c-4564-a6db-e50ad84a2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97E6F-C57F-41ED-AF47-4475E3ABB6E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25a974d5-1c9c-4564-a6db-e50ad84a2a8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A53FA6A-8D49-4B41-9801-84A8A2D1C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974d5-1c9c-4564-a6db-e50ad84a2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E15272-7F6E-4882-8742-8F75E1B618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B7B501-FA05-489F-9F3D-E3277F00B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Kołomański;Joanna Płochocka</dc:creator>
  <cp:keywords/>
  <dc:description/>
  <cp:lastModifiedBy>Joanna Wasyluk</cp:lastModifiedBy>
  <cp:revision>32</cp:revision>
  <cp:lastPrinted>2023-02-20T10:57:00Z</cp:lastPrinted>
  <dcterms:created xsi:type="dcterms:W3CDTF">2022-01-11T13:03:00Z</dcterms:created>
  <dcterms:modified xsi:type="dcterms:W3CDTF">2023-03-28T12:00:00Z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0x01010050C0CCC65E1F754B84F07EF212E5D01B</vt:lpwstr>
  </property>
</Properties>
</file>