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EF614" w14:textId="0827179D" w:rsidR="00355027" w:rsidRDefault="00E02A91" w:rsidP="00355027">
      <w:pPr>
        <w:jc w:val="right"/>
        <w:rPr>
          <w:rFonts w:ascii="Times New Roman" w:hAnsi="Times New Roman" w:cs="Times New Roman"/>
          <w:sz w:val="24"/>
          <w:u w:val="single"/>
        </w:rPr>
      </w:pPr>
      <w:r w:rsidRPr="00E02A91">
        <w:rPr>
          <w:rFonts w:ascii="Times New Roman" w:hAnsi="Times New Roman" w:cs="Times New Roman"/>
          <w:sz w:val="24"/>
          <w:u w:val="single"/>
        </w:rPr>
        <w:t xml:space="preserve">Projekt </w:t>
      </w:r>
      <w:r w:rsidR="00103E14">
        <w:rPr>
          <w:rFonts w:ascii="Times New Roman" w:hAnsi="Times New Roman" w:cs="Times New Roman"/>
          <w:sz w:val="24"/>
          <w:u w:val="single"/>
        </w:rPr>
        <w:t xml:space="preserve">z dnia </w:t>
      </w:r>
      <w:r w:rsidR="00A24AAE">
        <w:rPr>
          <w:rFonts w:ascii="Times New Roman" w:hAnsi="Times New Roman" w:cs="Times New Roman"/>
          <w:sz w:val="24"/>
          <w:u w:val="single"/>
        </w:rPr>
        <w:t>1</w:t>
      </w:r>
      <w:r w:rsidR="000A3891">
        <w:rPr>
          <w:rFonts w:ascii="Times New Roman" w:hAnsi="Times New Roman" w:cs="Times New Roman"/>
          <w:sz w:val="24"/>
          <w:u w:val="single"/>
        </w:rPr>
        <w:t>4</w:t>
      </w:r>
      <w:r w:rsidR="00103E14">
        <w:rPr>
          <w:rFonts w:ascii="Times New Roman" w:hAnsi="Times New Roman" w:cs="Times New Roman"/>
          <w:sz w:val="24"/>
          <w:u w:val="single"/>
        </w:rPr>
        <w:t xml:space="preserve"> </w:t>
      </w:r>
      <w:r w:rsidR="00B32215">
        <w:rPr>
          <w:rFonts w:ascii="Times New Roman" w:hAnsi="Times New Roman" w:cs="Times New Roman"/>
          <w:sz w:val="24"/>
          <w:u w:val="single"/>
        </w:rPr>
        <w:t>czerwca</w:t>
      </w:r>
      <w:r w:rsidR="00103E14">
        <w:rPr>
          <w:rFonts w:ascii="Times New Roman" w:hAnsi="Times New Roman" w:cs="Times New Roman"/>
          <w:sz w:val="24"/>
          <w:u w:val="single"/>
        </w:rPr>
        <w:t xml:space="preserve"> 2024 r</w:t>
      </w:r>
      <w:r w:rsidR="00D7532A">
        <w:rPr>
          <w:rFonts w:ascii="Times New Roman" w:hAnsi="Times New Roman" w:cs="Times New Roman"/>
          <w:sz w:val="24"/>
          <w:u w:val="single"/>
        </w:rPr>
        <w:t>.</w:t>
      </w:r>
    </w:p>
    <w:p w14:paraId="689E2794" w14:textId="77777777" w:rsidR="00E02A91" w:rsidRPr="00E02A91" w:rsidRDefault="00E02A91" w:rsidP="00E02A91">
      <w:pPr>
        <w:jc w:val="center"/>
        <w:rPr>
          <w:rFonts w:ascii="Times New Roman" w:hAnsi="Times New Roman" w:cs="Times New Roman"/>
          <w:b/>
          <w:bCs/>
          <w:sz w:val="24"/>
        </w:rPr>
      </w:pPr>
    </w:p>
    <w:p w14:paraId="16613B00" w14:textId="77777777" w:rsidR="00E02A91" w:rsidRPr="00E02A91" w:rsidRDefault="00E02A91" w:rsidP="00E02A91">
      <w:pPr>
        <w:jc w:val="center"/>
        <w:rPr>
          <w:rFonts w:ascii="Times New Roman" w:hAnsi="Times New Roman" w:cs="Times New Roman"/>
          <w:b/>
          <w:bCs/>
          <w:sz w:val="24"/>
        </w:rPr>
      </w:pPr>
      <w:r w:rsidRPr="00E02A91">
        <w:rPr>
          <w:rFonts w:ascii="Times New Roman" w:hAnsi="Times New Roman" w:cs="Times New Roman"/>
          <w:b/>
          <w:bCs/>
          <w:sz w:val="24"/>
        </w:rPr>
        <w:t>USTAWA</w:t>
      </w:r>
    </w:p>
    <w:p w14:paraId="2B21277F" w14:textId="77777777" w:rsidR="00E02A91" w:rsidRPr="00E02A91" w:rsidRDefault="00E02A91" w:rsidP="00E02A91">
      <w:pPr>
        <w:jc w:val="center"/>
        <w:rPr>
          <w:rFonts w:ascii="Times New Roman" w:hAnsi="Times New Roman" w:cs="Times New Roman"/>
          <w:bCs/>
          <w:sz w:val="24"/>
        </w:rPr>
      </w:pPr>
      <w:r w:rsidRPr="00E02A91">
        <w:rPr>
          <w:rFonts w:ascii="Times New Roman" w:hAnsi="Times New Roman" w:cs="Times New Roman"/>
          <w:bCs/>
          <w:sz w:val="24"/>
        </w:rPr>
        <w:t>z dnia ……..</w:t>
      </w:r>
    </w:p>
    <w:p w14:paraId="31F50B54" w14:textId="17D4855F" w:rsidR="00E02A91" w:rsidRPr="00E02A91" w:rsidRDefault="00E02A91" w:rsidP="00E02A91">
      <w:pPr>
        <w:jc w:val="center"/>
        <w:rPr>
          <w:rFonts w:ascii="Times New Roman" w:hAnsi="Times New Roman" w:cs="Times New Roman"/>
          <w:b/>
          <w:bCs/>
          <w:sz w:val="24"/>
          <w:vertAlign w:val="superscript"/>
        </w:rPr>
      </w:pPr>
      <w:r w:rsidRPr="00E02A91">
        <w:rPr>
          <w:rFonts w:ascii="Times New Roman" w:hAnsi="Times New Roman" w:cs="Times New Roman"/>
          <w:b/>
          <w:bCs/>
          <w:sz w:val="24"/>
        </w:rPr>
        <w:t>o zmianie ustawy – Kodeks karny oraz niektórych innych ustaw</w:t>
      </w:r>
      <w:r w:rsidRPr="00E02A91">
        <w:rPr>
          <w:rFonts w:ascii="Times New Roman" w:hAnsi="Times New Roman" w:cs="Times New Roman"/>
          <w:b/>
          <w:bCs/>
          <w:sz w:val="24"/>
          <w:vertAlign w:val="superscript"/>
        </w:rPr>
        <w:footnoteReference w:id="1"/>
      </w:r>
      <w:r w:rsidRPr="00E02A91">
        <w:rPr>
          <w:rFonts w:ascii="Times New Roman" w:hAnsi="Times New Roman" w:cs="Times New Roman"/>
          <w:b/>
          <w:bCs/>
          <w:sz w:val="24"/>
          <w:vertAlign w:val="superscript"/>
        </w:rPr>
        <w:t>)</w:t>
      </w:r>
    </w:p>
    <w:p w14:paraId="49694841" w14:textId="77777777" w:rsidR="00E02A91" w:rsidRPr="00E02A91" w:rsidRDefault="00E02A91" w:rsidP="00E02A91">
      <w:pPr>
        <w:rPr>
          <w:rFonts w:ascii="Times New Roman" w:hAnsi="Times New Roman" w:cs="Times New Roman"/>
          <w:b/>
          <w:bCs/>
          <w:sz w:val="24"/>
        </w:rPr>
      </w:pPr>
    </w:p>
    <w:p w14:paraId="20C06757" w14:textId="77777777" w:rsidR="00E02A91" w:rsidRPr="00E02A91" w:rsidRDefault="00E02A91" w:rsidP="004C184B">
      <w:pPr>
        <w:ind w:firstLine="708"/>
        <w:rPr>
          <w:rFonts w:ascii="Times New Roman" w:hAnsi="Times New Roman" w:cs="Times New Roman"/>
          <w:sz w:val="24"/>
        </w:rPr>
      </w:pPr>
      <w:r w:rsidRPr="00FC5D44">
        <w:rPr>
          <w:rFonts w:ascii="Times New Roman" w:hAnsi="Times New Roman" w:cs="Times New Roman"/>
          <w:b/>
          <w:bCs/>
          <w:sz w:val="24"/>
        </w:rPr>
        <w:t>Art. 1.</w:t>
      </w:r>
      <w:r w:rsidRPr="00E02A91">
        <w:rPr>
          <w:rFonts w:ascii="Times New Roman" w:hAnsi="Times New Roman" w:cs="Times New Roman"/>
          <w:sz w:val="24"/>
        </w:rPr>
        <w:t xml:space="preserve"> W ustawie z dnia 6 czerwca 1997 r. – Kodeks karny (Dz. U. z 2024 r. poz. 17) wprowadza się następujące zmiany:</w:t>
      </w:r>
    </w:p>
    <w:p w14:paraId="4881461B"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10:</w:t>
      </w:r>
    </w:p>
    <w:p w14:paraId="3AD6437E"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2a,</w:t>
      </w:r>
    </w:p>
    <w:p w14:paraId="0D75A436" w14:textId="77777777" w:rsidR="00847FF3" w:rsidRDefault="00E02A91" w:rsidP="00847FF3">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xml:space="preserve">§ 3 otrzymuje brzmienie: </w:t>
      </w:r>
    </w:p>
    <w:p w14:paraId="25E2D083" w14:textId="027995D4"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W wypadku określonym w § 2 orzeczona kara nie może przekroczyć dwóch trzecich górnej granicy ustawowego zagrożenia karą pozbawienia wolności przewidzianego za przypisane sprawcy przestępstwo; sąd może zastosować także nadzwyczajne złagodzenie kary.”;</w:t>
      </w:r>
    </w:p>
    <w:p w14:paraId="2B34923D"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33 uchyla się:</w:t>
      </w:r>
    </w:p>
    <w:p w14:paraId="1A2ED75F"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1a,</w:t>
      </w:r>
    </w:p>
    <w:p w14:paraId="42D69A82"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2a;</w:t>
      </w:r>
    </w:p>
    <w:p w14:paraId="4B0ECEE6"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34 uchyla się § 1aa;</w:t>
      </w:r>
    </w:p>
    <w:p w14:paraId="017D453F" w14:textId="0A611FD4"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37 otrzymuje brzmienie:</w:t>
      </w:r>
    </w:p>
    <w:p w14:paraId="3DD62494" w14:textId="77777777"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„Art. 37. Jeżeli ustawa nie stanowi inaczej, kara pozbawienia wolności wymieniona w art. 32 pkt 3 trwa najkrócej miesiąc i najdłużej 25 lat; wymierza się ją w miesiącach i latach.”;</w:t>
      </w:r>
    </w:p>
    <w:p w14:paraId="5B461F6D" w14:textId="0844F723"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37a otrzymuje brzmienie:</w:t>
      </w:r>
    </w:p>
    <w:p w14:paraId="388ECC00" w14:textId="656A4CF5" w:rsid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„Art. 37</w:t>
      </w:r>
      <w:r w:rsidR="001702A6">
        <w:rPr>
          <w:rFonts w:ascii="Times New Roman" w:hAnsi="Times New Roman" w:cs="Times New Roman"/>
          <w:bCs/>
          <w:sz w:val="24"/>
        </w:rPr>
        <w:t>a</w:t>
      </w:r>
      <w:r w:rsidRPr="00E02A91">
        <w:rPr>
          <w:rFonts w:ascii="Times New Roman" w:hAnsi="Times New Roman" w:cs="Times New Roman"/>
          <w:bCs/>
          <w:sz w:val="24"/>
        </w:rPr>
        <w:t xml:space="preserve">. Jeżeli ustawa przewiduje zagrożenie karą pozbawienia wolności nieprzekraczającą </w:t>
      </w:r>
      <w:r w:rsidR="00BD1B59">
        <w:rPr>
          <w:rFonts w:ascii="Times New Roman" w:hAnsi="Times New Roman" w:cs="Times New Roman"/>
          <w:bCs/>
          <w:sz w:val="24"/>
        </w:rPr>
        <w:t>8</w:t>
      </w:r>
      <w:r w:rsidRPr="00E02A91">
        <w:rPr>
          <w:rFonts w:ascii="Times New Roman" w:hAnsi="Times New Roman" w:cs="Times New Roman"/>
          <w:bCs/>
          <w:sz w:val="24"/>
        </w:rPr>
        <w:t xml:space="preserve"> lat, można zamiast tej kary orzec grzywnę albo karę ograniczenia wolności.”;</w:t>
      </w:r>
    </w:p>
    <w:p w14:paraId="5BA58D35" w14:textId="4225A098"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38 § 3 otrzymuje brzmienie:</w:t>
      </w:r>
    </w:p>
    <w:p w14:paraId="7927213D" w14:textId="292A97BE"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 3. Jeżeli ustawa przewiduje obniżenie górnej granicy ustawowego zagrożenia, kara wymierzona za przestępstwo zagrożone karą dożywotniego pozbawienia wolności nie może przekroczyć 25 lat pozbawienia wolności.”;</w:t>
      </w:r>
    </w:p>
    <w:p w14:paraId="263D7A95" w14:textId="77777777" w:rsidR="00361BB3" w:rsidRDefault="0051170A"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42</w:t>
      </w:r>
      <w:r w:rsidR="00361BB3">
        <w:rPr>
          <w:rFonts w:ascii="Times New Roman" w:hAnsi="Times New Roman" w:cs="Times New Roman"/>
          <w:bCs/>
          <w:sz w:val="24"/>
        </w:rPr>
        <w:t>:</w:t>
      </w:r>
    </w:p>
    <w:p w14:paraId="3E141D3B" w14:textId="6303DCE0" w:rsidR="0051170A" w:rsidRDefault="0051170A" w:rsidP="00361BB3">
      <w:pPr>
        <w:pStyle w:val="Akapitzlist"/>
        <w:numPr>
          <w:ilvl w:val="1"/>
          <w:numId w:val="2"/>
        </w:numPr>
        <w:rPr>
          <w:rFonts w:ascii="Times New Roman" w:hAnsi="Times New Roman" w:cs="Times New Roman"/>
          <w:bCs/>
          <w:sz w:val="24"/>
        </w:rPr>
      </w:pPr>
      <w:r>
        <w:rPr>
          <w:rFonts w:ascii="Times New Roman" w:hAnsi="Times New Roman" w:cs="Times New Roman"/>
          <w:bCs/>
          <w:sz w:val="24"/>
        </w:rPr>
        <w:lastRenderedPageBreak/>
        <w:t>§ 2 otrzymuje brzmienie:</w:t>
      </w:r>
    </w:p>
    <w:p w14:paraId="6208A8CA" w14:textId="3F0B770E" w:rsidR="00361BB3" w:rsidRPr="00361BB3" w:rsidRDefault="0051170A" w:rsidP="00361BB3">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51170A">
        <w:rPr>
          <w:rFonts w:ascii="Times New Roman" w:hAnsi="Times New Roman" w:cs="Times New Roman"/>
          <w:bCs/>
          <w:sz w:val="24"/>
        </w:rPr>
        <w:t>Sąd orzeka, na okres nie krótszy niż 3 lata, zakaz prowadzenia wszelkich pojazdów albo pojazdów określonego rodzaju, jeżeli sprawca w czasie popełnienia przestępstwa wymienionego w § 1 był w stanie nietrzeźwości, pod wpływem środka odurzającego lub zbiegł z miejsca zdarzenia określonego w art. 173, art. 174 lub art. 17</w:t>
      </w:r>
      <w:r>
        <w:rPr>
          <w:rFonts w:ascii="Times New Roman" w:hAnsi="Times New Roman" w:cs="Times New Roman"/>
          <w:bCs/>
          <w:sz w:val="24"/>
        </w:rPr>
        <w:t>7.”</w:t>
      </w:r>
      <w:r w:rsidR="00361BB3">
        <w:rPr>
          <w:rFonts w:ascii="Times New Roman" w:hAnsi="Times New Roman" w:cs="Times New Roman"/>
          <w:bCs/>
          <w:sz w:val="24"/>
        </w:rPr>
        <w:t>,</w:t>
      </w:r>
    </w:p>
    <w:p w14:paraId="0F5A8739" w14:textId="702F3832" w:rsidR="00361BB3" w:rsidRPr="00361BB3" w:rsidRDefault="00E367F2" w:rsidP="00361BB3">
      <w:pPr>
        <w:pStyle w:val="Akapitzlist"/>
        <w:numPr>
          <w:ilvl w:val="1"/>
          <w:numId w:val="2"/>
        </w:numPr>
        <w:ind w:left="426" w:hanging="1"/>
        <w:rPr>
          <w:rFonts w:ascii="Times New Roman" w:hAnsi="Times New Roman" w:cs="Times New Roman"/>
          <w:bCs/>
          <w:sz w:val="24"/>
        </w:rPr>
      </w:pPr>
      <w:r>
        <w:rPr>
          <w:rFonts w:ascii="Times New Roman" w:hAnsi="Times New Roman" w:cs="Times New Roman"/>
          <w:bCs/>
          <w:sz w:val="24"/>
        </w:rPr>
        <w:t xml:space="preserve">w </w:t>
      </w:r>
      <w:r w:rsidR="00361BB3">
        <w:rPr>
          <w:rFonts w:ascii="Times New Roman" w:hAnsi="Times New Roman" w:cs="Times New Roman"/>
          <w:bCs/>
          <w:sz w:val="24"/>
        </w:rPr>
        <w:t>§ 3 skreśla się wyrazy „</w:t>
      </w:r>
      <w:r w:rsidR="00361BB3" w:rsidRPr="00361BB3">
        <w:rPr>
          <w:rFonts w:ascii="Times New Roman" w:hAnsi="Times New Roman" w:cs="Times New Roman"/>
          <w:bCs/>
          <w:sz w:val="24"/>
        </w:rPr>
        <w:t>lub po takim zdarzeniu, a przed poddaniem go przez uprawniony organ badaniu w celu ustalenia zawartości alkoholu lub środka odurzającego w organizmie, spożywał alkohol lub zażywał środek odurzający</w:t>
      </w:r>
      <w:r w:rsidR="00361BB3">
        <w:rPr>
          <w:rFonts w:ascii="Times New Roman" w:hAnsi="Times New Roman" w:cs="Times New Roman"/>
          <w:bCs/>
          <w:sz w:val="24"/>
        </w:rPr>
        <w:t>,”;</w:t>
      </w:r>
    </w:p>
    <w:p w14:paraId="671B60B0" w14:textId="35E33724"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44b otrzymuje brzmienie:</w:t>
      </w:r>
    </w:p>
    <w:p w14:paraId="5A636342" w14:textId="2B5B42B8" w:rsidR="00E02A91" w:rsidRPr="00E02A91" w:rsidRDefault="00E02A91" w:rsidP="00E02A91">
      <w:pPr>
        <w:pStyle w:val="Akapitzlist"/>
        <w:ind w:left="425"/>
        <w:rPr>
          <w:rFonts w:ascii="Times New Roman" w:hAnsi="Times New Roman" w:cs="Times New Roman"/>
          <w:bCs/>
          <w:sz w:val="24"/>
        </w:rPr>
      </w:pPr>
      <w:r w:rsidRPr="00E02A91">
        <w:rPr>
          <w:rFonts w:ascii="Times New Roman" w:hAnsi="Times New Roman" w:cs="Times New Roman"/>
          <w:bCs/>
          <w:sz w:val="24"/>
        </w:rPr>
        <w:t>„Art. 44b. § 1. W wypadkach wskazanych w ustawie sąd może orzec przepadek pojazdu mechanicznego prowadzonego przez sprawcę w ruchu lądowym, wodnym lub powietrznym.</w:t>
      </w:r>
    </w:p>
    <w:p w14:paraId="31E3CEE4" w14:textId="121D35D4" w:rsidR="00E02A91" w:rsidRPr="00E02A91" w:rsidRDefault="00E02A91" w:rsidP="00E02A91">
      <w:pPr>
        <w:ind w:left="425"/>
        <w:rPr>
          <w:rFonts w:ascii="Times New Roman" w:hAnsi="Times New Roman" w:cs="Times New Roman"/>
          <w:bCs/>
          <w:sz w:val="24"/>
        </w:rPr>
      </w:pPr>
      <w:r w:rsidRPr="00E02A91">
        <w:rPr>
          <w:rFonts w:ascii="Times New Roman" w:hAnsi="Times New Roman" w:cs="Times New Roman"/>
          <w:bCs/>
          <w:sz w:val="24"/>
        </w:rPr>
        <w:t>§ 2. Jeżeli w czasie popełnienia przestępstwa pojazd nie stanowił wyłącznej własności sprawcy albo orzeczenie przepadku nie jest możliwe, sąd może orzec przepadek całości lub części jego równowartości.</w:t>
      </w:r>
    </w:p>
    <w:p w14:paraId="0B84DA99" w14:textId="21FEBEA6" w:rsidR="00E02A91" w:rsidRPr="00E02A91" w:rsidRDefault="00E02A91" w:rsidP="00E02A91">
      <w:pPr>
        <w:ind w:left="426"/>
        <w:rPr>
          <w:rFonts w:ascii="Times New Roman" w:hAnsi="Times New Roman" w:cs="Times New Roman"/>
          <w:bCs/>
          <w:sz w:val="24"/>
        </w:rPr>
      </w:pPr>
      <w:r w:rsidRPr="00E02A91">
        <w:rPr>
          <w:rFonts w:ascii="Times New Roman" w:hAnsi="Times New Roman" w:cs="Times New Roman"/>
          <w:bCs/>
          <w:sz w:val="24"/>
        </w:rPr>
        <w:t>§ 3. Jeżeli orzeczenie przepadku pojazdu lub jego równowartości byłoby niewspółmierne do wagi popełnionego czynu, sąd może orzec nawiązkę na rzecz Skarbu Państwa.”;</w:t>
      </w:r>
    </w:p>
    <w:p w14:paraId="12202067"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53:</w:t>
      </w:r>
    </w:p>
    <w:p w14:paraId="3C0858BE"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 otrzymuje brzmienie:</w:t>
      </w:r>
    </w:p>
    <w:p w14:paraId="62BE884D" w14:textId="427FCDD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Sąd wymierza karę według swojego uznania, w granicach przewidzianych przez ustawę, uwzględniając stopień społecznej szkodliwości czynu oraz biorąc pod uwagę cele zapobiegawcze i wychowawcze, które ma osiągnąć w stosunku do skazanego, a także potrzeby w zakresie kształtowania świadomości prawnej społeczeństwa.”,</w:t>
      </w:r>
    </w:p>
    <w:p w14:paraId="17AC1248"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po § 1 dodaje się § 1a w brzmieniu:</w:t>
      </w:r>
    </w:p>
    <w:p w14:paraId="3BDCBC5A" w14:textId="1E32A33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1a. Dolegliwość kary nie może przekraczać stopnia winy.”,</w:t>
      </w:r>
    </w:p>
    <w:p w14:paraId="4075C1C2"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2a–2e;</w:t>
      </w:r>
    </w:p>
    <w:p w14:paraId="00FBCE8C"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57:</w:t>
      </w:r>
    </w:p>
    <w:p w14:paraId="31FB2697"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3,</w:t>
      </w:r>
    </w:p>
    <w:p w14:paraId="0BDA12A3"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4 otrzymuje brzmienie:</w:t>
      </w:r>
    </w:p>
    <w:p w14:paraId="29C92288" w14:textId="243E79F9"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Przepisy § 1-2 w zakresie, w jakim odnoszą się do podstawy nadzwyczajnego złagodzenia, stosuje się odpowiednio do podstawy odstąpienia od wymierzenia kary.”,</w:t>
      </w:r>
    </w:p>
    <w:p w14:paraId="44AF3985"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uchyla się § 5 i 6;</w:t>
      </w:r>
    </w:p>
    <w:p w14:paraId="4AF08337"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art. 57b otrzymuje brzmienie:</w:t>
      </w:r>
    </w:p>
    <w:p w14:paraId="3263FB31" w14:textId="07E6B318" w:rsidR="00E02A91" w:rsidRPr="00E02A91" w:rsidRDefault="00E02A91" w:rsidP="00E02A91">
      <w:pPr>
        <w:pStyle w:val="Akapitzlist"/>
        <w:ind w:left="425"/>
        <w:rPr>
          <w:rFonts w:ascii="Times New Roman" w:hAnsi="Times New Roman" w:cs="Times New Roman"/>
          <w:bCs/>
          <w:sz w:val="24"/>
        </w:rPr>
      </w:pPr>
      <w:r w:rsidRPr="00E02A91">
        <w:rPr>
          <w:rFonts w:ascii="Times New Roman" w:hAnsi="Times New Roman" w:cs="Times New Roman"/>
          <w:bCs/>
          <w:sz w:val="24"/>
        </w:rPr>
        <w:lastRenderedPageBreak/>
        <w:t>„Art. 57b. Skazując za przestępstwo z zastosowaniem art. 12 § 1, sąd może wymierzyć karę przewidzianą za przypisane przestępstwo w wysokości do górnej granicy ustawowego zagrożenia zwiększonego o połowę.”;</w:t>
      </w:r>
    </w:p>
    <w:p w14:paraId="7996C908"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58:</w:t>
      </w:r>
    </w:p>
    <w:p w14:paraId="4E8B4D5B" w14:textId="77777777" w:rsidR="00E02A91"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 1 otrzymuje brzmienie:</w:t>
      </w:r>
    </w:p>
    <w:p w14:paraId="52AD46F5" w14:textId="1FDF2496" w:rsidR="00E02A9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Jeżeli ustawa przewiduje możliwość́ wyboru rodzaju kary, sąd może orzec karę pozbawienia wolności tylko wtedy, gdy inna kara lub inny środek przewidziany w tym kodeksie nie spełnia celów kary.”</w:t>
      </w:r>
    </w:p>
    <w:p w14:paraId="287BD0FC" w14:textId="444553F3" w:rsidR="00BD1B59" w:rsidRDefault="00BD1B59" w:rsidP="003E2593">
      <w:pPr>
        <w:pStyle w:val="Akapitzlist"/>
        <w:numPr>
          <w:ilvl w:val="1"/>
          <w:numId w:val="2"/>
        </w:numPr>
        <w:ind w:left="426" w:hanging="1"/>
        <w:rPr>
          <w:rFonts w:ascii="Times New Roman" w:hAnsi="Times New Roman" w:cs="Times New Roman"/>
          <w:bCs/>
          <w:sz w:val="24"/>
        </w:rPr>
      </w:pPr>
      <w:r>
        <w:rPr>
          <w:rFonts w:ascii="Times New Roman" w:hAnsi="Times New Roman" w:cs="Times New Roman"/>
          <w:bCs/>
          <w:sz w:val="24"/>
        </w:rPr>
        <w:t xml:space="preserve">po § 1 dodaje się </w:t>
      </w:r>
      <w:r w:rsidR="00E02A91" w:rsidRPr="00E02A91">
        <w:rPr>
          <w:rFonts w:ascii="Times New Roman" w:hAnsi="Times New Roman" w:cs="Times New Roman"/>
          <w:bCs/>
          <w:sz w:val="24"/>
        </w:rPr>
        <w:t xml:space="preserve">§ </w:t>
      </w:r>
      <w:r w:rsidR="008B086B">
        <w:rPr>
          <w:rFonts w:ascii="Times New Roman" w:hAnsi="Times New Roman" w:cs="Times New Roman"/>
          <w:bCs/>
          <w:sz w:val="24"/>
        </w:rPr>
        <w:t>1a</w:t>
      </w:r>
      <w:r>
        <w:rPr>
          <w:rFonts w:ascii="Times New Roman" w:hAnsi="Times New Roman" w:cs="Times New Roman"/>
          <w:bCs/>
          <w:sz w:val="24"/>
        </w:rPr>
        <w:t>-1b w brzmieniu:</w:t>
      </w:r>
    </w:p>
    <w:p w14:paraId="23BCB669" w14:textId="5B30A518" w:rsidR="00305B9E" w:rsidRPr="00305B9E" w:rsidRDefault="00BD1B59" w:rsidP="00305B9E">
      <w:pPr>
        <w:pStyle w:val="Akapitzlist"/>
        <w:ind w:left="426"/>
        <w:rPr>
          <w:rFonts w:ascii="Times New Roman" w:hAnsi="Times New Roman" w:cs="Times New Roman"/>
          <w:bCs/>
          <w:sz w:val="24"/>
        </w:rPr>
      </w:pPr>
      <w:r>
        <w:rPr>
          <w:rFonts w:ascii="Times New Roman" w:hAnsi="Times New Roman" w:cs="Times New Roman"/>
          <w:bCs/>
          <w:sz w:val="24"/>
        </w:rPr>
        <w:t>„</w:t>
      </w:r>
      <w:r w:rsidR="00305B9E" w:rsidRPr="00305B9E">
        <w:rPr>
          <w:rFonts w:ascii="Times New Roman" w:hAnsi="Times New Roman" w:cs="Times New Roman"/>
          <w:bCs/>
          <w:sz w:val="24"/>
        </w:rPr>
        <w:t>§ 1a. Sąd może orzec karę dożywotniego pozbawienia wolności tylko wtedy, gdy zachodzą wyjątkowe okoliczności.</w:t>
      </w:r>
    </w:p>
    <w:p w14:paraId="7BB6E993" w14:textId="19AE9232" w:rsidR="00BD1B59" w:rsidRPr="00305B9E" w:rsidRDefault="00305B9E" w:rsidP="00305B9E">
      <w:pPr>
        <w:pStyle w:val="Akapitzlist"/>
        <w:ind w:left="426"/>
        <w:rPr>
          <w:rFonts w:ascii="Times New Roman" w:hAnsi="Times New Roman" w:cs="Times New Roman"/>
          <w:bCs/>
          <w:sz w:val="24"/>
        </w:rPr>
      </w:pPr>
      <w:r w:rsidRPr="00305B9E">
        <w:rPr>
          <w:rFonts w:ascii="Times New Roman" w:hAnsi="Times New Roman" w:cs="Times New Roman"/>
          <w:bCs/>
          <w:sz w:val="24"/>
        </w:rPr>
        <w:t>§ 1b. Jeżeli przestępstwo nie jest zagrożone karą dożywotniego pozbawienia wolności, sąd może orzec karę pozbawienia wolności w wymiarze przekraczającym 15 lat tylko wtedy, gdy zachodzą wyjątkowe okoliczności.</w:t>
      </w:r>
      <w:r w:rsidR="00BD1B59" w:rsidRPr="00305B9E">
        <w:rPr>
          <w:rFonts w:ascii="Times New Roman" w:hAnsi="Times New Roman" w:cs="Times New Roman"/>
          <w:bCs/>
          <w:sz w:val="24"/>
        </w:rPr>
        <w:t>”;</w:t>
      </w:r>
    </w:p>
    <w:p w14:paraId="659ACAFF" w14:textId="77777777" w:rsid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60:</w:t>
      </w:r>
    </w:p>
    <w:p w14:paraId="595D3B5F" w14:textId="77777777" w:rsidR="00E02A91" w:rsidRDefault="00E02A91" w:rsidP="00E02A91">
      <w:pPr>
        <w:pStyle w:val="Akapitzlist"/>
        <w:numPr>
          <w:ilvl w:val="1"/>
          <w:numId w:val="2"/>
        </w:numPr>
        <w:ind w:hanging="425"/>
        <w:rPr>
          <w:rFonts w:ascii="Times New Roman" w:hAnsi="Times New Roman" w:cs="Times New Roman"/>
          <w:bCs/>
          <w:sz w:val="24"/>
        </w:rPr>
      </w:pPr>
      <w:r w:rsidRPr="00E02A91">
        <w:rPr>
          <w:rFonts w:ascii="Times New Roman" w:hAnsi="Times New Roman" w:cs="Times New Roman"/>
          <w:bCs/>
          <w:sz w:val="24"/>
        </w:rPr>
        <w:t>§ 3 otrzymuje brzmienie:</w:t>
      </w:r>
    </w:p>
    <w:p w14:paraId="1BCE0205" w14:textId="4930348F" w:rsidR="00E02A91" w:rsidRPr="003E2593" w:rsidRDefault="00E02A91" w:rsidP="003E2593">
      <w:pPr>
        <w:ind w:left="426"/>
        <w:rPr>
          <w:rFonts w:ascii="Times New Roman" w:hAnsi="Times New Roman" w:cs="Times New Roman"/>
          <w:bCs/>
          <w:sz w:val="24"/>
        </w:rPr>
      </w:pPr>
      <w:r w:rsidRPr="003E2593">
        <w:rPr>
          <w:rFonts w:ascii="Times New Roman" w:hAnsi="Times New Roman" w:cs="Times New Roman"/>
          <w:bCs/>
          <w:sz w:val="24"/>
        </w:rPr>
        <w:t>„§ 3. Sąd stosuje nadzwyczajne złagodzenie kary, a nawet może warunkowo zawiesić jej wykonanie w stosunku do sprawcy współdziałającego z innymi osobami w popełnieniu przestępstwa, jeżeli ujawni on wobec organu powołanego do ścigania przestępstw informacje dotyczące osób uczestniczących w popełnieniu przestępstwa oraz istotne okoliczności jego popełnienia.”,</w:t>
      </w:r>
    </w:p>
    <w:p w14:paraId="695D232F" w14:textId="77777777"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w § 6 pkt 3 otrzymuje brzmienie:</w:t>
      </w:r>
    </w:p>
    <w:p w14:paraId="3969C766" w14:textId="5DC85476" w:rsidR="00C32EE7" w:rsidRPr="00C32EE7" w:rsidRDefault="00C32EE7" w:rsidP="00C32EE7">
      <w:pPr>
        <w:ind w:left="426"/>
        <w:rPr>
          <w:rFonts w:ascii="Times New Roman" w:hAnsi="Times New Roman" w:cs="Times New Roman"/>
          <w:bCs/>
          <w:sz w:val="24"/>
        </w:rPr>
      </w:pPr>
      <w:r w:rsidRPr="00C32EE7">
        <w:rPr>
          <w:rFonts w:ascii="Times New Roman" w:hAnsi="Times New Roman" w:cs="Times New Roman"/>
          <w:bCs/>
          <w:sz w:val="24"/>
        </w:rPr>
        <w:t>„3) jeżeli czyn stanowi występek zagrożony karą pozbawienia wolności przekraczającą 8 lat, sąd wymierza grzywnę, karę ograniczenia wolności albo pozbawienia wolności,”,</w:t>
      </w:r>
    </w:p>
    <w:p w14:paraId="0F2B2C28" w14:textId="597581C4"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w § 6 pkt 4 otrzymuje brzmienie:</w:t>
      </w:r>
    </w:p>
    <w:p w14:paraId="7CAD7AE5" w14:textId="72DE54EC" w:rsidR="00C32EE7" w:rsidRPr="00C32EE7" w:rsidRDefault="00C32EE7" w:rsidP="00C32EE7">
      <w:pPr>
        <w:ind w:left="426"/>
        <w:rPr>
          <w:rFonts w:ascii="Times New Roman" w:hAnsi="Times New Roman" w:cs="Times New Roman"/>
          <w:bCs/>
          <w:sz w:val="24"/>
        </w:rPr>
      </w:pPr>
      <w:r>
        <w:rPr>
          <w:rFonts w:ascii="Times New Roman" w:hAnsi="Times New Roman" w:cs="Times New Roman"/>
          <w:bCs/>
          <w:sz w:val="24"/>
        </w:rPr>
        <w:t>„4) j</w:t>
      </w:r>
      <w:r w:rsidRPr="00C32EE7">
        <w:rPr>
          <w:rFonts w:ascii="Times New Roman" w:hAnsi="Times New Roman" w:cs="Times New Roman"/>
          <w:bCs/>
          <w:sz w:val="24"/>
        </w:rPr>
        <w:t>eżeli czyn stanowi inny występek, sąd odstępuje od wymierzenia kary i orzeka środek karny wymieniony w art. 39 pkt 2-3, 7 lub 8, środek kompensacyjny lub przepadek; przepisu art. 61 § 2 nie stosuje się</w:t>
      </w:r>
      <w:r>
        <w:rPr>
          <w:rFonts w:ascii="Times New Roman" w:hAnsi="Times New Roman" w:cs="Times New Roman"/>
          <w:bCs/>
          <w:sz w:val="24"/>
        </w:rPr>
        <w:t>,”,</w:t>
      </w:r>
    </w:p>
    <w:p w14:paraId="5456A88D" w14:textId="47DDB166" w:rsidR="005861F5" w:rsidRDefault="00E02A91" w:rsidP="00E02A91">
      <w:pPr>
        <w:pStyle w:val="Akapitzlist"/>
        <w:numPr>
          <w:ilvl w:val="1"/>
          <w:numId w:val="2"/>
        </w:numPr>
        <w:ind w:hanging="425"/>
        <w:rPr>
          <w:rFonts w:ascii="Times New Roman" w:hAnsi="Times New Roman" w:cs="Times New Roman"/>
          <w:bCs/>
          <w:sz w:val="24"/>
        </w:rPr>
      </w:pPr>
      <w:r w:rsidRPr="00E02A91">
        <w:rPr>
          <w:rFonts w:ascii="Times New Roman" w:hAnsi="Times New Roman" w:cs="Times New Roman"/>
          <w:bCs/>
          <w:sz w:val="24"/>
        </w:rPr>
        <w:t>w § 6 uchyla się pkt</w:t>
      </w:r>
      <w:r w:rsidR="00C32EE7">
        <w:rPr>
          <w:rFonts w:ascii="Times New Roman" w:hAnsi="Times New Roman" w:cs="Times New Roman"/>
          <w:bCs/>
          <w:sz w:val="24"/>
        </w:rPr>
        <w:t xml:space="preserve"> </w:t>
      </w:r>
      <w:r w:rsidR="00BD1B59">
        <w:rPr>
          <w:rFonts w:ascii="Times New Roman" w:hAnsi="Times New Roman" w:cs="Times New Roman"/>
          <w:bCs/>
          <w:sz w:val="24"/>
        </w:rPr>
        <w:t>5,</w:t>
      </w:r>
    </w:p>
    <w:p w14:paraId="48811DC0" w14:textId="5B153B5A" w:rsidR="00C32EE7" w:rsidRDefault="00C32EE7" w:rsidP="00E02A91">
      <w:pPr>
        <w:pStyle w:val="Akapitzlist"/>
        <w:numPr>
          <w:ilvl w:val="1"/>
          <w:numId w:val="2"/>
        </w:numPr>
        <w:ind w:hanging="425"/>
        <w:rPr>
          <w:rFonts w:ascii="Times New Roman" w:hAnsi="Times New Roman" w:cs="Times New Roman"/>
          <w:bCs/>
          <w:sz w:val="24"/>
        </w:rPr>
      </w:pPr>
      <w:r>
        <w:rPr>
          <w:rFonts w:ascii="Times New Roman" w:hAnsi="Times New Roman" w:cs="Times New Roman"/>
          <w:bCs/>
          <w:sz w:val="24"/>
        </w:rPr>
        <w:t>po § 6 dodaje się § 6a w brzmieniu:</w:t>
      </w:r>
    </w:p>
    <w:p w14:paraId="16319696" w14:textId="2CD0B98C" w:rsidR="00C32EE7" w:rsidRPr="00C32EE7" w:rsidRDefault="00C32EE7" w:rsidP="00C32EE7">
      <w:pPr>
        <w:ind w:left="426"/>
        <w:rPr>
          <w:rFonts w:ascii="Times New Roman" w:hAnsi="Times New Roman" w:cs="Times New Roman"/>
          <w:bCs/>
          <w:sz w:val="24"/>
        </w:rPr>
      </w:pPr>
      <w:r>
        <w:rPr>
          <w:rFonts w:ascii="Times New Roman" w:hAnsi="Times New Roman" w:cs="Times New Roman"/>
          <w:bCs/>
          <w:sz w:val="24"/>
        </w:rPr>
        <w:t xml:space="preserve">„§ 6a. </w:t>
      </w:r>
      <w:r w:rsidRPr="00C32EE7">
        <w:rPr>
          <w:rFonts w:ascii="Times New Roman" w:hAnsi="Times New Roman" w:cs="Times New Roman"/>
          <w:bCs/>
          <w:sz w:val="24"/>
        </w:rPr>
        <w:t>Nadzwyczajnego złagodzenia kary nie stosuje się do czynów zagrożonych karą pozbawienia wolności powyżej 5 lat, do których ma zastosowanie art. 37a</w:t>
      </w:r>
      <w:r>
        <w:rPr>
          <w:rFonts w:ascii="Times New Roman" w:hAnsi="Times New Roman" w:cs="Times New Roman"/>
          <w:bCs/>
          <w:sz w:val="24"/>
        </w:rPr>
        <w:t>.”,</w:t>
      </w:r>
    </w:p>
    <w:p w14:paraId="713A148C" w14:textId="22C02A4B" w:rsidR="005861F5" w:rsidRDefault="00BD1B59" w:rsidP="00590AA7">
      <w:pPr>
        <w:pStyle w:val="Akapitzlist"/>
        <w:numPr>
          <w:ilvl w:val="1"/>
          <w:numId w:val="2"/>
        </w:numPr>
        <w:rPr>
          <w:rFonts w:ascii="Times New Roman" w:hAnsi="Times New Roman" w:cs="Times New Roman"/>
          <w:bCs/>
          <w:sz w:val="24"/>
        </w:rPr>
      </w:pPr>
      <w:r>
        <w:rPr>
          <w:rFonts w:ascii="Times New Roman" w:hAnsi="Times New Roman" w:cs="Times New Roman"/>
          <w:bCs/>
          <w:sz w:val="24"/>
        </w:rPr>
        <w:t xml:space="preserve">uchyla się § </w:t>
      </w:r>
      <w:r w:rsidR="00590AA7">
        <w:rPr>
          <w:rFonts w:ascii="Times New Roman" w:hAnsi="Times New Roman" w:cs="Times New Roman"/>
          <w:bCs/>
          <w:sz w:val="24"/>
        </w:rPr>
        <w:t>7-</w:t>
      </w:r>
      <w:r>
        <w:rPr>
          <w:rFonts w:ascii="Times New Roman" w:hAnsi="Times New Roman" w:cs="Times New Roman"/>
          <w:bCs/>
          <w:sz w:val="24"/>
        </w:rPr>
        <w:t>7a</w:t>
      </w:r>
      <w:r w:rsidR="00590AA7">
        <w:rPr>
          <w:rFonts w:ascii="Times New Roman" w:hAnsi="Times New Roman" w:cs="Times New Roman"/>
          <w:bCs/>
          <w:sz w:val="24"/>
        </w:rPr>
        <w:t>;</w:t>
      </w:r>
    </w:p>
    <w:p w14:paraId="7C26F940"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lastRenderedPageBreak/>
        <w:t>w art. 64 § 1 i 2 otrzymują brzmienie:</w:t>
      </w:r>
    </w:p>
    <w:p w14:paraId="186F2707" w14:textId="77777777"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„Art. 64. § 1. Jeżeli sprawca skazany za przestępstwo umyślne na karę pozbawienia wolności popełnia w ciągu 5 lat po odbyciu co najmniej 6 miesięcy kary umyślne przestępstwo podobne do przestępstwa, za które był już skazany, sąd może wymierzyć karę przewidzianą za przypisane sprawcy przestępstwo w wysokości do górnej granicy ustawowego zagrożenia zwiększonego o połowę.</w:t>
      </w:r>
    </w:p>
    <w:p w14:paraId="091BB822" w14:textId="7B38E53F"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 2. Jeżeli sprawca uprzednio skazany w warunkach określonych w § 1, który odbył łącznie co najmniej rok kary pozbawienia wolności i w ciągu 5 lat po odbyciu w całości lub części ostatniej kary popełnia ponownie umyślne przestępstwo przeciwko życiu lub zdrowiu, przestępstwo zgwałcenia, rozboju, kradzieży z włamaniem lub inne przestępstwo przeciwko mieniu popełnione z użyciem przemocy lub groźbą jej użycia, sąd wymierza karę pozbawienia wolności przewidzianą za przypisane przestępstwo w wysokości powyżej dolnej granicy ustawowego zagrożenia, a może ją wymierzyć do górnej granicy ustawowego zagrożenia zwiększonego o połowę.”;</w:t>
      </w:r>
    </w:p>
    <w:p w14:paraId="74E3F569"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uchyla się art. 64a;</w:t>
      </w:r>
    </w:p>
    <w:p w14:paraId="72C83EAE" w14:textId="22E70039"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 xml:space="preserve">w art. 73 </w:t>
      </w:r>
      <w:r w:rsidR="0019585A">
        <w:rPr>
          <w:rFonts w:ascii="Times New Roman" w:hAnsi="Times New Roman" w:cs="Times New Roman"/>
          <w:bCs/>
          <w:sz w:val="24"/>
        </w:rPr>
        <w:t xml:space="preserve">w </w:t>
      </w:r>
      <w:r w:rsidRPr="005861F5">
        <w:rPr>
          <w:rFonts w:ascii="Times New Roman" w:hAnsi="Times New Roman" w:cs="Times New Roman"/>
          <w:bCs/>
          <w:sz w:val="24"/>
        </w:rPr>
        <w:t>§ 2 skreśla się wyrazy „lub art. 64a”;</w:t>
      </w:r>
    </w:p>
    <w:p w14:paraId="30C12B5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77:</w:t>
      </w:r>
    </w:p>
    <w:p w14:paraId="6631CE04"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skreśla się wyrazy „lub 5”,</w:t>
      </w:r>
    </w:p>
    <w:p w14:paraId="185C077C"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uchyla się § 3 i 4;</w:t>
      </w:r>
    </w:p>
    <w:p w14:paraId="0D78223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78:</w:t>
      </w:r>
    </w:p>
    <w:p w14:paraId="04E73E4D" w14:textId="0B527051"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t>§ 1 otrzymuje brzmienie:</w:t>
      </w:r>
    </w:p>
    <w:p w14:paraId="718E92AB" w14:textId="73AEF4F6" w:rsidR="00BD1B59" w:rsidRPr="00BD1B59" w:rsidRDefault="00BD1B59" w:rsidP="00BD1B59">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BD1B59">
        <w:rPr>
          <w:rFonts w:ascii="Times New Roman" w:hAnsi="Times New Roman" w:cs="Times New Roman"/>
          <w:bCs/>
          <w:sz w:val="24"/>
        </w:rPr>
        <w:t>Skazanego można warunkowo zwolnić po odbyciu co najmniej połowy kary.”</w:t>
      </w:r>
      <w:r>
        <w:rPr>
          <w:rFonts w:ascii="Times New Roman" w:hAnsi="Times New Roman" w:cs="Times New Roman"/>
          <w:bCs/>
          <w:sz w:val="24"/>
        </w:rPr>
        <w:t>,</w:t>
      </w:r>
    </w:p>
    <w:p w14:paraId="42EDAE23" w14:textId="441A9DED" w:rsidR="00022A50" w:rsidRDefault="00022A50" w:rsidP="00E02A91">
      <w:pPr>
        <w:pStyle w:val="Akapitzlist"/>
        <w:numPr>
          <w:ilvl w:val="1"/>
          <w:numId w:val="2"/>
        </w:numPr>
        <w:rPr>
          <w:rFonts w:ascii="Times New Roman" w:hAnsi="Times New Roman" w:cs="Times New Roman"/>
          <w:bCs/>
          <w:sz w:val="24"/>
        </w:rPr>
      </w:pPr>
      <w:r>
        <w:rPr>
          <w:rFonts w:ascii="Times New Roman" w:hAnsi="Times New Roman" w:cs="Times New Roman"/>
          <w:bCs/>
          <w:sz w:val="24"/>
        </w:rPr>
        <w:t>§ 2 otrzymuje brzmienie:</w:t>
      </w:r>
    </w:p>
    <w:p w14:paraId="2635B37C" w14:textId="39487C15" w:rsidR="00022A50" w:rsidRDefault="00022A50" w:rsidP="00022A50">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022A50">
        <w:rPr>
          <w:rFonts w:ascii="Times New Roman" w:hAnsi="Times New Roman" w:cs="Times New Roman"/>
          <w:bCs/>
          <w:sz w:val="24"/>
        </w:rPr>
        <w:t>Skazanego określonego w art. 64 § 1 można warunkowo zwolnić po odbyciu dwóch trzecich kary, natomiast skazanego określonego w art. 64 § 2 po odbyciu trzech czwartych kary.</w:t>
      </w:r>
      <w:r>
        <w:rPr>
          <w:rFonts w:ascii="Times New Roman" w:hAnsi="Times New Roman" w:cs="Times New Roman"/>
          <w:bCs/>
          <w:sz w:val="24"/>
        </w:rPr>
        <w:t>”,</w:t>
      </w:r>
    </w:p>
    <w:p w14:paraId="5E52AAF2"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3 wyraz „30” zastępuje się wyrazem „25”;</w:t>
      </w:r>
    </w:p>
    <w:p w14:paraId="51F60CD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79:</w:t>
      </w:r>
    </w:p>
    <w:p w14:paraId="010D6723"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75D5DF18" w14:textId="269D7139"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Przepisy art. 78 § 1 i 2 stosuje się odpowiednio do sumy dwóch lub więcej niepodlegających łączeniu kar pozbawienia wolności, które skazany ma odbyć kolejno; przepis art. 78 § 2 stosuje się, jeżeli chociażby jedno z przestępstw popełniono w warunkach określonych w art. 64.”;</w:t>
      </w:r>
    </w:p>
    <w:p w14:paraId="5093D260" w14:textId="77777777" w:rsidR="003E2593"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lastRenderedPageBreak/>
        <w:t>§ 2 otrzymuje brzmienie:</w:t>
      </w:r>
    </w:p>
    <w:p w14:paraId="18483EC9" w14:textId="1CD7BC75"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861F5" w:rsidRPr="003E2593">
        <w:rPr>
          <w:rFonts w:ascii="Times New Roman" w:hAnsi="Times New Roman" w:cs="Times New Roman"/>
          <w:bCs/>
          <w:sz w:val="24"/>
        </w:rPr>
        <w:t xml:space="preserve"> </w:t>
      </w:r>
      <w:r w:rsidRPr="003E2593">
        <w:rPr>
          <w:rFonts w:ascii="Times New Roman" w:hAnsi="Times New Roman" w:cs="Times New Roman"/>
          <w:bCs/>
          <w:sz w:val="24"/>
        </w:rPr>
        <w:t xml:space="preserve">§ 2. Skazanego można, niezależnie od warunków określonych w art. 78 § 1 </w:t>
      </w:r>
      <w:r w:rsidR="00AF4876">
        <w:rPr>
          <w:rFonts w:ascii="Times New Roman" w:hAnsi="Times New Roman" w:cs="Times New Roman"/>
          <w:bCs/>
          <w:sz w:val="24"/>
        </w:rPr>
        <w:t>lub 2</w:t>
      </w:r>
      <w:r w:rsidRPr="003E2593">
        <w:rPr>
          <w:rFonts w:ascii="Times New Roman" w:hAnsi="Times New Roman" w:cs="Times New Roman"/>
          <w:bCs/>
          <w:sz w:val="24"/>
        </w:rPr>
        <w:t>, zwolnić warunkowo po odbyciu 15 lat pozbawienia wolności.”;</w:t>
      </w:r>
    </w:p>
    <w:p w14:paraId="4074C0F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80:</w:t>
      </w:r>
    </w:p>
    <w:p w14:paraId="7432EDA7"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skreśla się wyrazy „lub art. 64a”,</w:t>
      </w:r>
    </w:p>
    <w:p w14:paraId="538BD88D"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uchyla się § 2a,</w:t>
      </w:r>
    </w:p>
    <w:p w14:paraId="3D170168"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3 otrzymuje brzmienie:</w:t>
      </w:r>
    </w:p>
    <w:p w14:paraId="09178C83" w14:textId="67763689" w:rsidR="005861F5"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W razie warunkowego zwolnienia z kary dożywotniego pozbawienia wolności okres próby wynosi 10 lat.”;</w:t>
      </w:r>
    </w:p>
    <w:p w14:paraId="4580D79B"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art. 85a otrzymuje brzmienie:</w:t>
      </w:r>
    </w:p>
    <w:p w14:paraId="7A443ED5" w14:textId="6A2F4BD0"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„Art. 85a. Orzekając karę łączną, sąd bierze pod uwagę przede wszystkim cele zapobiegawcze i wychowawcze, które kara ma osiągnąć w stosunku do skazanego, a także potrzeby w zakresie kształtowania świadomości prawnej społeczeństwa.”;</w:t>
      </w:r>
    </w:p>
    <w:p w14:paraId="02036DDD" w14:textId="77777777" w:rsidR="00BD1B59"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86</w:t>
      </w:r>
      <w:r w:rsidR="00BD1B59">
        <w:rPr>
          <w:rFonts w:ascii="Times New Roman" w:hAnsi="Times New Roman" w:cs="Times New Roman"/>
          <w:bCs/>
          <w:sz w:val="24"/>
        </w:rPr>
        <w:t>:</w:t>
      </w:r>
    </w:p>
    <w:p w14:paraId="352E24D7" w14:textId="5BB9CD3C" w:rsidR="005861F5" w:rsidRDefault="00E02A91" w:rsidP="00BD1B59">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1E155426" w14:textId="3349E6F5" w:rsidR="005861F5" w:rsidRDefault="00E02A91" w:rsidP="005861F5">
      <w:pPr>
        <w:pStyle w:val="Akapitzlist"/>
        <w:ind w:left="425"/>
        <w:rPr>
          <w:rFonts w:ascii="Times New Roman" w:hAnsi="Times New Roman" w:cs="Times New Roman"/>
          <w:bCs/>
          <w:sz w:val="24"/>
        </w:rPr>
      </w:pPr>
      <w:r w:rsidRPr="005861F5">
        <w:rPr>
          <w:rFonts w:ascii="Times New Roman" w:hAnsi="Times New Roman" w:cs="Times New Roman"/>
          <w:bCs/>
          <w:sz w:val="24"/>
        </w:rPr>
        <w:t>„§ 1. Sąd wymierza karę łączną w granicach od najwyższej z kar wymierzonych za poszczególne przestępstwa do ich sumy, nie przekraczając jednak 810 stawek dziennych grzywny, 2 lat ograniczenia wolności albo 30 lat pozbawienia wolności. Karę pozbawienia wolności wymierza się w miesiącach i latach.”;</w:t>
      </w:r>
    </w:p>
    <w:p w14:paraId="34D98537" w14:textId="37BB8D5F"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t xml:space="preserve"> § 2b otrzymuje brzmienie:</w:t>
      </w:r>
    </w:p>
    <w:p w14:paraId="665098B3" w14:textId="6C0FF1BF" w:rsidR="00BD1B59" w:rsidRPr="00BD1B59" w:rsidRDefault="00BD1B59" w:rsidP="00BD1B59">
      <w:pPr>
        <w:ind w:left="425"/>
        <w:rPr>
          <w:rFonts w:ascii="Times New Roman" w:hAnsi="Times New Roman" w:cs="Times New Roman"/>
          <w:bCs/>
          <w:sz w:val="24"/>
        </w:rPr>
      </w:pPr>
      <w:r>
        <w:rPr>
          <w:rFonts w:ascii="Times New Roman" w:hAnsi="Times New Roman" w:cs="Times New Roman"/>
          <w:bCs/>
          <w:sz w:val="24"/>
        </w:rPr>
        <w:t xml:space="preserve">„§ 2b. </w:t>
      </w:r>
      <w:r w:rsidRPr="00BD1B59">
        <w:rPr>
          <w:rFonts w:ascii="Times New Roman" w:hAnsi="Times New Roman" w:cs="Times New Roman"/>
          <w:bCs/>
          <w:sz w:val="24"/>
        </w:rPr>
        <w:t>Jeżeli chociażby jedna z podlegających łączeniu grzywien została orzeczona na podstawie przepisu przewidującego wyższą górną granicę ustawowego zagrożenia tą karą niż określona w art. 33 § 1, sąd wymierza karę łączną grzywny w granicach od najwyższej z kar tego rodzaju wymierzonych za poszczególne przestępstwa do ich sumy, nie przekraczając jednak 4500 stawek dziennych grzywny. Jeżeli najwyższa z podlegających łączeniu grzywien orzeczona została w wymiarze 4500 stawek dziennych lub wyższym, sąd orzeka tę karę jako karę łączną grzywny.</w:t>
      </w:r>
      <w:r>
        <w:rPr>
          <w:rFonts w:ascii="Times New Roman" w:hAnsi="Times New Roman" w:cs="Times New Roman"/>
          <w:bCs/>
          <w:sz w:val="24"/>
        </w:rPr>
        <w:t>”;</w:t>
      </w:r>
    </w:p>
    <w:p w14:paraId="16FA901A" w14:textId="77777777" w:rsidR="00BD1B59"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87</w:t>
      </w:r>
      <w:r w:rsidR="00BD1B59">
        <w:rPr>
          <w:rFonts w:ascii="Times New Roman" w:hAnsi="Times New Roman" w:cs="Times New Roman"/>
          <w:bCs/>
          <w:sz w:val="24"/>
        </w:rPr>
        <w:t>:</w:t>
      </w:r>
    </w:p>
    <w:p w14:paraId="530D9397" w14:textId="698E6661" w:rsidR="005861F5" w:rsidRDefault="00E02A91" w:rsidP="00BD1B59">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 1 otrzymuje brzmienie:</w:t>
      </w:r>
    </w:p>
    <w:p w14:paraId="6BB9B364" w14:textId="31DA2D5C"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 1. W razie skazania za zbiegające się przestępstwa na kary pozbawienia wolności i ograniczenia wolności sąd może wymierzyć karę łączną pozbawienia wolności, przyjmując, że miesiąc ograniczenia wolności równa się 15 dniom pozbawienia wolności.”</w:t>
      </w:r>
      <w:r w:rsidR="00BD1B59">
        <w:rPr>
          <w:rFonts w:ascii="Times New Roman" w:hAnsi="Times New Roman" w:cs="Times New Roman"/>
          <w:bCs/>
          <w:sz w:val="24"/>
        </w:rPr>
        <w:t>,</w:t>
      </w:r>
    </w:p>
    <w:p w14:paraId="5DBE584F" w14:textId="0F25400A" w:rsidR="00BD1B59" w:rsidRDefault="00BD1B59" w:rsidP="00BD1B59">
      <w:pPr>
        <w:pStyle w:val="Akapitzlist"/>
        <w:numPr>
          <w:ilvl w:val="1"/>
          <w:numId w:val="2"/>
        </w:numPr>
        <w:rPr>
          <w:rFonts w:ascii="Times New Roman" w:hAnsi="Times New Roman" w:cs="Times New Roman"/>
          <w:bCs/>
          <w:sz w:val="24"/>
        </w:rPr>
      </w:pPr>
      <w:r>
        <w:rPr>
          <w:rFonts w:ascii="Times New Roman" w:hAnsi="Times New Roman" w:cs="Times New Roman"/>
          <w:bCs/>
          <w:sz w:val="24"/>
        </w:rPr>
        <w:lastRenderedPageBreak/>
        <w:t>uchyla się § 2;</w:t>
      </w:r>
    </w:p>
    <w:p w14:paraId="1AA19AFD" w14:textId="77777777" w:rsidR="004C184B" w:rsidRDefault="00E02A91" w:rsidP="00C32EE7">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102</w:t>
      </w:r>
      <w:r w:rsidR="004C184B">
        <w:rPr>
          <w:rFonts w:ascii="Times New Roman" w:hAnsi="Times New Roman" w:cs="Times New Roman"/>
          <w:bCs/>
          <w:sz w:val="24"/>
        </w:rPr>
        <w:t>:</w:t>
      </w:r>
    </w:p>
    <w:p w14:paraId="1F2C85F2" w14:textId="4BBA3B1D" w:rsidR="004C184B" w:rsidRDefault="004C184B" w:rsidP="004C184B">
      <w:pPr>
        <w:pStyle w:val="Akapitzlist"/>
        <w:numPr>
          <w:ilvl w:val="1"/>
          <w:numId w:val="2"/>
        </w:numPr>
        <w:rPr>
          <w:rFonts w:ascii="Times New Roman" w:hAnsi="Times New Roman" w:cs="Times New Roman"/>
          <w:bCs/>
          <w:sz w:val="24"/>
        </w:rPr>
      </w:pPr>
      <w:r>
        <w:rPr>
          <w:rFonts w:ascii="Times New Roman" w:hAnsi="Times New Roman" w:cs="Times New Roman"/>
          <w:bCs/>
          <w:sz w:val="24"/>
        </w:rPr>
        <w:t>§ 1 otrzymuje brzmienie:</w:t>
      </w:r>
    </w:p>
    <w:p w14:paraId="73D8C534" w14:textId="305B9DD0" w:rsidR="004C184B" w:rsidRPr="004C184B" w:rsidRDefault="004C184B" w:rsidP="004C184B">
      <w:pPr>
        <w:ind w:left="425"/>
        <w:rPr>
          <w:rFonts w:ascii="Times New Roman" w:hAnsi="Times New Roman" w:cs="Times New Roman"/>
          <w:bCs/>
          <w:sz w:val="24"/>
        </w:rPr>
      </w:pPr>
      <w:r>
        <w:rPr>
          <w:rFonts w:ascii="Times New Roman" w:hAnsi="Times New Roman" w:cs="Times New Roman"/>
          <w:bCs/>
          <w:sz w:val="24"/>
        </w:rPr>
        <w:t>„</w:t>
      </w:r>
      <w:r w:rsidRPr="004C184B">
        <w:rPr>
          <w:rFonts w:ascii="Times New Roman" w:hAnsi="Times New Roman" w:cs="Times New Roman"/>
          <w:bCs/>
          <w:sz w:val="24"/>
        </w:rPr>
        <w:t>Jeżeli w okresie, o którym mowa w art. 101, wszczęto postępowanie przeciwko osobie, karalność przestępstw określonych w art. 101 § 1 ustaje z upływem 10 lat, a w pozostałych wypadkach – z upływem 5 lat od zakończenia tego okresu</w:t>
      </w:r>
      <w:r>
        <w:rPr>
          <w:rFonts w:ascii="Times New Roman" w:hAnsi="Times New Roman" w:cs="Times New Roman"/>
          <w:bCs/>
          <w:sz w:val="24"/>
        </w:rPr>
        <w:t>.”,</w:t>
      </w:r>
    </w:p>
    <w:p w14:paraId="5A43D268" w14:textId="44C39B60" w:rsidR="005861F5" w:rsidRPr="00C32EE7" w:rsidRDefault="00E02A91" w:rsidP="004C184B">
      <w:pPr>
        <w:pStyle w:val="Akapitzlist"/>
        <w:numPr>
          <w:ilvl w:val="1"/>
          <w:numId w:val="2"/>
        </w:numPr>
        <w:rPr>
          <w:rFonts w:ascii="Times New Roman" w:hAnsi="Times New Roman" w:cs="Times New Roman"/>
          <w:bCs/>
          <w:sz w:val="24"/>
        </w:rPr>
      </w:pPr>
      <w:r w:rsidRPr="00C32EE7">
        <w:rPr>
          <w:rFonts w:ascii="Times New Roman" w:hAnsi="Times New Roman" w:cs="Times New Roman"/>
          <w:bCs/>
          <w:sz w:val="24"/>
        </w:rPr>
        <w:t>uchyla się § 2;</w:t>
      </w:r>
    </w:p>
    <w:p w14:paraId="5B8311FE"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107 § 3 otrzymuje brzmienie:</w:t>
      </w:r>
    </w:p>
    <w:p w14:paraId="456AF722" w14:textId="3397A433" w:rsidR="005861F5" w:rsidRDefault="00E02A91" w:rsidP="005861F5">
      <w:pPr>
        <w:pStyle w:val="Akapitzlist"/>
        <w:ind w:left="425"/>
        <w:rPr>
          <w:rFonts w:ascii="Times New Roman" w:hAnsi="Times New Roman" w:cs="Times New Roman"/>
          <w:bCs/>
          <w:sz w:val="24"/>
        </w:rPr>
      </w:pPr>
      <w:r w:rsidRPr="00E02A91">
        <w:rPr>
          <w:rFonts w:ascii="Times New Roman" w:hAnsi="Times New Roman" w:cs="Times New Roman"/>
          <w:bCs/>
          <w:sz w:val="24"/>
        </w:rPr>
        <w:t>„§ 3. W razie skazania na karę dożywotniego pozbawienia wolności, zatarcie skazania następuje z mocy prawa z upływem 10 lat od uznania jej za wykonaną, od darowania kary albo od przedawnienia jej wykonania.”;</w:t>
      </w:r>
    </w:p>
    <w:p w14:paraId="33BD1931"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115 uchyla się § 9a;</w:t>
      </w:r>
    </w:p>
    <w:p w14:paraId="03872380" w14:textId="54C330FE"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118 w § 2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231AE69C" w14:textId="77777777" w:rsidR="005861F5"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118a:</w:t>
      </w:r>
    </w:p>
    <w:p w14:paraId="3F6D8486" w14:textId="3189A3A8"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2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3A8620F2" w14:textId="77777777" w:rsidR="005861F5" w:rsidRDefault="00E02A91" w:rsidP="00E02A91">
      <w:pPr>
        <w:pStyle w:val="Akapitzlist"/>
        <w:numPr>
          <w:ilvl w:val="1"/>
          <w:numId w:val="2"/>
        </w:numPr>
        <w:rPr>
          <w:rFonts w:ascii="Times New Roman" w:hAnsi="Times New Roman" w:cs="Times New Roman"/>
          <w:bCs/>
          <w:sz w:val="24"/>
        </w:rPr>
      </w:pPr>
      <w:r w:rsidRPr="005861F5">
        <w:rPr>
          <w:rFonts w:ascii="Times New Roman" w:hAnsi="Times New Roman" w:cs="Times New Roman"/>
          <w:bCs/>
          <w:sz w:val="24"/>
        </w:rPr>
        <w:t>w § 3 wyrazy ,,od lat 3 do 20” zastępuje się wyrazami „od lat 3 do 15”;</w:t>
      </w:r>
    </w:p>
    <w:p w14:paraId="456D3E04" w14:textId="74E42380" w:rsidR="00465E0A" w:rsidRDefault="00E02A91" w:rsidP="00E02A91">
      <w:pPr>
        <w:pStyle w:val="Akapitzlist"/>
        <w:numPr>
          <w:ilvl w:val="0"/>
          <w:numId w:val="2"/>
        </w:numPr>
        <w:rPr>
          <w:rFonts w:ascii="Times New Roman" w:hAnsi="Times New Roman" w:cs="Times New Roman"/>
          <w:bCs/>
          <w:sz w:val="24"/>
        </w:rPr>
      </w:pPr>
      <w:r w:rsidRPr="005861F5">
        <w:rPr>
          <w:rFonts w:ascii="Times New Roman" w:hAnsi="Times New Roman" w:cs="Times New Roman"/>
          <w:bCs/>
          <w:sz w:val="24"/>
        </w:rPr>
        <w:t>w art. 122 w § 1 wyrazy ,,od lat 5 do 25</w:t>
      </w:r>
      <w:r w:rsidR="00646A9C">
        <w:rPr>
          <w:rFonts w:ascii="Times New Roman" w:hAnsi="Times New Roman" w:cs="Times New Roman"/>
          <w:bCs/>
          <w:sz w:val="24"/>
        </w:rPr>
        <w:t>’</w:t>
      </w:r>
      <w:r w:rsidRPr="005861F5">
        <w:rPr>
          <w:rFonts w:ascii="Times New Roman" w:hAnsi="Times New Roman" w:cs="Times New Roman"/>
          <w:bCs/>
          <w:sz w:val="24"/>
        </w:rPr>
        <w:t xml:space="preserve"> zastępuje się wyrazami „na czas nie krótszy od lat 5”;</w:t>
      </w:r>
    </w:p>
    <w:p w14:paraId="28166C7F" w14:textId="11F9ED5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123 w § 2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„na czas nie krótszy od lat 5”;</w:t>
      </w:r>
    </w:p>
    <w:p w14:paraId="1FD93D63" w14:textId="7DDEA2E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124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3A92EF26" w14:textId="71A6E443"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125 w § 2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2FE31F77" w14:textId="19B8F518"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126c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651013A7" w14:textId="245C22AF"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127 w § 2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3188776D" w14:textId="460B6D4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128 w § 1 wyrazy ,,od lat 3 do 20” zastępuje się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0389B33D" w14:textId="1AF5B58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140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3F03D423"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148:</w:t>
      </w:r>
    </w:p>
    <w:p w14:paraId="77F816DE" w14:textId="49886E2E" w:rsidR="00465E0A"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w § 1 wyrazy ,,od lat 10</w:t>
      </w:r>
      <w:r w:rsidR="00646A9C">
        <w:rPr>
          <w:rFonts w:ascii="Times New Roman" w:hAnsi="Times New Roman" w:cs="Times New Roman"/>
          <w:bCs/>
          <w:sz w:val="24"/>
        </w:rPr>
        <w:t>”</w:t>
      </w:r>
      <w:r w:rsidRPr="00E02A91">
        <w:rPr>
          <w:rFonts w:ascii="Times New Roman" w:hAnsi="Times New Roman" w:cs="Times New Roman"/>
          <w:bCs/>
          <w:sz w:val="24"/>
        </w:rPr>
        <w:t xml:space="preserve"> zastępuje się wyrazami ,,od lat 8</w:t>
      </w:r>
      <w:r w:rsidR="00646A9C">
        <w:rPr>
          <w:rFonts w:ascii="Times New Roman" w:hAnsi="Times New Roman" w:cs="Times New Roman"/>
          <w:bCs/>
          <w:sz w:val="24"/>
        </w:rPr>
        <w:t>”</w:t>
      </w:r>
      <w:r w:rsidRPr="00E02A91">
        <w:rPr>
          <w:rFonts w:ascii="Times New Roman" w:hAnsi="Times New Roman" w:cs="Times New Roman"/>
          <w:bCs/>
          <w:sz w:val="24"/>
        </w:rPr>
        <w:t>,</w:t>
      </w:r>
    </w:p>
    <w:p w14:paraId="2786A2F1" w14:textId="465BCD28"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12</w:t>
      </w:r>
      <w:r w:rsidR="00646A9C">
        <w:rPr>
          <w:rFonts w:ascii="Times New Roman" w:hAnsi="Times New Roman" w:cs="Times New Roman"/>
          <w:bCs/>
          <w:sz w:val="24"/>
        </w:rPr>
        <w:t>”</w:t>
      </w:r>
      <w:r w:rsidRPr="00465E0A">
        <w:rPr>
          <w:rFonts w:ascii="Times New Roman" w:hAnsi="Times New Roman" w:cs="Times New Roman"/>
          <w:bCs/>
          <w:sz w:val="24"/>
        </w:rPr>
        <w:t>,</w:t>
      </w:r>
    </w:p>
    <w:p w14:paraId="10962930"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wyrazy „od lat 2 do 15” zastępuje się wyrazami „od lat 2 do 12”;</w:t>
      </w:r>
    </w:p>
    <w:p w14:paraId="630A9B10" w14:textId="1CDCDB12"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148a 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6B34CAB5" w14:textId="42E4665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154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280498E7" w14:textId="77777777" w:rsidR="008B086B" w:rsidRDefault="00E02A91" w:rsidP="008B086B">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156</w:t>
      </w:r>
      <w:r w:rsidR="008B086B">
        <w:rPr>
          <w:rFonts w:ascii="Times New Roman" w:hAnsi="Times New Roman" w:cs="Times New Roman"/>
          <w:bCs/>
          <w:sz w:val="24"/>
        </w:rPr>
        <w:t>:</w:t>
      </w:r>
    </w:p>
    <w:p w14:paraId="0CFA5966" w14:textId="4657560E" w:rsidR="008B086B" w:rsidRDefault="008B086B" w:rsidP="008B086B">
      <w:pPr>
        <w:pStyle w:val="Akapitzlist"/>
        <w:numPr>
          <w:ilvl w:val="1"/>
          <w:numId w:val="2"/>
        </w:numPr>
        <w:rPr>
          <w:rFonts w:ascii="Times New Roman" w:hAnsi="Times New Roman" w:cs="Times New Roman"/>
          <w:bCs/>
          <w:sz w:val="24"/>
        </w:rPr>
      </w:pPr>
      <w:r w:rsidRPr="008B086B">
        <w:rPr>
          <w:rFonts w:ascii="Times New Roman" w:hAnsi="Times New Roman" w:cs="Times New Roman"/>
          <w:bCs/>
          <w:sz w:val="24"/>
        </w:rPr>
        <w:t xml:space="preserve">w § 1 wyrazy ,,od lat 3 do 20” zastępuje się wyrazami ,,od lat </w:t>
      </w:r>
      <w:r w:rsidR="00C32EE7">
        <w:rPr>
          <w:rFonts w:ascii="Times New Roman" w:hAnsi="Times New Roman" w:cs="Times New Roman"/>
          <w:bCs/>
          <w:sz w:val="24"/>
        </w:rPr>
        <w:t>2</w:t>
      </w:r>
      <w:r w:rsidRPr="008B086B">
        <w:rPr>
          <w:rFonts w:ascii="Times New Roman" w:hAnsi="Times New Roman" w:cs="Times New Roman"/>
          <w:bCs/>
          <w:sz w:val="24"/>
        </w:rPr>
        <w:t xml:space="preserve"> do 1</w:t>
      </w:r>
      <w:r w:rsidR="00C32EE7">
        <w:rPr>
          <w:rFonts w:ascii="Times New Roman" w:hAnsi="Times New Roman" w:cs="Times New Roman"/>
          <w:bCs/>
          <w:sz w:val="24"/>
        </w:rPr>
        <w:t>2</w:t>
      </w:r>
      <w:r w:rsidR="00646A9C">
        <w:rPr>
          <w:rFonts w:ascii="Times New Roman" w:hAnsi="Times New Roman" w:cs="Times New Roman"/>
          <w:bCs/>
          <w:sz w:val="24"/>
        </w:rPr>
        <w:t>”</w:t>
      </w:r>
      <w:r w:rsidRPr="008B086B">
        <w:rPr>
          <w:rFonts w:ascii="Times New Roman" w:hAnsi="Times New Roman" w:cs="Times New Roman"/>
          <w:bCs/>
          <w:sz w:val="24"/>
        </w:rPr>
        <w:t>,</w:t>
      </w:r>
    </w:p>
    <w:p w14:paraId="387D8452" w14:textId="13A54DBE" w:rsidR="008B086B" w:rsidRPr="008B086B" w:rsidRDefault="008B086B" w:rsidP="008B086B">
      <w:pPr>
        <w:pStyle w:val="Akapitzlist"/>
        <w:numPr>
          <w:ilvl w:val="1"/>
          <w:numId w:val="2"/>
        </w:numPr>
        <w:rPr>
          <w:rFonts w:ascii="Times New Roman" w:hAnsi="Times New Roman" w:cs="Times New Roman"/>
          <w:bCs/>
          <w:sz w:val="24"/>
        </w:rPr>
      </w:pPr>
      <w:r w:rsidRPr="008B086B">
        <w:rPr>
          <w:rFonts w:ascii="Times New Roman" w:hAnsi="Times New Roman" w:cs="Times New Roman"/>
          <w:bCs/>
          <w:sz w:val="24"/>
        </w:rPr>
        <w:t>w § 3 wyrazy „na czas nie krótszy od lat 5 albo karze dożywotniego pozbawienia wolności” zastępuje się wyrazami ,,od lat 2 do 1</w:t>
      </w:r>
      <w:r w:rsidR="00C32EE7">
        <w:rPr>
          <w:rFonts w:ascii="Times New Roman" w:hAnsi="Times New Roman" w:cs="Times New Roman"/>
          <w:bCs/>
          <w:sz w:val="24"/>
        </w:rPr>
        <w:t>5</w:t>
      </w:r>
      <w:r w:rsidR="00646A9C">
        <w:rPr>
          <w:rFonts w:ascii="Times New Roman" w:hAnsi="Times New Roman" w:cs="Times New Roman"/>
          <w:bCs/>
          <w:sz w:val="24"/>
        </w:rPr>
        <w:t>”</w:t>
      </w:r>
      <w:r w:rsidRPr="008B086B">
        <w:rPr>
          <w:rFonts w:ascii="Times New Roman" w:hAnsi="Times New Roman" w:cs="Times New Roman"/>
          <w:bCs/>
          <w:sz w:val="24"/>
        </w:rPr>
        <w:t>;</w:t>
      </w:r>
    </w:p>
    <w:p w14:paraId="7B2FB732"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158:</w:t>
      </w:r>
    </w:p>
    <w:p w14:paraId="3452977B" w14:textId="39E1DE8D"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3 miesięcy do lat 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,,do lat 3</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38F58E43" w14:textId="0670628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roku do lat 10</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6 miesięcy do lat 8</w:t>
      </w:r>
      <w:r w:rsidR="00646A9C">
        <w:rPr>
          <w:rFonts w:ascii="Times New Roman" w:hAnsi="Times New Roman" w:cs="Times New Roman"/>
          <w:bCs/>
          <w:sz w:val="24"/>
        </w:rPr>
        <w:t>”</w:t>
      </w:r>
      <w:r w:rsidRPr="00465E0A">
        <w:rPr>
          <w:rFonts w:ascii="Times New Roman" w:hAnsi="Times New Roman" w:cs="Times New Roman"/>
          <w:bCs/>
          <w:sz w:val="24"/>
        </w:rPr>
        <w:t>,</w:t>
      </w:r>
    </w:p>
    <w:p w14:paraId="4A8041A3" w14:textId="57BC2994"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roku do lat 10</w:t>
      </w:r>
      <w:r w:rsidR="00646A9C">
        <w:rPr>
          <w:rFonts w:ascii="Times New Roman" w:hAnsi="Times New Roman" w:cs="Times New Roman"/>
          <w:bCs/>
          <w:sz w:val="24"/>
        </w:rPr>
        <w:t>”</w:t>
      </w:r>
      <w:r w:rsidRPr="00465E0A">
        <w:rPr>
          <w:rFonts w:ascii="Times New Roman" w:hAnsi="Times New Roman" w:cs="Times New Roman"/>
          <w:bCs/>
          <w:sz w:val="24"/>
        </w:rPr>
        <w:t>;</w:t>
      </w:r>
    </w:p>
    <w:p w14:paraId="4D13C4D2" w14:textId="3A14360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163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42E49D55" w14:textId="530C6322"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165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4DCFD041"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165a § 1 otrzymuje brzmienie:</w:t>
      </w:r>
    </w:p>
    <w:p w14:paraId="00356D4D" w14:textId="77777777"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1. Kto gromadzi, przekazuje lub oferuje środki płatnicze, instrumenty finansowe, papiery wartościowe, wartości dewizowe, prawa majątkowe lub inne mienie ruchome lub nieruchomości w zamiarze sfinansowania przestępstwa o charakterze terrorystycznym lub przestępstwa, o którym mowa w art. 120, art. 121, art. 136 § 1 i 2, art. 166, art. 167, art. 171, art. 252, art. 255a lub art. 259a,</w:t>
      </w:r>
    </w:p>
    <w:p w14:paraId="2F7307B5" w14:textId="38751F10"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podlega karze pozbawienia wolności od lat 2 do 12.”;</w:t>
      </w:r>
    </w:p>
    <w:p w14:paraId="00C2B52C"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 xml:space="preserve">w art. 166: </w:t>
      </w:r>
    </w:p>
    <w:p w14:paraId="445878A6" w14:textId="22579DBA"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w:t>
      </w:r>
      <w:r w:rsidR="00B00D08">
        <w:rPr>
          <w:rFonts w:ascii="Times New Roman" w:hAnsi="Times New Roman" w:cs="Times New Roman"/>
          <w:bCs/>
          <w:sz w:val="24"/>
        </w:rPr>
        <w:t>lat 2</w:t>
      </w:r>
      <w:r w:rsidRPr="00465E0A">
        <w:rPr>
          <w:rFonts w:ascii="Times New Roman" w:hAnsi="Times New Roman" w:cs="Times New Roman"/>
          <w:bCs/>
          <w:sz w:val="24"/>
        </w:rPr>
        <w:t xml:space="preserve"> do </w:t>
      </w:r>
      <w:r w:rsidR="008B086B">
        <w:rPr>
          <w:rFonts w:ascii="Times New Roman" w:hAnsi="Times New Roman" w:cs="Times New Roman"/>
          <w:bCs/>
          <w:sz w:val="24"/>
        </w:rPr>
        <w:t>lat 1</w:t>
      </w:r>
      <w:r w:rsidR="00B00D08">
        <w:rPr>
          <w:rFonts w:ascii="Times New Roman" w:hAnsi="Times New Roman" w:cs="Times New Roman"/>
          <w:bCs/>
          <w:sz w:val="24"/>
        </w:rPr>
        <w:t>2”</w:t>
      </w:r>
      <w:r w:rsidRPr="00465E0A">
        <w:rPr>
          <w:rFonts w:ascii="Times New Roman" w:hAnsi="Times New Roman" w:cs="Times New Roman"/>
          <w:bCs/>
          <w:sz w:val="24"/>
        </w:rPr>
        <w:t>,</w:t>
      </w:r>
    </w:p>
    <w:p w14:paraId="17F803A1" w14:textId="5E56FAA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3 do 20” zastępuje się wyrazami ,,od lat 3 do 15</w:t>
      </w:r>
      <w:r w:rsidR="00B00D08">
        <w:rPr>
          <w:rFonts w:ascii="Times New Roman" w:hAnsi="Times New Roman" w:cs="Times New Roman"/>
          <w:bCs/>
          <w:sz w:val="24"/>
        </w:rPr>
        <w:t>”</w:t>
      </w:r>
      <w:r w:rsidRPr="00465E0A">
        <w:rPr>
          <w:rFonts w:ascii="Times New Roman" w:hAnsi="Times New Roman" w:cs="Times New Roman"/>
          <w:bCs/>
          <w:sz w:val="24"/>
        </w:rPr>
        <w:t>,</w:t>
      </w:r>
    </w:p>
    <w:p w14:paraId="2C777898" w14:textId="07E5EC9D"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w:t>
      </w:r>
      <w:r w:rsidR="00AA571F">
        <w:rPr>
          <w:rFonts w:ascii="Times New Roman" w:hAnsi="Times New Roman" w:cs="Times New Roman"/>
          <w:bCs/>
          <w:sz w:val="24"/>
        </w:rPr>
        <w:t xml:space="preserve">na czas nie krótszy </w:t>
      </w:r>
      <w:r w:rsidR="008B086B">
        <w:rPr>
          <w:rFonts w:ascii="Times New Roman" w:hAnsi="Times New Roman" w:cs="Times New Roman"/>
          <w:bCs/>
          <w:sz w:val="24"/>
        </w:rPr>
        <w:t xml:space="preserve">od lat </w:t>
      </w:r>
      <w:r w:rsidR="00B00D08">
        <w:rPr>
          <w:rFonts w:ascii="Times New Roman" w:hAnsi="Times New Roman" w:cs="Times New Roman"/>
          <w:bCs/>
          <w:sz w:val="24"/>
        </w:rPr>
        <w:t>5</w:t>
      </w:r>
      <w:r w:rsidRPr="00465E0A">
        <w:rPr>
          <w:rFonts w:ascii="Times New Roman" w:hAnsi="Times New Roman" w:cs="Times New Roman"/>
          <w:bCs/>
          <w:sz w:val="24"/>
        </w:rPr>
        <w:t>”;</w:t>
      </w:r>
    </w:p>
    <w:p w14:paraId="100814FA" w14:textId="7456797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173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się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2C646B1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178:</w:t>
      </w:r>
    </w:p>
    <w:p w14:paraId="3392236A"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1 otrzymuje brzmienie:</w:t>
      </w:r>
    </w:p>
    <w:p w14:paraId="77804FEA" w14:textId="1225148D" w:rsidR="00465E0A"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Skazując sprawcę, który popełnił przestępstwo określone w art. 173, art. 174 lub art.  177 znajdując się w stanie nietrzeźwości lub pod wpływem środka odurzającego lub zbiegł z miejsca zdarzenia, sąd orzeka karę pozbawienia wolności przewidzianą za przypisane sprawcy przestępstwo w wysokości od dolnej granicy ustawowego zagrożenia zwiększonego o połowę do górnej granicy tego zagrożenia zwiększonego o połowę.”,</w:t>
      </w:r>
    </w:p>
    <w:p w14:paraId="4A3C9B78"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uchyla się § 1a,</w:t>
      </w:r>
    </w:p>
    <w:p w14:paraId="66258124" w14:textId="66AC6277" w:rsidR="00465E0A" w:rsidRDefault="008814BC" w:rsidP="00E02A91">
      <w:pPr>
        <w:pStyle w:val="Akapitzlist"/>
        <w:numPr>
          <w:ilvl w:val="1"/>
          <w:numId w:val="2"/>
        </w:numPr>
        <w:rPr>
          <w:rFonts w:ascii="Times New Roman" w:hAnsi="Times New Roman" w:cs="Times New Roman"/>
          <w:bCs/>
          <w:sz w:val="24"/>
        </w:rPr>
      </w:pPr>
      <w:r>
        <w:rPr>
          <w:rFonts w:ascii="Times New Roman" w:hAnsi="Times New Roman" w:cs="Times New Roman"/>
          <w:bCs/>
          <w:sz w:val="24"/>
        </w:rPr>
        <w:t>§ 3 otrzymuje brzmienie:</w:t>
      </w:r>
    </w:p>
    <w:p w14:paraId="2A2BA02B" w14:textId="089CAADA" w:rsidR="008814BC" w:rsidRPr="005E5B42" w:rsidRDefault="008814BC" w:rsidP="005E5B42">
      <w:pPr>
        <w:ind w:left="425"/>
        <w:rPr>
          <w:rFonts w:ascii="Times New Roman" w:hAnsi="Times New Roman" w:cs="Times New Roman"/>
          <w:bCs/>
          <w:sz w:val="24"/>
        </w:rPr>
      </w:pPr>
      <w:r w:rsidRPr="005E5B42">
        <w:rPr>
          <w:rFonts w:ascii="Times New Roman" w:hAnsi="Times New Roman" w:cs="Times New Roman"/>
          <w:bCs/>
          <w:sz w:val="24"/>
        </w:rPr>
        <w:t>„§ 3. W razie skazania, o którym mowa w § 1, sąd może orzec przepadek, o którym mowa w art. 44b.”;</w:t>
      </w:r>
    </w:p>
    <w:p w14:paraId="13CBBA35"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178a § 5 otrzymuje brzmienie:</w:t>
      </w:r>
    </w:p>
    <w:p w14:paraId="40173285" w14:textId="54F9F228"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5. W razie popełnienia przestępstwa określonego w § 1 lub 4, sąd może orzec przepadek, o którym mowa w art. 44b.”;</w:t>
      </w:r>
    </w:p>
    <w:p w14:paraId="1FFE3B1B" w14:textId="1CBE4C6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185 w § 3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0D25BB5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189:</w:t>
      </w:r>
    </w:p>
    <w:p w14:paraId="668345B8" w14:textId="6B88D06B" w:rsidR="00465E0A" w:rsidRDefault="00E02A91" w:rsidP="00E02A91">
      <w:pPr>
        <w:pStyle w:val="Akapitzlist"/>
        <w:numPr>
          <w:ilvl w:val="1"/>
          <w:numId w:val="2"/>
        </w:numPr>
        <w:rPr>
          <w:rFonts w:ascii="Times New Roman" w:hAnsi="Times New Roman" w:cs="Times New Roman"/>
          <w:bCs/>
          <w:sz w:val="24"/>
        </w:rPr>
      </w:pPr>
      <w:r w:rsidRPr="00E02A91">
        <w:rPr>
          <w:rFonts w:ascii="Times New Roman" w:hAnsi="Times New Roman" w:cs="Times New Roman"/>
          <w:bCs/>
          <w:sz w:val="24"/>
        </w:rPr>
        <w:t>w § 2a wyrazy ,,od lat 2 do 15</w:t>
      </w:r>
      <w:r w:rsidR="00646A9C">
        <w:rPr>
          <w:rFonts w:ascii="Times New Roman" w:hAnsi="Times New Roman" w:cs="Times New Roman"/>
          <w:bCs/>
          <w:sz w:val="24"/>
        </w:rPr>
        <w:t>”</w:t>
      </w:r>
      <w:r w:rsidRPr="00E02A91">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E02A91">
        <w:rPr>
          <w:rFonts w:ascii="Times New Roman" w:hAnsi="Times New Roman" w:cs="Times New Roman"/>
          <w:bCs/>
          <w:sz w:val="24"/>
        </w:rPr>
        <w:t>,</w:t>
      </w:r>
    </w:p>
    <w:p w14:paraId="13DE4A84" w14:textId="23235296"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4B8BCFF0" w14:textId="3384DD4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189a w § 1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600A1531"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190 § 1 wyrazy „karze pozbawienia wolności do lat 3” zastępuje się wyrazami „grzywnie, karze ograniczenia wolności albo pozbawienia wolności do lat 2”;</w:t>
      </w:r>
    </w:p>
    <w:p w14:paraId="005FE6B8" w14:textId="671031A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190a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B46D41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197:</w:t>
      </w:r>
    </w:p>
    <w:p w14:paraId="0577598E" w14:textId="21BD472B"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48185E3" w14:textId="718BA812"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2E6AB52A"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wykreśla się wyrazy „albo karze dożywotniego pozbawienia wolności”,</w:t>
      </w:r>
    </w:p>
    <w:p w14:paraId="0DB6359F"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wykreśla się wyrazy „albo karze dożywotniego pozbawienia wolności”;</w:t>
      </w:r>
    </w:p>
    <w:p w14:paraId="646713FE" w14:textId="39B45A24"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200 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6F1B5EB4" w14:textId="737908FB"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202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185EE724" w14:textId="00B1868C"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art. 203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72EF5A95" w14:textId="21C30CD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207 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43A0FD5A" w14:textId="355DF561"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210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C3015D2" w14:textId="69E1613E"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223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F5793D0" w14:textId="4AB8D290"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224a w § 2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449ACB8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 xml:space="preserve">w art. 228: </w:t>
      </w:r>
    </w:p>
    <w:p w14:paraId="330E48D3" w14:textId="032F9BD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0ECA3A31" w14:textId="03D95F32"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5a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3CB70AA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229:</w:t>
      </w:r>
    </w:p>
    <w:p w14:paraId="72CB5F62" w14:textId="1773D9E9"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8C560F">
        <w:rPr>
          <w:rFonts w:ascii="Times New Roman" w:hAnsi="Times New Roman" w:cs="Times New Roman"/>
          <w:bCs/>
          <w:sz w:val="24"/>
        </w:rPr>
        <w:t>”</w:t>
      </w:r>
      <w:r w:rsidRPr="00465E0A">
        <w:rPr>
          <w:rFonts w:ascii="Times New Roman" w:hAnsi="Times New Roman" w:cs="Times New Roman"/>
          <w:bCs/>
          <w:sz w:val="24"/>
        </w:rPr>
        <w:t>,</w:t>
      </w:r>
    </w:p>
    <w:p w14:paraId="1B41F786" w14:textId="29B1E89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4a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6C6EC47C"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233 uchyla się § 1a i 4a;</w:t>
      </w:r>
    </w:p>
    <w:p w14:paraId="6EC88C7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252:</w:t>
      </w:r>
    </w:p>
    <w:p w14:paraId="14AE3146" w14:textId="0FC0EDFC"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3 do 20” zastępuje się wyrazami ,,od lat 3 do 15</w:t>
      </w:r>
      <w:r w:rsidR="008C560F">
        <w:rPr>
          <w:rFonts w:ascii="Times New Roman" w:hAnsi="Times New Roman" w:cs="Times New Roman"/>
          <w:bCs/>
          <w:sz w:val="24"/>
        </w:rPr>
        <w:t>”</w:t>
      </w:r>
      <w:r w:rsidRPr="00465E0A">
        <w:rPr>
          <w:rFonts w:ascii="Times New Roman" w:hAnsi="Times New Roman" w:cs="Times New Roman"/>
          <w:bCs/>
          <w:sz w:val="24"/>
        </w:rPr>
        <w:t>,</w:t>
      </w:r>
    </w:p>
    <w:p w14:paraId="392B056B" w14:textId="7D7EF681"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56EAEBB3"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258:</w:t>
      </w:r>
    </w:p>
    <w:p w14:paraId="1678EE35" w14:textId="6B95157E"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6 miesięcy do lat 8</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3 miesięcy do lat 5</w:t>
      </w:r>
      <w:r w:rsidR="00F82CFF">
        <w:rPr>
          <w:rFonts w:ascii="Times New Roman" w:hAnsi="Times New Roman" w:cs="Times New Roman"/>
          <w:bCs/>
          <w:sz w:val="24"/>
        </w:rPr>
        <w:t>”</w:t>
      </w:r>
      <w:r w:rsidRPr="00465E0A">
        <w:rPr>
          <w:rFonts w:ascii="Times New Roman" w:hAnsi="Times New Roman" w:cs="Times New Roman"/>
          <w:bCs/>
          <w:sz w:val="24"/>
        </w:rPr>
        <w:t>,</w:t>
      </w:r>
    </w:p>
    <w:p w14:paraId="4BED2464" w14:textId="0A32711B"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roku do lat 10</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6 miesięcy do lat 8”,</w:t>
      </w:r>
    </w:p>
    <w:p w14:paraId="26164635" w14:textId="7BBBEA9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3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3E9F1702" w14:textId="261FCB6F"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4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7FE896E0"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259b wyrazy „Na wniosek prokuratora sąd stosuje” zastępuje się wyrazami „Sąd może zastosować”;</w:t>
      </w:r>
    </w:p>
    <w:p w14:paraId="2C078A35" w14:textId="3631DF25"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270a 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0D8EAFBA" w14:textId="09D3718B"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271a 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 xml:space="preserve">; </w:t>
      </w:r>
    </w:p>
    <w:p w14:paraId="419A40DA"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277a:</w:t>
      </w:r>
    </w:p>
    <w:p w14:paraId="4365C261" w14:textId="76581AB1"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6C8CFAC3"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„do lat 5” zastępuje się wyrazami „od 3 miesięcy do lat 5”;</w:t>
      </w:r>
    </w:p>
    <w:p w14:paraId="772E8937"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278:</w:t>
      </w:r>
    </w:p>
    <w:p w14:paraId="1241A1A0"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uchyla się § 3a,</w:t>
      </w:r>
    </w:p>
    <w:p w14:paraId="7B1E6ABB"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5 otrzymuje brzmienie:</w:t>
      </w:r>
    </w:p>
    <w:p w14:paraId="526496A8" w14:textId="77F48850" w:rsidR="00465E0A" w:rsidRDefault="00E02A91" w:rsidP="00465E0A">
      <w:pPr>
        <w:pStyle w:val="Akapitzlist"/>
        <w:ind w:left="851"/>
        <w:rPr>
          <w:rFonts w:ascii="Times New Roman" w:hAnsi="Times New Roman" w:cs="Times New Roman"/>
          <w:bCs/>
          <w:sz w:val="24"/>
        </w:rPr>
      </w:pPr>
      <w:r w:rsidRPr="00E02A91">
        <w:rPr>
          <w:rFonts w:ascii="Times New Roman" w:hAnsi="Times New Roman" w:cs="Times New Roman"/>
          <w:bCs/>
          <w:sz w:val="24"/>
        </w:rPr>
        <w:t>„§ 5. Przepisy § 1, 3 i 4 stosuje się odpowiednio do kradzieży energii.”;</w:t>
      </w:r>
    </w:p>
    <w:p w14:paraId="3FE2D930"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280:</w:t>
      </w:r>
    </w:p>
    <w:p w14:paraId="69E757E9" w14:textId="437351C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,,od lat 2 do 15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465E0A">
        <w:rPr>
          <w:rFonts w:ascii="Times New Roman" w:hAnsi="Times New Roman" w:cs="Times New Roman"/>
          <w:bCs/>
          <w:sz w:val="24"/>
        </w:rPr>
        <w:t>,</w:t>
      </w:r>
    </w:p>
    <w:p w14:paraId="5DDD032F" w14:textId="6F8B0460"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2 wyrazy ,,od lat 3 do 20” zastępuje się wyrazami ,,od lat 3 do 15</w:t>
      </w:r>
      <w:r w:rsidR="00646A9C">
        <w:rPr>
          <w:rFonts w:ascii="Times New Roman" w:hAnsi="Times New Roman" w:cs="Times New Roman"/>
          <w:bCs/>
          <w:sz w:val="24"/>
        </w:rPr>
        <w:t>”</w:t>
      </w:r>
      <w:r w:rsidRPr="00465E0A">
        <w:rPr>
          <w:rFonts w:ascii="Times New Roman" w:hAnsi="Times New Roman" w:cs="Times New Roman"/>
          <w:bCs/>
          <w:sz w:val="24"/>
        </w:rPr>
        <w:t>;</w:t>
      </w:r>
    </w:p>
    <w:p w14:paraId="232D4D4F"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294 uchyla się § 3–4;</w:t>
      </w:r>
    </w:p>
    <w:p w14:paraId="7DF1BAB6"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art. 305:</w:t>
      </w:r>
    </w:p>
    <w:p w14:paraId="6FB6BD17" w14:textId="77777777" w:rsidR="00465E0A" w:rsidRDefault="00E02A91" w:rsidP="00465E0A">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w § 1 wyrazy „do lat 3” zastępuje się wyrazami „od 3 miesięcy do lat 5”,</w:t>
      </w:r>
    </w:p>
    <w:p w14:paraId="09B6557D" w14:textId="77777777" w:rsidR="00465E0A" w:rsidRDefault="00E02A91" w:rsidP="00E02A91">
      <w:pPr>
        <w:pStyle w:val="Akapitzlist"/>
        <w:numPr>
          <w:ilvl w:val="1"/>
          <w:numId w:val="2"/>
        </w:numPr>
        <w:rPr>
          <w:rFonts w:ascii="Times New Roman" w:hAnsi="Times New Roman" w:cs="Times New Roman"/>
          <w:bCs/>
          <w:sz w:val="24"/>
        </w:rPr>
      </w:pPr>
      <w:r w:rsidRPr="00465E0A">
        <w:rPr>
          <w:rFonts w:ascii="Times New Roman" w:hAnsi="Times New Roman" w:cs="Times New Roman"/>
          <w:bCs/>
          <w:sz w:val="24"/>
        </w:rPr>
        <w:t>§ 2 otrzymuje brzmienie:</w:t>
      </w:r>
    </w:p>
    <w:p w14:paraId="0D0D4108" w14:textId="50849789" w:rsidR="00465E0A"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Tej samej karze podlega, kto, w celu wywarcia bezprawnego wpływu na wynik trwającego lub przygotowywanego przetargu lub postępowania o udzielenie zamówienia publicznego, wchodzi w porozumienie z inną osobą, przekazuje lub rozpowszechnia informacje lub przemilcza istotne okoliczności, działając na szkodę właściciela mienia, osoby lub instytucji, na rzecz której przetarg jest lub ma być dokonywany bądź która prowadzi lub ma prowadzić postępowanie, albo na szkodę interesu publicznego.”;</w:t>
      </w:r>
    </w:p>
    <w:p w14:paraId="43908F16" w14:textId="77777777"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uchyla się art. 306b;</w:t>
      </w:r>
    </w:p>
    <w:p w14:paraId="3D3F3500" w14:textId="701E281D"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t>w art. 310 w § 1 wyrazy ,,od lat 5 do 25</w:t>
      </w:r>
      <w:r w:rsidR="00646A9C">
        <w:rPr>
          <w:rFonts w:ascii="Times New Roman" w:hAnsi="Times New Roman" w:cs="Times New Roman"/>
          <w:bCs/>
          <w:sz w:val="24"/>
        </w:rPr>
        <w:t>”</w:t>
      </w:r>
      <w:r w:rsidRPr="00465E0A">
        <w:rPr>
          <w:rFonts w:ascii="Times New Roman" w:hAnsi="Times New Roman" w:cs="Times New Roman"/>
          <w:bCs/>
          <w:sz w:val="24"/>
        </w:rPr>
        <w:t xml:space="preserve"> zastępuje się wyrazami „na czas nie krótszy od lat 5”;</w:t>
      </w:r>
    </w:p>
    <w:p w14:paraId="05310A3E" w14:textId="77777777" w:rsidR="00465E0A" w:rsidRDefault="00E02A91" w:rsidP="00E02A91">
      <w:pPr>
        <w:pStyle w:val="Akapitzlist"/>
        <w:numPr>
          <w:ilvl w:val="0"/>
          <w:numId w:val="2"/>
        </w:numPr>
        <w:rPr>
          <w:rFonts w:ascii="Times New Roman" w:hAnsi="Times New Roman" w:cs="Times New Roman"/>
          <w:bCs/>
          <w:sz w:val="24"/>
        </w:rPr>
      </w:pPr>
      <w:r w:rsidRPr="00465E0A">
        <w:rPr>
          <w:rFonts w:ascii="Times New Roman" w:hAnsi="Times New Roman" w:cs="Times New Roman"/>
          <w:bCs/>
          <w:sz w:val="24"/>
        </w:rPr>
        <w:lastRenderedPageBreak/>
        <w:t>w art. 323 § 3 i 4 otrzymują brzmienie:</w:t>
      </w:r>
    </w:p>
    <w:p w14:paraId="596172BD" w14:textId="77777777"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3. Żołnierze innej służby niż obowiązkowa zasadnicza służba wojskowa odbywają karę ograniczenia wolności, pozostając w określonym miejscu w dyspozycji przełożonego w czasie od zakończenia zajęć służbowych przez 4 godziny 2 dni w tygodniu. Sąd może również orzec potrącenie od 5 do 15% miesięcznego zasadniczego uposażenia na wskazany cel społeczny.</w:t>
      </w:r>
    </w:p>
    <w:p w14:paraId="633B1F2C" w14:textId="71620B89"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4. Żołnierze obowiązkowej zasadniczej służby wojskowej odbywają karę ograniczenia wolności w wydzielonej jednostce wojskowej według zasad określonych w Kodeksie karnym wykonawczym.”;</w:t>
      </w:r>
    </w:p>
    <w:p w14:paraId="727C528B" w14:textId="667E7C61"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324 § 2 otrzymuje brzmienie:</w:t>
      </w:r>
    </w:p>
    <w:p w14:paraId="668FA168" w14:textId="1719D929" w:rsidR="00B8345F" w:rsidRPr="00B8345F" w:rsidRDefault="00B8345F" w:rsidP="00B8345F">
      <w:pPr>
        <w:ind w:left="425"/>
        <w:rPr>
          <w:rFonts w:ascii="Times New Roman" w:hAnsi="Times New Roman" w:cs="Times New Roman"/>
          <w:bCs/>
          <w:sz w:val="24"/>
        </w:rPr>
      </w:pPr>
      <w:r>
        <w:rPr>
          <w:rFonts w:ascii="Times New Roman" w:hAnsi="Times New Roman" w:cs="Times New Roman"/>
          <w:bCs/>
          <w:sz w:val="24"/>
        </w:rPr>
        <w:t xml:space="preserve">„§ 2. </w:t>
      </w:r>
      <w:r w:rsidRPr="00B8345F">
        <w:rPr>
          <w:rFonts w:ascii="Times New Roman" w:hAnsi="Times New Roman" w:cs="Times New Roman"/>
          <w:bCs/>
          <w:sz w:val="24"/>
        </w:rPr>
        <w:t xml:space="preserve">Wobec żołnierzy </w:t>
      </w:r>
      <w:r>
        <w:rPr>
          <w:rFonts w:ascii="Times New Roman" w:hAnsi="Times New Roman" w:cs="Times New Roman"/>
          <w:bCs/>
          <w:sz w:val="24"/>
        </w:rPr>
        <w:t>obowiązkowej zasadniczej służby wojskowej</w:t>
      </w:r>
      <w:r w:rsidRPr="00B8345F">
        <w:rPr>
          <w:rFonts w:ascii="Times New Roman" w:hAnsi="Times New Roman" w:cs="Times New Roman"/>
          <w:bCs/>
          <w:sz w:val="24"/>
        </w:rPr>
        <w:t xml:space="preserve"> nie orzeka się środka karnego wymienionego w art. 39 pkt 7.</w:t>
      </w:r>
      <w:r>
        <w:rPr>
          <w:rFonts w:ascii="Times New Roman" w:hAnsi="Times New Roman" w:cs="Times New Roman"/>
          <w:bCs/>
          <w:sz w:val="24"/>
        </w:rPr>
        <w:t>”;</w:t>
      </w:r>
    </w:p>
    <w:p w14:paraId="5B5614C3" w14:textId="428EEBB4"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w art. 336 § 1 otrzymuje brzmienie:</w:t>
      </w:r>
    </w:p>
    <w:p w14:paraId="7A83EAE6" w14:textId="0BA49938" w:rsidR="00B8345F" w:rsidRDefault="00B8345F" w:rsidP="00B8345F">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B8345F">
        <w:rPr>
          <w:rFonts w:ascii="Times New Roman" w:hAnsi="Times New Roman" w:cs="Times New Roman"/>
          <w:bCs/>
          <w:sz w:val="24"/>
        </w:rPr>
        <w:t xml:space="preserve">Sąd może odroczyć żołnierzowi </w:t>
      </w:r>
      <w:r>
        <w:rPr>
          <w:rFonts w:ascii="Times New Roman" w:hAnsi="Times New Roman" w:cs="Times New Roman"/>
          <w:bCs/>
          <w:sz w:val="24"/>
        </w:rPr>
        <w:t>obowiązkowej zasadniczej służby wojskowej</w:t>
      </w:r>
      <w:r w:rsidRPr="00B8345F">
        <w:rPr>
          <w:rFonts w:ascii="Times New Roman" w:hAnsi="Times New Roman" w:cs="Times New Roman"/>
          <w:bCs/>
          <w:sz w:val="24"/>
        </w:rPr>
        <w:t xml:space="preserve"> wykonanie kary pozbawienia wolności nie przekraczającej 6 miesięcy do czasu ukończenia służby.</w:t>
      </w:r>
      <w:r>
        <w:rPr>
          <w:rFonts w:ascii="Times New Roman" w:hAnsi="Times New Roman" w:cs="Times New Roman"/>
          <w:bCs/>
          <w:sz w:val="24"/>
        </w:rPr>
        <w:t>”;</w:t>
      </w:r>
    </w:p>
    <w:p w14:paraId="6190BB8E" w14:textId="71960D39" w:rsidR="00B8345F" w:rsidRDefault="00B8345F" w:rsidP="00E02A91">
      <w:pPr>
        <w:pStyle w:val="Akapitzlist"/>
        <w:numPr>
          <w:ilvl w:val="0"/>
          <w:numId w:val="2"/>
        </w:numPr>
        <w:rPr>
          <w:rFonts w:ascii="Times New Roman" w:hAnsi="Times New Roman" w:cs="Times New Roman"/>
          <w:bCs/>
          <w:sz w:val="24"/>
        </w:rPr>
      </w:pPr>
      <w:r>
        <w:rPr>
          <w:rFonts w:ascii="Times New Roman" w:hAnsi="Times New Roman" w:cs="Times New Roman"/>
          <w:bCs/>
          <w:sz w:val="24"/>
        </w:rPr>
        <w:t>art. 337 otrzymuje brzmienie:</w:t>
      </w:r>
    </w:p>
    <w:p w14:paraId="4C446646" w14:textId="2DBFB774" w:rsidR="00B8345F" w:rsidRDefault="00B8345F" w:rsidP="00B8345F">
      <w:pPr>
        <w:pStyle w:val="Akapitzlist"/>
        <w:ind w:left="425"/>
        <w:rPr>
          <w:rFonts w:ascii="Times New Roman" w:hAnsi="Times New Roman" w:cs="Times New Roman"/>
          <w:bCs/>
          <w:sz w:val="24"/>
        </w:rPr>
      </w:pPr>
      <w:r>
        <w:rPr>
          <w:rFonts w:ascii="Times New Roman" w:hAnsi="Times New Roman" w:cs="Times New Roman"/>
          <w:bCs/>
          <w:sz w:val="24"/>
        </w:rPr>
        <w:t xml:space="preserve">„Art. 337. </w:t>
      </w:r>
      <w:r w:rsidRPr="00B8345F">
        <w:rPr>
          <w:rFonts w:ascii="Times New Roman" w:hAnsi="Times New Roman" w:cs="Times New Roman"/>
          <w:bCs/>
          <w:sz w:val="24"/>
        </w:rPr>
        <w:t xml:space="preserve">Wobec żołnierza </w:t>
      </w:r>
      <w:r>
        <w:rPr>
          <w:rFonts w:ascii="Times New Roman" w:hAnsi="Times New Roman" w:cs="Times New Roman"/>
          <w:bCs/>
          <w:sz w:val="24"/>
        </w:rPr>
        <w:t>obowiązkowej zasadniczej służby wojskowej</w:t>
      </w:r>
      <w:r w:rsidRPr="00B8345F">
        <w:rPr>
          <w:rFonts w:ascii="Times New Roman" w:hAnsi="Times New Roman" w:cs="Times New Roman"/>
          <w:bCs/>
          <w:sz w:val="24"/>
        </w:rPr>
        <w:t>, który został skazany, za przestępstwo określone w części wojskowej popełnione w czasie tej służby, na grzywnę, karę ograniczenia wolności albo pozbawienia wolności nie przekraczającą roku, sąd może zarządzić zatarcie skazania po przeniesieniu go do rezerwy, jeżeli kara lub orzeczony środek karny zostały wykonane.</w:t>
      </w:r>
    </w:p>
    <w:p w14:paraId="2F5C4FF6" w14:textId="4496A04E" w:rsidR="00465E0A"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341 § 2 otrzymuje brzmienie:</w:t>
      </w:r>
    </w:p>
    <w:p w14:paraId="5C5C3B36" w14:textId="59586660" w:rsidR="00465E0A" w:rsidRDefault="00E02A91" w:rsidP="00465E0A">
      <w:pPr>
        <w:pStyle w:val="Akapitzlist"/>
        <w:ind w:left="425"/>
        <w:rPr>
          <w:rFonts w:ascii="Times New Roman" w:hAnsi="Times New Roman" w:cs="Times New Roman"/>
          <w:bCs/>
          <w:sz w:val="24"/>
        </w:rPr>
      </w:pPr>
      <w:r w:rsidRPr="00E02A91">
        <w:rPr>
          <w:rFonts w:ascii="Times New Roman" w:hAnsi="Times New Roman" w:cs="Times New Roman"/>
          <w:bCs/>
          <w:sz w:val="24"/>
        </w:rPr>
        <w:t>„§ 2. Tej samej karze podlega żołnierz innej służby niż obowiązkowa zasadnicza służba wojskowa, który uporczywie nie wykonuje obowiązku z niej wynikającego.”;</w:t>
      </w:r>
    </w:p>
    <w:p w14:paraId="119EB155" w14:textId="2858B085" w:rsidR="00E02A91" w:rsidRPr="00E02A91" w:rsidRDefault="00E02A91" w:rsidP="00E02A91">
      <w:pPr>
        <w:pStyle w:val="Akapitzlist"/>
        <w:numPr>
          <w:ilvl w:val="0"/>
          <w:numId w:val="2"/>
        </w:numPr>
        <w:rPr>
          <w:rFonts w:ascii="Times New Roman" w:hAnsi="Times New Roman" w:cs="Times New Roman"/>
          <w:bCs/>
          <w:sz w:val="24"/>
        </w:rPr>
      </w:pPr>
      <w:r w:rsidRPr="00E02A91">
        <w:rPr>
          <w:rFonts w:ascii="Times New Roman" w:hAnsi="Times New Roman" w:cs="Times New Roman"/>
          <w:bCs/>
          <w:sz w:val="24"/>
        </w:rPr>
        <w:t>w art. 352 w § 3 wyrazy ,,od lat 2 do 15</w:t>
      </w:r>
      <w:r w:rsidR="00646A9C">
        <w:rPr>
          <w:rFonts w:ascii="Times New Roman" w:hAnsi="Times New Roman" w:cs="Times New Roman"/>
          <w:bCs/>
          <w:sz w:val="24"/>
        </w:rPr>
        <w:t>”</w:t>
      </w:r>
      <w:r w:rsidRPr="00E02A91">
        <w:rPr>
          <w:rFonts w:ascii="Times New Roman" w:hAnsi="Times New Roman" w:cs="Times New Roman"/>
          <w:bCs/>
          <w:sz w:val="24"/>
        </w:rPr>
        <w:t xml:space="preserve"> zastępuje się wyrazami ,,od lat 2 do 12</w:t>
      </w:r>
      <w:r w:rsidR="00646A9C">
        <w:rPr>
          <w:rFonts w:ascii="Times New Roman" w:hAnsi="Times New Roman" w:cs="Times New Roman"/>
          <w:bCs/>
          <w:sz w:val="24"/>
        </w:rPr>
        <w:t>”</w:t>
      </w:r>
      <w:r w:rsidRPr="00E02A91">
        <w:rPr>
          <w:rFonts w:ascii="Times New Roman" w:hAnsi="Times New Roman" w:cs="Times New Roman"/>
          <w:bCs/>
          <w:sz w:val="24"/>
        </w:rPr>
        <w:t>.</w:t>
      </w:r>
    </w:p>
    <w:p w14:paraId="1005BB56" w14:textId="77777777" w:rsidR="00E02A91" w:rsidRPr="00E02A91" w:rsidRDefault="00E02A91" w:rsidP="00E02A91">
      <w:pPr>
        <w:rPr>
          <w:rFonts w:ascii="Times New Roman" w:hAnsi="Times New Roman" w:cs="Times New Roman"/>
          <w:bCs/>
          <w:sz w:val="24"/>
        </w:rPr>
      </w:pPr>
    </w:p>
    <w:p w14:paraId="46F08139" w14:textId="77777777" w:rsidR="00E02A91" w:rsidRPr="00E02A91" w:rsidRDefault="00E02A91" w:rsidP="004C184B">
      <w:pPr>
        <w:ind w:firstLine="708"/>
        <w:rPr>
          <w:rFonts w:ascii="Times New Roman" w:hAnsi="Times New Roman" w:cs="Times New Roman"/>
          <w:sz w:val="24"/>
        </w:rPr>
      </w:pPr>
      <w:r w:rsidRPr="00E02A91">
        <w:rPr>
          <w:rFonts w:ascii="Times New Roman" w:hAnsi="Times New Roman" w:cs="Times New Roman"/>
          <w:b/>
          <w:bCs/>
          <w:sz w:val="24"/>
        </w:rPr>
        <w:t>Art. 2.</w:t>
      </w:r>
      <w:r w:rsidRPr="00E02A91">
        <w:rPr>
          <w:rFonts w:ascii="Times New Roman" w:hAnsi="Times New Roman" w:cs="Times New Roman"/>
          <w:sz w:val="24"/>
        </w:rPr>
        <w:t xml:space="preserve"> W ustawie z dnia 6 czerwca 1997 r. – Kodeks postępowania karnego (Dz. U. z 2024 r. poz. 37) wprowadza się następujące zmiany:</w:t>
      </w:r>
    </w:p>
    <w:p w14:paraId="5EEB238B" w14:textId="77777777" w:rsidR="00AF4D2B" w:rsidRDefault="00E02A91" w:rsidP="00E02A91">
      <w:pPr>
        <w:pStyle w:val="Akapitzlist"/>
        <w:numPr>
          <w:ilvl w:val="0"/>
          <w:numId w:val="8"/>
        </w:numPr>
        <w:rPr>
          <w:rFonts w:ascii="Times New Roman" w:hAnsi="Times New Roman" w:cs="Times New Roman"/>
          <w:bCs/>
          <w:sz w:val="24"/>
        </w:rPr>
      </w:pPr>
      <w:r w:rsidRPr="00AF4D2B">
        <w:rPr>
          <w:rFonts w:ascii="Times New Roman" w:hAnsi="Times New Roman" w:cs="Times New Roman"/>
          <w:bCs/>
          <w:sz w:val="24"/>
        </w:rPr>
        <w:t>odnośnik nr 1 otrzymuje brzmienie:</w:t>
      </w:r>
    </w:p>
    <w:p w14:paraId="5417E2D6"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w:t>
      </w:r>
      <w:r w:rsidRPr="00E02A91">
        <w:rPr>
          <w:rFonts w:ascii="Times New Roman" w:hAnsi="Times New Roman" w:cs="Times New Roman"/>
          <w:sz w:val="24"/>
          <w:vertAlign w:val="superscript"/>
        </w:rPr>
        <w:t>1)</w:t>
      </w:r>
      <w:r w:rsidRPr="00E02A91">
        <w:rPr>
          <w:rFonts w:ascii="Times New Roman" w:hAnsi="Times New Roman" w:cs="Times New Roman"/>
          <w:sz w:val="24"/>
        </w:rPr>
        <w:tab/>
        <w:t>Niniejsza ustawa w zakresie swojej regulacji realizuje postanowienia:</w:t>
      </w:r>
    </w:p>
    <w:p w14:paraId="6F8E8D28"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1)</w:t>
      </w:r>
      <w:r w:rsidR="00AF4D2B" w:rsidRPr="00AF4D2B">
        <w:rPr>
          <w:rFonts w:ascii="Times New Roman" w:hAnsi="Times New Roman" w:cs="Times New Roman"/>
          <w:sz w:val="24"/>
        </w:rPr>
        <w:t xml:space="preserve"> </w:t>
      </w:r>
      <w:r w:rsidRPr="00E02A91">
        <w:rPr>
          <w:rFonts w:ascii="Times New Roman" w:hAnsi="Times New Roman" w:cs="Times New Roman"/>
          <w:sz w:val="24"/>
        </w:rPr>
        <w:t xml:space="preserve">dyrektywy Parlamentu Europejskiego i Rady 2013/48/UE z dnia 22 października 2013 r. w sprawie prawa dostępu do adwokata w postępowaniu karnym i w postępowaniu </w:t>
      </w:r>
      <w:r w:rsidRPr="00E02A91">
        <w:rPr>
          <w:rFonts w:ascii="Times New Roman" w:hAnsi="Times New Roman" w:cs="Times New Roman"/>
          <w:sz w:val="24"/>
        </w:rPr>
        <w:lastRenderedPageBreak/>
        <w:t>dotyczącym europejskiego nakazu aresztowania oraz w sprawie prawa do poinformowania osoby trzeciej o pozbawieniu wolności i prawa do porozumiewania się z osobami trzecimi i organami konsularnymi w czasie pozbawienia wolności (Dz. Urz. UE L 294 z 06.11.2013, str. 1);</w:t>
      </w:r>
    </w:p>
    <w:p w14:paraId="4753A0E0"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2)</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2016/343 z dnia 9 marca 2016 r. w sprawie wzmocnienia niektórych aspektów domniemania niewinności i prawa do obecności na rozprawie w postępowaniu karnym (Dz. Urz. UE L 65 z 11.03.2016, str. 1);</w:t>
      </w:r>
    </w:p>
    <w:p w14:paraId="14F9291F"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3)</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2016/1919 z dnia 26 października 2016 r. w sprawie pomocy prawnej z urzędu dla podejrzanych i oskarżonych w postępowaniu karnym oraz dla osób, których dotyczy wniosek w postępowaniu dotyczącym europejskiego nakazu aresztowania (Dz. Urz. UE L 297 z 04.11.2016, str. 1 oraz Dz. Urz. UE L 91 z 05.04.2017, str. 40);</w:t>
      </w:r>
    </w:p>
    <w:p w14:paraId="08D905E4"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4)</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2016/800 z dnia 11 maja 2016 r. w sprawie gwarancji procesowych dla dzieci będących podejrzanymi lub oskarżonymi w postępowaniu karnym (Dz. Urz. UE L 132 z 21.05.2016, str. 1);</w:t>
      </w:r>
    </w:p>
    <w:p w14:paraId="5773A622" w14:textId="77777777" w:rsidR="00AF4D2B" w:rsidRDefault="00E02A91" w:rsidP="00AF4D2B">
      <w:pPr>
        <w:pStyle w:val="Akapitzlist"/>
        <w:ind w:left="425"/>
        <w:rPr>
          <w:rFonts w:ascii="Times New Roman" w:hAnsi="Times New Roman" w:cs="Times New Roman"/>
          <w:sz w:val="24"/>
        </w:rPr>
      </w:pPr>
      <w:r w:rsidRPr="00E02A91">
        <w:rPr>
          <w:rFonts w:ascii="Times New Roman" w:hAnsi="Times New Roman" w:cs="Times New Roman"/>
          <w:sz w:val="24"/>
        </w:rPr>
        <w:t>5)</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z dnia 16 lutego 2022 r. w sprawie zmiany decyzji ramowej Rady 2002/465/</w:t>
      </w:r>
      <w:proofErr w:type="spellStart"/>
      <w:r w:rsidRPr="00E02A91">
        <w:rPr>
          <w:rFonts w:ascii="Times New Roman" w:hAnsi="Times New Roman" w:cs="Times New Roman"/>
          <w:sz w:val="24"/>
        </w:rPr>
        <w:t>WSiSW</w:t>
      </w:r>
      <w:proofErr w:type="spellEnd"/>
      <w:r w:rsidRPr="00E02A91">
        <w:rPr>
          <w:rFonts w:ascii="Times New Roman" w:hAnsi="Times New Roman" w:cs="Times New Roman"/>
          <w:sz w:val="24"/>
        </w:rPr>
        <w:t xml:space="preserve"> w odniesieniu do jej dostosowania do przepisów unijnych dotyczących ochrony danych osobowych (Dz. Urz. UE L z 37 z 18.02.2022, str. 1);</w:t>
      </w:r>
    </w:p>
    <w:p w14:paraId="5A45B06A" w14:textId="08C3B7ED" w:rsidR="00AF4D2B" w:rsidRPr="00AF4D2B" w:rsidRDefault="00E02A91" w:rsidP="00AF4D2B">
      <w:pPr>
        <w:pStyle w:val="Akapitzlist"/>
        <w:ind w:left="425"/>
        <w:rPr>
          <w:rFonts w:ascii="Times New Roman" w:hAnsi="Times New Roman" w:cs="Times New Roman"/>
          <w:bCs/>
          <w:sz w:val="24"/>
        </w:rPr>
      </w:pPr>
      <w:r w:rsidRPr="00E02A91">
        <w:rPr>
          <w:rFonts w:ascii="Times New Roman" w:hAnsi="Times New Roman" w:cs="Times New Roman"/>
          <w:sz w:val="24"/>
        </w:rPr>
        <w:t>6)</w:t>
      </w:r>
      <w:r w:rsidR="00AF4D2B" w:rsidRPr="00AF4D2B">
        <w:rPr>
          <w:rFonts w:ascii="Times New Roman" w:hAnsi="Times New Roman" w:cs="Times New Roman"/>
          <w:sz w:val="24"/>
        </w:rPr>
        <w:t xml:space="preserve"> </w:t>
      </w:r>
      <w:r w:rsidRPr="00E02A91">
        <w:rPr>
          <w:rFonts w:ascii="Times New Roman" w:hAnsi="Times New Roman" w:cs="Times New Roman"/>
          <w:sz w:val="24"/>
        </w:rPr>
        <w:t>dyrektywy Parlamentu Europejskiego i Rady (UE) z dnia 16 lutego 2022 r. w sprawie zmiany dyrektywy 2014/41/UE w odniesieniu do jej dostosowania do przepisów unijnych dotyczących ochrony danych osobowych (Dz. Urz. UE L z 39 z 21.02.2022, str. 1).”;</w:t>
      </w:r>
    </w:p>
    <w:p w14:paraId="220FA699" w14:textId="77777777" w:rsidR="00AF4D2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12:</w:t>
      </w:r>
    </w:p>
    <w:p w14:paraId="688BF536" w14:textId="77777777" w:rsidR="00AF4D2B" w:rsidRDefault="00E02A91" w:rsidP="00E02A91">
      <w:pPr>
        <w:pStyle w:val="Akapitzlist"/>
        <w:numPr>
          <w:ilvl w:val="1"/>
          <w:numId w:val="8"/>
        </w:numPr>
        <w:rPr>
          <w:rFonts w:ascii="Times New Roman" w:hAnsi="Times New Roman" w:cs="Times New Roman"/>
          <w:bCs/>
          <w:sz w:val="24"/>
        </w:rPr>
      </w:pPr>
      <w:r w:rsidRPr="00AF4D2B">
        <w:rPr>
          <w:rFonts w:ascii="Times New Roman" w:hAnsi="Times New Roman" w:cs="Times New Roman"/>
          <w:bCs/>
          <w:sz w:val="24"/>
        </w:rPr>
        <w:t>§ 3 otrzymuje brzmienie:</w:t>
      </w:r>
    </w:p>
    <w:p w14:paraId="2AC5816C" w14:textId="7602E805" w:rsidR="00AF4D2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„3. W</w:t>
      </w:r>
      <w:r w:rsidRPr="003E2593">
        <w:rPr>
          <w:rFonts w:ascii="Times New Roman" w:hAnsi="Times New Roman" w:cs="Times New Roman"/>
          <w:sz w:val="24"/>
        </w:rPr>
        <w:t>n</w:t>
      </w:r>
      <w:r w:rsidRPr="003E2593">
        <w:rPr>
          <w:rFonts w:ascii="Times New Roman" w:hAnsi="Times New Roman" w:cs="Times New Roman"/>
          <w:bCs/>
          <w:sz w:val="24"/>
        </w:rPr>
        <w:t>iosek może być cofnięty w postępowaniu przygotowawczym za zgodą prokuratora, a w postępowaniu sądowym za zgodą sądu – do rozpoczęcia przewodu sądowego na pierwszej rozprawie głównej. Ponowne złożenie wniosku jest niedopuszczalne.”,</w:t>
      </w:r>
    </w:p>
    <w:p w14:paraId="310E00FD" w14:textId="77777777" w:rsidR="00AF4D2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4;</w:t>
      </w:r>
    </w:p>
    <w:p w14:paraId="202AD147" w14:textId="49C1DBB1" w:rsidR="00F01F65" w:rsidRDefault="00F01F65"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25 w § 1 pkt 2 po słowach „art. 151-154,” dodaje się zwrot „art. 156”;</w:t>
      </w:r>
    </w:p>
    <w:p w14:paraId="254134AD" w14:textId="6C309E03" w:rsidR="00FE17ED" w:rsidRDefault="00FE17ED"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29 § 2 otrzymuje brzmienie:</w:t>
      </w:r>
    </w:p>
    <w:p w14:paraId="5AD50FC2" w14:textId="685141D3" w:rsidR="00FE17ED" w:rsidRDefault="00FE17ED" w:rsidP="00FE17ED">
      <w:pPr>
        <w:pStyle w:val="Akapitzlist"/>
        <w:ind w:left="425"/>
        <w:rPr>
          <w:rFonts w:ascii="Times New Roman" w:hAnsi="Times New Roman" w:cs="Times New Roman"/>
          <w:bCs/>
          <w:sz w:val="24"/>
        </w:rPr>
      </w:pPr>
      <w:r w:rsidRPr="00FE17ED">
        <w:rPr>
          <w:rFonts w:ascii="Times New Roman" w:hAnsi="Times New Roman" w:cs="Times New Roman"/>
          <w:bCs/>
          <w:sz w:val="24"/>
        </w:rPr>
        <w:t>„</w:t>
      </w:r>
      <w:r>
        <w:rPr>
          <w:rFonts w:ascii="Times New Roman" w:hAnsi="Times New Roman" w:cs="Times New Roman"/>
          <w:bCs/>
          <w:sz w:val="24"/>
        </w:rPr>
        <w:t xml:space="preserve">§ 2. </w:t>
      </w:r>
      <w:r w:rsidRPr="00FE17ED">
        <w:rPr>
          <w:rFonts w:ascii="Times New Roman" w:hAnsi="Times New Roman" w:cs="Times New Roman"/>
          <w:bCs/>
          <w:sz w:val="24"/>
        </w:rPr>
        <w:t>Apelację lub kasację od wyroku orzekającego karę dożywotniego pozbawienia wolności rozpoznaje sąd w składzie pięciu sędziów.”</w:t>
      </w:r>
      <w:r>
        <w:rPr>
          <w:rFonts w:ascii="Times New Roman" w:hAnsi="Times New Roman" w:cs="Times New Roman"/>
          <w:bCs/>
          <w:sz w:val="24"/>
        </w:rPr>
        <w:t>;</w:t>
      </w:r>
    </w:p>
    <w:p w14:paraId="568D1920" w14:textId="347C727F" w:rsidR="00581110" w:rsidRDefault="00E02A91" w:rsidP="00E02A91">
      <w:pPr>
        <w:pStyle w:val="Akapitzlist"/>
        <w:numPr>
          <w:ilvl w:val="0"/>
          <w:numId w:val="8"/>
        </w:numPr>
        <w:rPr>
          <w:rFonts w:ascii="Times New Roman" w:hAnsi="Times New Roman" w:cs="Times New Roman"/>
          <w:bCs/>
          <w:sz w:val="24"/>
        </w:rPr>
      </w:pPr>
      <w:r w:rsidRPr="00AF4D2B">
        <w:rPr>
          <w:rFonts w:ascii="Times New Roman" w:hAnsi="Times New Roman" w:cs="Times New Roman"/>
          <w:bCs/>
          <w:sz w:val="24"/>
        </w:rPr>
        <w:t>w art. 34:</w:t>
      </w:r>
    </w:p>
    <w:p w14:paraId="067E112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lastRenderedPageBreak/>
        <w:t>§ 3-4 otrzymują brzmienie:</w:t>
      </w:r>
    </w:p>
    <w:p w14:paraId="1843C702"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Jeżeli zachodzą okoliczności utrudniające łączne rozpoznanie spraw, o których mowa w § 1 i 2, można wyłączyć i odrębnie rozpoznać sprawę poszczególnych osób lub o poszczególne czyny; sprawa wyłączona podlega rozpoznaniu przez sąd właściwy według zasad ogólnych.</w:t>
      </w:r>
    </w:p>
    <w:p w14:paraId="0C1BD5FF" w14:textId="11D7A0E2"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Sprawa wyłączona po otwarciu przewodu sądowego podlega rozpoznaniu przez sąd, który dokonał wyłączenia, chyba że właściwy jest sąd wyższego rzędu. Jeżeli nie zachodzą przeszkody do rozpoznania jej w tym samym składzie, rozprawa prowadzona jest w dalszym ciągu.”,</w:t>
      </w:r>
    </w:p>
    <w:p w14:paraId="71E100BF" w14:textId="77777777" w:rsidR="00581110"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5-6;</w:t>
      </w:r>
    </w:p>
    <w:p w14:paraId="5DE7C6A3" w14:textId="77777777"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art. 37 otrzymuje brzmienie:</w:t>
      </w:r>
    </w:p>
    <w:p w14:paraId="7F23518D" w14:textId="08FC9B8B" w:rsidR="00581110" w:rsidRDefault="00E02A91" w:rsidP="00581110">
      <w:pPr>
        <w:pStyle w:val="Akapitzlist"/>
        <w:ind w:left="425"/>
        <w:rPr>
          <w:rFonts w:ascii="Times New Roman" w:hAnsi="Times New Roman" w:cs="Times New Roman"/>
          <w:bCs/>
          <w:sz w:val="24"/>
        </w:rPr>
      </w:pPr>
      <w:r w:rsidRPr="00E02A91">
        <w:rPr>
          <w:rFonts w:ascii="Times New Roman" w:hAnsi="Times New Roman" w:cs="Times New Roman"/>
          <w:bCs/>
          <w:sz w:val="24"/>
        </w:rPr>
        <w:t>„Art. 37.  Sąd Najwyższy może z inicjatywy właściwego sądu przekazać sprawę do rozpoznania innemu sądowi równorzędnemu, jeżeli wymaga tego dobro wymiaru sprawiedliwości.”;</w:t>
      </w:r>
    </w:p>
    <w:p w14:paraId="4E5FF7E5" w14:textId="77777777" w:rsidR="00581110"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55:</w:t>
      </w:r>
    </w:p>
    <w:p w14:paraId="1F7CF16A"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1-2 otrzymują brzmienie:</w:t>
      </w:r>
    </w:p>
    <w:p w14:paraId="634EB5E6"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W razie powtórnego wydania postanowienia o odmowie wszczęcia lub o umorzeniu postępowania w wypadku, o którym mowa w art. 330 § 2, pokrzywdzony może w terminie miesiąca od doręczenia mu zawiadomienia o postanowieniu wnieść akt oskarżenia do sądu, dołączając po jednym odpisie dla każdego oskarżonego oraz dla prokuratora. Przepis art. 488 § 2 stosuje się odpowiednio. Przepisów art. 339 § 3 pkt 3a i art. 396a nie stosuje się.</w:t>
      </w:r>
    </w:p>
    <w:p w14:paraId="7CC6726A" w14:textId="7BE38ABF"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81110" w:rsidRPr="003E2593">
        <w:rPr>
          <w:rFonts w:ascii="Times New Roman" w:hAnsi="Times New Roman" w:cs="Times New Roman"/>
          <w:bCs/>
          <w:sz w:val="24"/>
        </w:rPr>
        <w:t xml:space="preserve"> </w:t>
      </w:r>
      <w:r w:rsidRPr="003E2593">
        <w:rPr>
          <w:rFonts w:ascii="Times New Roman" w:hAnsi="Times New Roman" w:cs="Times New Roman"/>
          <w:bCs/>
          <w:sz w:val="24"/>
        </w:rPr>
        <w:t>2. Akt oskarżenia wniesiony przez pokrzywdzonego powinien być sporządzony i podpisany przez adwokata, radcę prawnego albo radcę Prokuratorii Generalnej Rzeczypospolitej Polskiej, z zachowaniem warunków określonych w art. 332 i art. 333 § 1.”,</w:t>
      </w:r>
    </w:p>
    <w:p w14:paraId="1D6C181C" w14:textId="77777777" w:rsidR="00581110"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uchyla się § 2b,</w:t>
      </w:r>
    </w:p>
    <w:p w14:paraId="3DDFB451"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4 otrzymuje brzmienie:</w:t>
      </w:r>
    </w:p>
    <w:p w14:paraId="5C6224E1" w14:textId="3C2DA354"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W sprawie wszczętej na podstawie aktu oskarżenia wniesionego przez oskarżyciela posiłkowego może brać udział również prokurator. Korzysta on z praw strony.”,</w:t>
      </w:r>
    </w:p>
    <w:p w14:paraId="0116EAF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uchyla się § 5;</w:t>
      </w:r>
    </w:p>
    <w:p w14:paraId="3BC8A83C" w14:textId="77777777"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w art. 60:</w:t>
      </w:r>
    </w:p>
    <w:p w14:paraId="393F60C1"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1 otrzymuje brzmienie:</w:t>
      </w:r>
    </w:p>
    <w:p w14:paraId="14487161" w14:textId="4F6F8F79"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lastRenderedPageBreak/>
        <w:t>„§ 1.</w:t>
      </w:r>
      <w:r w:rsidR="00581110" w:rsidRPr="003E2593">
        <w:rPr>
          <w:rFonts w:ascii="Times New Roman" w:hAnsi="Times New Roman" w:cs="Times New Roman"/>
          <w:bCs/>
          <w:sz w:val="24"/>
        </w:rPr>
        <w:t xml:space="preserve"> </w:t>
      </w:r>
      <w:r w:rsidRPr="003E2593">
        <w:rPr>
          <w:rFonts w:ascii="Times New Roman" w:hAnsi="Times New Roman" w:cs="Times New Roman"/>
          <w:bCs/>
          <w:sz w:val="24"/>
        </w:rPr>
        <w:t>W sprawach o przestępstwa ścigane z oskarżenia prywatnego prokurator wszczyna postępowanie albo wstępuje do postępowania już wszczętego, jeżeli wymaga tego interes społeczny.”,</w:t>
      </w:r>
    </w:p>
    <w:p w14:paraId="5C3D1EAA"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uchyla się § 5;</w:t>
      </w:r>
    </w:p>
    <w:p w14:paraId="5E956F61" w14:textId="530A4CCC" w:rsidR="00FC5D44" w:rsidRP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71 § 1 otrzymuje brzmienie:</w:t>
      </w:r>
    </w:p>
    <w:p w14:paraId="57EDB8FA" w14:textId="5102F3CE" w:rsidR="00FC5D44" w:rsidRPr="00FC5D44" w:rsidRDefault="00FC5D44" w:rsidP="00FC5D44">
      <w:pPr>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xml:space="preserve">§ 1. Za podejrzanego uważa się osobę, co do której zebrane dowody dostateczne uzasadniają podejrzenie popełnienia </w:t>
      </w:r>
      <w:r w:rsidR="00B8345F">
        <w:rPr>
          <w:rFonts w:ascii="Times New Roman" w:hAnsi="Times New Roman" w:cs="Times New Roman"/>
          <w:bCs/>
          <w:sz w:val="24"/>
        </w:rPr>
        <w:t xml:space="preserve">przez nią </w:t>
      </w:r>
      <w:r w:rsidRPr="00FC5D44">
        <w:rPr>
          <w:rFonts w:ascii="Times New Roman" w:hAnsi="Times New Roman" w:cs="Times New Roman"/>
          <w:bCs/>
          <w:sz w:val="24"/>
        </w:rPr>
        <w:t>przestępstwa i wobec której podjęto czynność procesową ukierunkowaną na jej ściganie.</w:t>
      </w:r>
      <w:r>
        <w:rPr>
          <w:rFonts w:ascii="Times New Roman" w:hAnsi="Times New Roman" w:cs="Times New Roman"/>
          <w:bCs/>
          <w:sz w:val="24"/>
        </w:rPr>
        <w:t>”;</w:t>
      </w:r>
    </w:p>
    <w:p w14:paraId="36F6D0A0" w14:textId="471340DF" w:rsidR="00581110" w:rsidRDefault="00E02A91" w:rsidP="00E02A91">
      <w:pPr>
        <w:pStyle w:val="Akapitzlist"/>
        <w:numPr>
          <w:ilvl w:val="0"/>
          <w:numId w:val="8"/>
        </w:numPr>
        <w:rPr>
          <w:rFonts w:ascii="Times New Roman" w:hAnsi="Times New Roman" w:cs="Times New Roman"/>
          <w:bCs/>
          <w:sz w:val="24"/>
        </w:rPr>
      </w:pPr>
      <w:r w:rsidRPr="00581110">
        <w:rPr>
          <w:rFonts w:ascii="Times New Roman" w:hAnsi="Times New Roman" w:cs="Times New Roman"/>
          <w:bCs/>
          <w:sz w:val="24"/>
        </w:rPr>
        <w:t>w art. 72:</w:t>
      </w:r>
    </w:p>
    <w:p w14:paraId="46B5FD08" w14:textId="77777777" w:rsidR="00581110" w:rsidRDefault="00E02A91" w:rsidP="00E02A91">
      <w:pPr>
        <w:pStyle w:val="Akapitzlist"/>
        <w:numPr>
          <w:ilvl w:val="1"/>
          <w:numId w:val="8"/>
        </w:numPr>
        <w:rPr>
          <w:rFonts w:ascii="Times New Roman" w:hAnsi="Times New Roman" w:cs="Times New Roman"/>
          <w:bCs/>
          <w:sz w:val="24"/>
        </w:rPr>
      </w:pPr>
      <w:r w:rsidRPr="00581110">
        <w:rPr>
          <w:rFonts w:ascii="Times New Roman" w:hAnsi="Times New Roman" w:cs="Times New Roman"/>
          <w:bCs/>
          <w:sz w:val="24"/>
        </w:rPr>
        <w:t>§ 2-2a otrzymują brzmienie:</w:t>
      </w:r>
    </w:p>
    <w:p w14:paraId="27C13D2F" w14:textId="77777777"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Tłumacza należy wezwać do czynności z udziałem oskarżonego, o którym mowa w § 1. Na wniosek oskarżonego lub jego obrońcy tłumacza należy wezwać również w celu porozumienia się oskarżonego z obrońcą w związku z czynnością, do udziału w której oskarżony jest uprawniony, wniesieniem środka zaskarżenia lub wniosku dotyczącego toku postępowania.</w:t>
      </w:r>
    </w:p>
    <w:p w14:paraId="3CD803C6" w14:textId="4EB8EF4D" w:rsidR="00581110"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2a. Przepisy § 1 i 2 stosuje się odpowiednio do oskarżonego, który jest głuchy lub niemy.”,</w:t>
      </w:r>
    </w:p>
    <w:p w14:paraId="415700D8" w14:textId="3B0F1DD1" w:rsidR="007629AB" w:rsidRDefault="002F633E"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3 dodaje się </w:t>
      </w:r>
      <w:r w:rsidR="00E02A91" w:rsidRPr="00E02A91">
        <w:rPr>
          <w:rFonts w:ascii="Times New Roman" w:hAnsi="Times New Roman" w:cs="Times New Roman"/>
          <w:bCs/>
          <w:sz w:val="24"/>
        </w:rPr>
        <w:t xml:space="preserve">§ 4 </w:t>
      </w:r>
      <w:r>
        <w:rPr>
          <w:rFonts w:ascii="Times New Roman" w:hAnsi="Times New Roman" w:cs="Times New Roman"/>
          <w:bCs/>
          <w:sz w:val="24"/>
        </w:rPr>
        <w:t>w</w:t>
      </w:r>
      <w:r w:rsidR="00E02A91" w:rsidRPr="00E02A91">
        <w:rPr>
          <w:rFonts w:ascii="Times New Roman" w:hAnsi="Times New Roman" w:cs="Times New Roman"/>
          <w:bCs/>
          <w:sz w:val="24"/>
        </w:rPr>
        <w:t xml:space="preserve"> brzmieni</w:t>
      </w:r>
      <w:r>
        <w:rPr>
          <w:rFonts w:ascii="Times New Roman" w:hAnsi="Times New Roman" w:cs="Times New Roman"/>
          <w:bCs/>
          <w:sz w:val="24"/>
        </w:rPr>
        <w:t>u</w:t>
      </w:r>
      <w:r w:rsidR="00E02A91" w:rsidRPr="00E02A91">
        <w:rPr>
          <w:rFonts w:ascii="Times New Roman" w:hAnsi="Times New Roman" w:cs="Times New Roman"/>
          <w:bCs/>
          <w:sz w:val="24"/>
        </w:rPr>
        <w:t>:</w:t>
      </w:r>
    </w:p>
    <w:p w14:paraId="41FBA2D1" w14:textId="41C83876"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Na wniosek oskarżonego, o którym mowa w § 1 lub jego obrońcy należy sporządzić tłumaczenie innego dokumentu, niż wskazany w § 3, lub jego części, jeśli ma on istotne znaczenie dla realizacji prawa do obrony. W uzasadnionym wypadku może zostać zapewnione tłumaczenie ustne dokumentów lub ustne ich streszczenie, jeśli nie spowoduje to uszczerbku dla realizacji prawa oskarżonego do obrony.”;</w:t>
      </w:r>
    </w:p>
    <w:p w14:paraId="480DA712" w14:textId="754AC453" w:rsidR="00FC5D44" w:rsidRP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74 § 3-4 otrzymują brzmienie:</w:t>
      </w:r>
    </w:p>
    <w:p w14:paraId="4ECF447D" w14:textId="2E569340"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t xml:space="preserve">§ 3. W stosunku do osoby, co do której istnieje uzasadnione podejrzenie popełnienia </w:t>
      </w:r>
      <w:r w:rsidR="00B8345F">
        <w:rPr>
          <w:rFonts w:ascii="Times New Roman" w:hAnsi="Times New Roman" w:cs="Times New Roman"/>
          <w:bCs/>
          <w:sz w:val="24"/>
        </w:rPr>
        <w:t xml:space="preserve">przez nią </w:t>
      </w:r>
      <w:r w:rsidRPr="00FC5D44">
        <w:rPr>
          <w:rFonts w:ascii="Times New Roman" w:hAnsi="Times New Roman" w:cs="Times New Roman"/>
          <w:bCs/>
          <w:sz w:val="24"/>
        </w:rPr>
        <w:t>przestępstwa można dokonać badań lub czynności, o których mowa w § 2 pkt 1, a także, przy zachowaniu wymagań określonych w § 2 pkt 2 lub 3, pobrać krew, włosy, wymaz ze śluzówki policzków lub inne wydzieliny organizmu.</w:t>
      </w:r>
    </w:p>
    <w:p w14:paraId="00835F48" w14:textId="77777777"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t>§ 3a. Oskarżonego lub osobę, o której mowa w § 3 wzywa się do poddania się obowiązkom wynikającym z § 2 i 3. W razie odmowy poddania się tym obowiązkom oskarżonego lub osobę, o której mowa w § 3 można zatrzymać i przymusowo doprowadzić, a także stosować wobec nich siłę fizyczną lub środki techniczne służące obezwładnieniu, w zakresie niezbędnym do wykonania danej czynności.</w:t>
      </w:r>
    </w:p>
    <w:p w14:paraId="791DBC90" w14:textId="44D9CBEE" w:rsidR="00FC5D44" w:rsidRPr="00FC5D44" w:rsidRDefault="00FC5D44" w:rsidP="00FC5D44">
      <w:pPr>
        <w:pStyle w:val="Akapitzlist"/>
        <w:ind w:left="425"/>
        <w:rPr>
          <w:rFonts w:ascii="Times New Roman" w:hAnsi="Times New Roman" w:cs="Times New Roman"/>
          <w:bCs/>
          <w:sz w:val="24"/>
        </w:rPr>
      </w:pPr>
      <w:r w:rsidRPr="00FC5D44">
        <w:rPr>
          <w:rFonts w:ascii="Times New Roman" w:hAnsi="Times New Roman" w:cs="Times New Roman"/>
          <w:bCs/>
          <w:sz w:val="24"/>
        </w:rPr>
        <w:lastRenderedPageBreak/>
        <w:t>§ 4. Minister Sprawiedliwości w porozumieniu z ministrem właściwym do spraw zdrowia określi, w drodze rozporządzenia, szczegółowe warunki i sposób poddawania oskarżonego oraz osoby, o której mowa w § 3 badaniom, a także wykonywania z ich udziałem czynności, o których mowa w § 2 pkt 1 i 3 oraz § 3, mając na uwadze, aby gromadzenie, utrwalanie i analiza materiału dowodowego były dokonywane zgodnie z aktualną wiedzą w zakresie kryminalistyki i medycyny sądowej.</w:t>
      </w:r>
      <w:r>
        <w:rPr>
          <w:rFonts w:ascii="Times New Roman" w:hAnsi="Times New Roman" w:cs="Times New Roman"/>
          <w:bCs/>
          <w:sz w:val="24"/>
        </w:rPr>
        <w:t>”;</w:t>
      </w:r>
    </w:p>
    <w:p w14:paraId="5131A84A" w14:textId="1C1D8078"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79 po § 3 dodaje się § 3a w brzmieniu:</w:t>
      </w:r>
    </w:p>
    <w:p w14:paraId="2518D810" w14:textId="430DBAB0"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3a. Oskarżony</w:t>
      </w:r>
      <w:r w:rsidR="00B8345F">
        <w:rPr>
          <w:rFonts w:ascii="Times New Roman" w:hAnsi="Times New Roman" w:cs="Times New Roman"/>
          <w:bCs/>
          <w:sz w:val="24"/>
        </w:rPr>
        <w:t>, o którym mowa w § 1 pkt 1,</w:t>
      </w:r>
      <w:r w:rsidRPr="00E02A91">
        <w:rPr>
          <w:rFonts w:ascii="Times New Roman" w:hAnsi="Times New Roman" w:cs="Times New Roman"/>
          <w:bCs/>
          <w:sz w:val="24"/>
        </w:rPr>
        <w:t xml:space="preserve"> musi mieć obrońcę aż do prawomocnego zakończenia postępowania, chyba że sąd orzeknie, że udział obrońcy po ukończeniu przez oskarżonego 21 lat nie jest obowiązkowy. Prezes sądu albo sąd zwalnia wówczas obrońcę z jego obowiązków, chyba że zachodzą inne okoliczności przemawiające za tym, aby oskarżony miał obrońcę wyznaczonego z urzędu.”;</w:t>
      </w:r>
    </w:p>
    <w:p w14:paraId="7699442B" w14:textId="77777777"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81 § 1 otrzymuje brzmienie:</w:t>
      </w:r>
    </w:p>
    <w:p w14:paraId="69901E2A" w14:textId="01554CDC"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Jeżeli w sytuacji określonej w art. 78 § 1 lub § 1a, art. 79 § 1 i 2, art. 80 oraz art. 607da</w:t>
      </w:r>
      <w:r w:rsidR="00B8345F">
        <w:rPr>
          <w:rFonts w:ascii="Times New Roman" w:hAnsi="Times New Roman" w:cs="Times New Roman"/>
          <w:bCs/>
          <w:sz w:val="24"/>
        </w:rPr>
        <w:t xml:space="preserve"> § 2</w:t>
      </w:r>
      <w:r w:rsidRPr="00E02A91">
        <w:rPr>
          <w:rFonts w:ascii="Times New Roman" w:hAnsi="Times New Roman" w:cs="Times New Roman"/>
          <w:bCs/>
          <w:sz w:val="24"/>
        </w:rPr>
        <w:t xml:space="preserve"> oskarżony nie ma obrońcy z wyboru, prezes lub referendarz sądowy sądu właściwego do rozpoznania sprawy wyznacza mu obrońcę z urzędu.”;</w:t>
      </w:r>
    </w:p>
    <w:p w14:paraId="1C48126D" w14:textId="77777777" w:rsid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81a:</w:t>
      </w:r>
    </w:p>
    <w:p w14:paraId="54BE5F92" w14:textId="77777777" w:rsidR="00FC5D44" w:rsidRDefault="00FC5D44" w:rsidP="00FC5D44">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w:t>
      </w:r>
      <w:r w:rsidRPr="00FC5D44">
        <w:rPr>
          <w:rFonts w:ascii="Times New Roman" w:hAnsi="Times New Roman" w:cs="Times New Roman"/>
          <w:bCs/>
          <w:sz w:val="24"/>
        </w:rPr>
        <w:t>dodaje się § 1a w brzmieniu:</w:t>
      </w:r>
    </w:p>
    <w:p w14:paraId="5D9AD2B2" w14:textId="3BFEAD06" w:rsidR="00FC5D44" w:rsidRPr="00FC5D44" w:rsidRDefault="00FC5D44" w:rsidP="00FC5D44">
      <w:pPr>
        <w:ind w:left="425"/>
        <w:rPr>
          <w:rFonts w:ascii="Times New Roman" w:hAnsi="Times New Roman" w:cs="Times New Roman"/>
          <w:bCs/>
          <w:sz w:val="24"/>
        </w:rPr>
      </w:pPr>
      <w:r w:rsidRPr="00FC5D44">
        <w:rPr>
          <w:rFonts w:ascii="Times New Roman" w:hAnsi="Times New Roman" w:cs="Times New Roman"/>
          <w:bCs/>
          <w:sz w:val="24"/>
        </w:rPr>
        <w:t xml:space="preserve">„§ 1a. W sytuacji, o której mowa w art. 301 § 5 lub </w:t>
      </w:r>
      <w:r w:rsidR="00AA2A94">
        <w:rPr>
          <w:rFonts w:ascii="Times New Roman" w:hAnsi="Times New Roman" w:cs="Times New Roman"/>
          <w:bCs/>
          <w:sz w:val="24"/>
        </w:rPr>
        <w:t>6</w:t>
      </w:r>
      <w:r w:rsidRPr="00FC5D44">
        <w:rPr>
          <w:rFonts w:ascii="Times New Roman" w:hAnsi="Times New Roman" w:cs="Times New Roman"/>
          <w:bCs/>
          <w:sz w:val="24"/>
        </w:rPr>
        <w:t xml:space="preserve"> wniosek o wyznaczenie obrońcy z urzędu oraz inne dokumenty niezbędne do jego rozpoznania organ prowadzący postępowanie przygotowawcze niezwłocznie przekazuje do właściwego sądu. Może to nastąpić za pośrednictwem telefaksu lub poczty elektronicznej. W miarę możliwości prezes sądu </w:t>
      </w:r>
      <w:r w:rsidR="00B8345F">
        <w:rPr>
          <w:rFonts w:ascii="Times New Roman" w:hAnsi="Times New Roman" w:cs="Times New Roman"/>
          <w:bCs/>
          <w:sz w:val="24"/>
        </w:rPr>
        <w:t xml:space="preserve">lub referendarz sądowy </w:t>
      </w:r>
      <w:r w:rsidRPr="00FC5D44">
        <w:rPr>
          <w:rFonts w:ascii="Times New Roman" w:hAnsi="Times New Roman" w:cs="Times New Roman"/>
          <w:bCs/>
          <w:sz w:val="24"/>
        </w:rPr>
        <w:t xml:space="preserve">wyznacza jako obrońcę z urzędu adwokata lub radcę prawnego, który został wyznaczony w trybie określonym w art. 301 § 5 lub </w:t>
      </w:r>
      <w:r w:rsidR="00AA2A94">
        <w:rPr>
          <w:rFonts w:ascii="Times New Roman" w:hAnsi="Times New Roman" w:cs="Times New Roman"/>
          <w:bCs/>
          <w:sz w:val="24"/>
        </w:rPr>
        <w:t>6</w:t>
      </w:r>
      <w:r w:rsidRPr="00FC5D44">
        <w:rPr>
          <w:rFonts w:ascii="Times New Roman" w:hAnsi="Times New Roman" w:cs="Times New Roman"/>
          <w:bCs/>
          <w:sz w:val="24"/>
        </w:rPr>
        <w:t>.”,</w:t>
      </w:r>
    </w:p>
    <w:p w14:paraId="7B0AB536" w14:textId="77777777" w:rsidR="00FC5D44" w:rsidRDefault="00FC5D44" w:rsidP="00FC5D44">
      <w:pPr>
        <w:pStyle w:val="Akapitzlist"/>
        <w:numPr>
          <w:ilvl w:val="1"/>
          <w:numId w:val="8"/>
        </w:numPr>
        <w:rPr>
          <w:rFonts w:ascii="Times New Roman" w:hAnsi="Times New Roman" w:cs="Times New Roman"/>
          <w:bCs/>
          <w:sz w:val="24"/>
        </w:rPr>
      </w:pPr>
      <w:r w:rsidRPr="00FC5D44">
        <w:rPr>
          <w:rFonts w:ascii="Times New Roman" w:hAnsi="Times New Roman" w:cs="Times New Roman"/>
          <w:bCs/>
          <w:sz w:val="24"/>
        </w:rPr>
        <w:t>§ 3 otrzymuje brzmienie:</w:t>
      </w:r>
    </w:p>
    <w:p w14:paraId="1ED447A7" w14:textId="50CDA284" w:rsidR="00FC5D44" w:rsidRPr="00FC5D44" w:rsidRDefault="00FC5D44" w:rsidP="00FC5D44">
      <w:pPr>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3. Jeżeli okoliczności wskazują na konieczność natychmiastowego podjęcia obrony oskarżonego oraz obrońcę powiadamia się o wyznaczeniu obrońcy z urzędu w sposób wskazany w art. 137.</w:t>
      </w:r>
      <w:r>
        <w:rPr>
          <w:rFonts w:ascii="Times New Roman" w:hAnsi="Times New Roman" w:cs="Times New Roman"/>
          <w:bCs/>
          <w:sz w:val="24"/>
        </w:rPr>
        <w:t>”;</w:t>
      </w:r>
    </w:p>
    <w:p w14:paraId="613827E6" w14:textId="77777777" w:rsidR="00FC5D44" w:rsidRDefault="00FC5D44" w:rsidP="00FC5D44">
      <w:pPr>
        <w:pStyle w:val="Akapitzlist"/>
        <w:numPr>
          <w:ilvl w:val="0"/>
          <w:numId w:val="8"/>
        </w:numPr>
        <w:rPr>
          <w:rFonts w:ascii="Times New Roman" w:hAnsi="Times New Roman" w:cs="Times New Roman"/>
          <w:bCs/>
          <w:sz w:val="24"/>
        </w:rPr>
      </w:pPr>
      <w:r w:rsidRPr="00FC5D44">
        <w:rPr>
          <w:rFonts w:ascii="Times New Roman" w:hAnsi="Times New Roman" w:cs="Times New Roman"/>
          <w:bCs/>
          <w:sz w:val="24"/>
        </w:rPr>
        <w:t>w art. 84 po § 2 dodaje się § 2a w brzmieniu:</w:t>
      </w:r>
    </w:p>
    <w:p w14:paraId="48C36745" w14:textId="0CC5BC2C" w:rsidR="00FC5D44" w:rsidRPr="00FC5D44" w:rsidRDefault="00FC5D44" w:rsidP="00FC5D44">
      <w:pPr>
        <w:pStyle w:val="Akapitzlist"/>
        <w:ind w:left="425"/>
        <w:rPr>
          <w:rFonts w:ascii="Times New Roman" w:hAnsi="Times New Roman" w:cs="Times New Roman"/>
          <w:bCs/>
          <w:sz w:val="24"/>
        </w:rPr>
      </w:pPr>
      <w:r>
        <w:rPr>
          <w:rFonts w:ascii="Times New Roman" w:hAnsi="Times New Roman" w:cs="Times New Roman"/>
          <w:bCs/>
          <w:sz w:val="24"/>
        </w:rPr>
        <w:t>„</w:t>
      </w:r>
      <w:r w:rsidRPr="00FC5D44">
        <w:rPr>
          <w:rFonts w:ascii="Times New Roman" w:hAnsi="Times New Roman" w:cs="Times New Roman"/>
          <w:bCs/>
          <w:sz w:val="24"/>
        </w:rPr>
        <w:t xml:space="preserve">§ 2a. Obrońca wyznaczony z urzędu w trybie przewidzianym w art. 301 § 5 lub § </w:t>
      </w:r>
      <w:r w:rsidR="00AA2A94">
        <w:rPr>
          <w:rFonts w:ascii="Times New Roman" w:hAnsi="Times New Roman" w:cs="Times New Roman"/>
          <w:bCs/>
          <w:sz w:val="24"/>
        </w:rPr>
        <w:t>6</w:t>
      </w:r>
      <w:r w:rsidRPr="00FC5D44">
        <w:rPr>
          <w:rFonts w:ascii="Times New Roman" w:hAnsi="Times New Roman" w:cs="Times New Roman"/>
          <w:bCs/>
          <w:sz w:val="24"/>
        </w:rPr>
        <w:t xml:space="preserve"> jest zobowiązany podejmować czynności jedynie do czasu prawomocnego rozstrzygnięcia w przedmiocie wniosku o wyznaczenie obrońcy z urzędu na podstawie art. 78 § 1 lub art. 79 § 1.</w:t>
      </w:r>
      <w:r>
        <w:rPr>
          <w:rFonts w:ascii="Times New Roman" w:hAnsi="Times New Roman" w:cs="Times New Roman"/>
          <w:bCs/>
          <w:sz w:val="24"/>
        </w:rPr>
        <w:t>”;</w:t>
      </w:r>
    </w:p>
    <w:p w14:paraId="0C1CC5C3" w14:textId="0E6BC871"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lastRenderedPageBreak/>
        <w:t>w art. 85:</w:t>
      </w:r>
    </w:p>
    <w:p w14:paraId="3A59D53D" w14:textId="77777777" w:rsidR="007629AB" w:rsidRDefault="00E02A91" w:rsidP="00E02A91">
      <w:pPr>
        <w:pStyle w:val="Akapitzlist"/>
        <w:numPr>
          <w:ilvl w:val="1"/>
          <w:numId w:val="8"/>
        </w:numPr>
        <w:rPr>
          <w:rFonts w:ascii="Times New Roman" w:hAnsi="Times New Roman" w:cs="Times New Roman"/>
          <w:bCs/>
          <w:sz w:val="24"/>
        </w:rPr>
      </w:pPr>
      <w:r w:rsidRPr="007629AB">
        <w:rPr>
          <w:rFonts w:ascii="Times New Roman" w:hAnsi="Times New Roman" w:cs="Times New Roman"/>
          <w:bCs/>
          <w:sz w:val="24"/>
        </w:rPr>
        <w:t>§ 2 otrzymuje brzmienie:</w:t>
      </w:r>
    </w:p>
    <w:p w14:paraId="1A7B811E" w14:textId="0F152C86"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Stwierdzając sprzeczność sąd wydaje postanowienie, zakreślając oskarżonym termin do ustanowienia innych obrońców. W wypadku obrony z urzędu sąd wyznacza innego obrońcę.”,</w:t>
      </w:r>
    </w:p>
    <w:p w14:paraId="1F105882" w14:textId="77777777" w:rsidR="007629A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4 otrzymuje brzmienie:</w:t>
      </w:r>
    </w:p>
    <w:p w14:paraId="3F38646B" w14:textId="71713522"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 Na postanowienie lub zarządzenie w przedmiocie stwierdzenia sprzeczności przysługuje zażalenie.”,</w:t>
      </w:r>
    </w:p>
    <w:p w14:paraId="2AD8AAD4" w14:textId="77777777" w:rsidR="007629AB" w:rsidRDefault="00E02A91" w:rsidP="00E02A91">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5 otrzymuje brzmienie:</w:t>
      </w:r>
    </w:p>
    <w:p w14:paraId="4DF43CCA" w14:textId="2DCCF4D0" w:rsidR="007629AB"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5. Ponowny wniosek o stwierdzenie, że interesy oskarżonych pozostają w sprzeczności, oparty na tych samych okolicznościach, pozostawia się bez rozpoznania.”;</w:t>
      </w:r>
    </w:p>
    <w:p w14:paraId="77BFEA44" w14:textId="77777777" w:rsidR="007629AB"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99a § 1 otrzymuje brzmienie:</w:t>
      </w:r>
    </w:p>
    <w:p w14:paraId="26C4B261" w14:textId="62FBFA58"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Uzasadnienie wyroku sądu pierwszej instancji oraz wyroku sądu odwoławczego może zostać sporządzone na formularzu według ustalonego wzoru.”;</w:t>
      </w:r>
    </w:p>
    <w:p w14:paraId="486BB1AE" w14:textId="77777777" w:rsidR="00D6224A" w:rsidRDefault="00E02A91" w:rsidP="00E02A91">
      <w:pPr>
        <w:pStyle w:val="Akapitzlist"/>
        <w:numPr>
          <w:ilvl w:val="0"/>
          <w:numId w:val="8"/>
        </w:numPr>
        <w:rPr>
          <w:rFonts w:ascii="Times New Roman" w:hAnsi="Times New Roman" w:cs="Times New Roman"/>
          <w:bCs/>
          <w:sz w:val="24"/>
        </w:rPr>
      </w:pPr>
      <w:r w:rsidRPr="00E02A91">
        <w:rPr>
          <w:rFonts w:ascii="Times New Roman" w:hAnsi="Times New Roman" w:cs="Times New Roman"/>
          <w:bCs/>
          <w:sz w:val="24"/>
        </w:rPr>
        <w:t>w art. 100</w:t>
      </w:r>
      <w:r w:rsidR="00D6224A">
        <w:rPr>
          <w:rFonts w:ascii="Times New Roman" w:hAnsi="Times New Roman" w:cs="Times New Roman"/>
          <w:bCs/>
          <w:sz w:val="24"/>
        </w:rPr>
        <w:t>:</w:t>
      </w:r>
    </w:p>
    <w:p w14:paraId="39C744D9" w14:textId="1D1BA3E8" w:rsidR="007629AB" w:rsidRDefault="00E02A91" w:rsidP="00D6224A">
      <w:pPr>
        <w:pStyle w:val="Akapitzlist"/>
        <w:numPr>
          <w:ilvl w:val="1"/>
          <w:numId w:val="8"/>
        </w:numPr>
        <w:rPr>
          <w:rFonts w:ascii="Times New Roman" w:hAnsi="Times New Roman" w:cs="Times New Roman"/>
          <w:bCs/>
          <w:sz w:val="24"/>
        </w:rPr>
      </w:pPr>
      <w:r w:rsidRPr="00E02A91">
        <w:rPr>
          <w:rFonts w:ascii="Times New Roman" w:hAnsi="Times New Roman" w:cs="Times New Roman"/>
          <w:bCs/>
          <w:sz w:val="24"/>
        </w:rPr>
        <w:t>§ 1 otrzymuje brzmienie:</w:t>
      </w:r>
    </w:p>
    <w:p w14:paraId="31EC9726" w14:textId="1B74D9A3" w:rsidR="007629AB" w:rsidRDefault="00E02A91" w:rsidP="007629AB">
      <w:pPr>
        <w:pStyle w:val="Akapitzlist"/>
        <w:ind w:left="425"/>
        <w:rPr>
          <w:rFonts w:ascii="Times New Roman" w:hAnsi="Times New Roman" w:cs="Times New Roman"/>
          <w:bCs/>
          <w:sz w:val="24"/>
        </w:rPr>
      </w:pPr>
      <w:r w:rsidRPr="00E02A91">
        <w:rPr>
          <w:rFonts w:ascii="Times New Roman" w:hAnsi="Times New Roman" w:cs="Times New Roman"/>
          <w:bCs/>
          <w:sz w:val="24"/>
        </w:rPr>
        <w:t>„§ 1. Orzeczenie lub zarządzenie wydane na rozprawie lub posiedzeniu jawnym ogłasza się ustnie. Jeżeli na ogłoszeniu nikt się nie stawił, włączając publiczność, można uznać wydane orzeczenie lub zarządzenie za ogłoszone. Przyczynę odstąpienia od ogłoszenia należy wskazać w protokole albo notatce urzędowej z posiedzenia.”</w:t>
      </w:r>
      <w:r w:rsidR="00D6224A">
        <w:rPr>
          <w:rFonts w:ascii="Times New Roman" w:hAnsi="Times New Roman" w:cs="Times New Roman"/>
          <w:bCs/>
          <w:sz w:val="24"/>
        </w:rPr>
        <w:t>,</w:t>
      </w:r>
    </w:p>
    <w:p w14:paraId="2BDE1EEE" w14:textId="10D5DC44" w:rsidR="00D6224A" w:rsidRDefault="00D6224A" w:rsidP="00D6224A">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1a;</w:t>
      </w:r>
    </w:p>
    <w:p w14:paraId="1E373899" w14:textId="668C351A" w:rsidR="00F24DC9" w:rsidRDefault="00E02A91" w:rsidP="00F24DC9">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114 § 1-3 otrzymują brzmienie:</w:t>
      </w:r>
    </w:p>
    <w:p w14:paraId="0595101F"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1. Przy składaniu podpisu członek składu orzekającego ma prawo zaznaczyć na orzeczeniu swoje zdanie odrębne podając, w jakiej części i w jakim kierunku kwestionuje orzeczenie.</w:t>
      </w:r>
    </w:p>
    <w:p w14:paraId="6539CB7B"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Zdanie odrębne może dotyczyć również samego uzasadnienia orzeczenia; wówczas zdanie to zaznacza się przy podpisywaniu uzasadnienia.</w:t>
      </w:r>
    </w:p>
    <w:p w14:paraId="15CA89B0" w14:textId="42983BC5"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3. Jeżeli ustawa nie wymaga sporządzenia uzasadnienia wraz z wydaniem orzeczenia, w razie zgłoszenia zdania odrębnego, uzasadnienie należy sporządzić z urzędu w terminie 7 dni od wydania orzeczenia, a składający zdanie odrębne dołącza w ciągu następnych 7 dni jego uzasadnienie; obowiązek ten nie dotyczy ławnika.”;</w:t>
      </w:r>
    </w:p>
    <w:p w14:paraId="4C3B5DA0"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133a:</w:t>
      </w:r>
    </w:p>
    <w:p w14:paraId="70572B1B"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3 otrzymuje brzmienie:</w:t>
      </w:r>
    </w:p>
    <w:p w14:paraId="1D6C46AB" w14:textId="5DDFDE11"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lastRenderedPageBreak/>
        <w:t>„§ 3. W przypadku, o którym mowa w § 1, pismo uznaje się za doręczone w czasie wskazanym w dokumencie potwierdzającym doręczenie. W przypadku braku dokumentu potwierdzającego doręczenie pisma, doręczenie to uznaje się za skuteczne z upływem 14 dni od dnia umieszczenia treści tego pisma w portalu informacyjnym w sposób określony w § 1.”,</w:t>
      </w:r>
    </w:p>
    <w:p w14:paraId="10DF343F"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po § 3 dodaje się § 3a w brzmieniu:</w:t>
      </w:r>
    </w:p>
    <w:p w14:paraId="028A8059" w14:textId="166A8E3B"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3a. Jeżeli podmiot wskazany § 1 nie posiada konta w portalu informacyjnym, pismo uważa się za doręczone z upływem 14 dni od dnia umieszczenia treści tego pisma w tym portalu w sposób umożliwiający uzyskanie przez nadawcę i odbiorcę dokumentu potwierdzającego doręczenie.”;</w:t>
      </w:r>
    </w:p>
    <w:p w14:paraId="7C3941A1"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147 § 2a otrzymuje brzmienie:</w:t>
      </w:r>
    </w:p>
    <w:p w14:paraId="56B6FA86" w14:textId="136747C6" w:rsidR="00E02A91"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2a. Przesłuchanie w trybie określonym w art. 185a-185c oraz art. 185e oraz przesłuchanie podejrzanego, który nie ukończył 18 lat, utrwala się za pomocą urządzenia rejestrującego obraz i dźwięk.”;</w:t>
      </w:r>
    </w:p>
    <w:p w14:paraId="46FE45F1"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156:</w:t>
      </w:r>
    </w:p>
    <w:p w14:paraId="2B8FB77D" w14:textId="0328877C" w:rsidR="00B8345F" w:rsidRDefault="00B8345F" w:rsidP="00F24DC9">
      <w:pPr>
        <w:pStyle w:val="Akapitzlist"/>
        <w:numPr>
          <w:ilvl w:val="1"/>
          <w:numId w:val="8"/>
        </w:numPr>
        <w:rPr>
          <w:rFonts w:ascii="Times New Roman" w:hAnsi="Times New Roman" w:cs="Times New Roman"/>
          <w:bCs/>
          <w:sz w:val="24"/>
        </w:rPr>
      </w:pPr>
      <w:r>
        <w:rPr>
          <w:rFonts w:ascii="Times New Roman" w:hAnsi="Times New Roman" w:cs="Times New Roman"/>
          <w:bCs/>
          <w:sz w:val="24"/>
        </w:rPr>
        <w:t>§ 5 otrzymuje brzmienie:</w:t>
      </w:r>
    </w:p>
    <w:p w14:paraId="3ADBBFA5" w14:textId="6C2513C0" w:rsidR="00B8345F" w:rsidRPr="00B8345F" w:rsidRDefault="00B8345F" w:rsidP="00B8345F">
      <w:pPr>
        <w:ind w:left="425"/>
        <w:rPr>
          <w:rFonts w:ascii="Times New Roman" w:hAnsi="Times New Roman" w:cs="Times New Roman"/>
          <w:bCs/>
          <w:sz w:val="24"/>
        </w:rPr>
      </w:pPr>
      <w:r>
        <w:rPr>
          <w:rFonts w:ascii="Times New Roman" w:hAnsi="Times New Roman" w:cs="Times New Roman"/>
          <w:bCs/>
          <w:sz w:val="24"/>
        </w:rPr>
        <w:t xml:space="preserve">„§ 5. </w:t>
      </w:r>
      <w:r w:rsidR="00F01F65" w:rsidRPr="00F01F65">
        <w:rPr>
          <w:rFonts w:ascii="Times New Roman" w:hAnsi="Times New Roman" w:cs="Times New Roman"/>
          <w:bCs/>
          <w:sz w:val="24"/>
        </w:rPr>
        <w:t>Jeżeli nie zachodzi potrzeba zabezpieczenia prawidłowego toku postępowania lub ochrony ważnego interesu państwa, w toku postępowania przygotowawczego stronom, obrońcom, pełnomocnikom i przedstawicielom ustawowym udostępnia się akta, umożliwia sporządzanie odpisów lub kopii oraz wydaje odpłatnie uwierzytelnione odpisy lub kopie; prawo to przysługuje stronom także po zakończeniu postępowania przygotowawczego. W przedmiocie udostępnienia akt, sporządzenia odpisów lub kopii lub wydania uwierzytelnionych odpisów lub kopii prowadzący postępowanie przygotowawcze wydaje zarządzenie. Za zgodą prokuratora akta w toku postępowania przygotowawczego mogą być w wyjątkowych wypadkach udostępnione innym osobom.</w:t>
      </w:r>
      <w:r w:rsidR="00F01F65">
        <w:rPr>
          <w:rFonts w:ascii="Times New Roman" w:hAnsi="Times New Roman" w:cs="Times New Roman"/>
          <w:bCs/>
          <w:sz w:val="24"/>
        </w:rPr>
        <w:t xml:space="preserve"> </w:t>
      </w:r>
      <w:r w:rsidR="00F01F65" w:rsidRPr="00F01F65">
        <w:rPr>
          <w:rFonts w:ascii="Times New Roman" w:hAnsi="Times New Roman" w:cs="Times New Roman"/>
          <w:bCs/>
          <w:sz w:val="24"/>
        </w:rPr>
        <w:t>Prokurator może udostępnić akta w postaci elektronicznej.</w:t>
      </w:r>
      <w:r w:rsidR="00F01F65">
        <w:rPr>
          <w:rFonts w:ascii="Times New Roman" w:hAnsi="Times New Roman" w:cs="Times New Roman"/>
          <w:bCs/>
          <w:sz w:val="24"/>
        </w:rPr>
        <w:t>”,</w:t>
      </w:r>
    </w:p>
    <w:p w14:paraId="30E342DF" w14:textId="30864EF4" w:rsidR="00F24DC9" w:rsidRDefault="00E02A91" w:rsidP="00F24DC9">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5a otrzymuje brzmienie:</w:t>
      </w:r>
    </w:p>
    <w:p w14:paraId="6BBE0E16" w14:textId="752F4126"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5a. W razie złożenia w toku postępowania przygotowawczego wniosku o zastosowanie albo przedłużenie tymczasowego aresztowania – zawiadamia się o tym podejrzanego i jego obrońcę, pouczając o prawie do zapoznania się z materiałami postępowania. Na ich wniosek udostępnia się im niezwłocznie akta sprawy w części zawierającej treść dowodów dołączonych do wniosku o zastosowanie lub przedłużenie tymczasowego aresztowania oraz w tym zakresie umożliwia sporządzenie odpisów lub kopii.”,</w:t>
      </w:r>
    </w:p>
    <w:p w14:paraId="082B740F"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lastRenderedPageBreak/>
        <w:t>uchyla się § 5b;</w:t>
      </w:r>
    </w:p>
    <w:p w14:paraId="1F9B3D53"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159 otrzymuje brzmienie:</w:t>
      </w:r>
    </w:p>
    <w:p w14:paraId="5A969FC0" w14:textId="56F39516"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159. Na odmowę udostępnienia akt w postępowaniu przygotowawczym, w tym na postanowienie prokuratora o utrzymaniu w mocy zarządzenia prowadzącego postępowanie o odmowie udostępnienia akt oraz sporządzenia odpisów lub kopii przysługuje stronom oraz zatrzymanemu zażalenie</w:t>
      </w:r>
      <w:r w:rsidR="001437FA">
        <w:rPr>
          <w:rFonts w:ascii="Times New Roman" w:hAnsi="Times New Roman" w:cs="Times New Roman"/>
          <w:bCs/>
          <w:sz w:val="24"/>
        </w:rPr>
        <w:t>;</w:t>
      </w:r>
      <w:r w:rsidRPr="00F24DC9">
        <w:rPr>
          <w:rFonts w:ascii="Times New Roman" w:hAnsi="Times New Roman" w:cs="Times New Roman"/>
          <w:bCs/>
          <w:sz w:val="24"/>
        </w:rPr>
        <w:t xml:space="preserve"> na zarządzenie prokuratora zażalenie przysługuje do sądu.”;</w:t>
      </w:r>
    </w:p>
    <w:p w14:paraId="65CDBAC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168a otrzymuje brzmienie:</w:t>
      </w:r>
    </w:p>
    <w:p w14:paraId="677BD678"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168a. § 1. Niedopuszczalne jest przeprowadzenie i wykorzystanie do celów postępowania karnego dowodu uzyskanego za pomocą czynu zabronionego, o którym mowa w art. 1 § 1 Kodeksu Karnego, w związku z pełnieniem przez funkcjonariusza publicznego obowiązków służbowych.</w:t>
      </w:r>
    </w:p>
    <w:p w14:paraId="6368BA55" w14:textId="0441B2FA"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W wyjątkowych wypadkach, jeżeli nie zagraża to rzetelności postępowania karnego, sąd może dopuścić dowód uzyskany za pomocą czynu zabronionego, o którym mowa w art. 1 § 1 Kodeksu karnego, w tym dowód wskazany w § 1, chyba że dowód został pozyskany w wyniku: pozbawienia wolności, umyślnego spowodowania uszczerbku na zdrowiu lub zabójstwa.”;</w:t>
      </w:r>
    </w:p>
    <w:p w14:paraId="3F62746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168b otrzymuje brzmienie:</w:t>
      </w:r>
    </w:p>
    <w:p w14:paraId="4510D5FF"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„Art. 168b. § 1. Wykorzystanie dowodu uzyskanego podczas stosowania kontroli operacyjnej może nastąpić wyłącznie w postępowaniu karnym w sprawie o przestępstwo lub przestępstwo skarbowe, w stosunku do którego jest dopuszczalne stosowanie takiej kontroli przez jakikolwiek uprawniony organ.</w:t>
      </w:r>
    </w:p>
    <w:p w14:paraId="21D7DA44" w14:textId="77777777"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Jeżeli w wyniku kontroli operacyjnej zarządzonej na wniosek uprawnionego organu na podstawie przepisów szczególnych uzyskano dowód popełnienia przez osobę, wobec której kontrola operacyjna była stosowana, innego przestępstwa lub przestępstwa skarbowego niż przestępstwo objęte zarządzeniem kontroli operacyjnej bądź przestępstwa lub przestępstwa skarbowego popełnionego przez inną osobę niż objętą zarządzeniem kontroli operacyjnej, prokurator w toku postępowania przygotowawczego wydaje postanowienie w przedmiocie wykorzystania tego dowodu w postępowaniu karnym. Postanowienie to powinno określać wobec jakiej osoby i co do jakich przestępstw dopuszcza się dowodowe wykorzystanie materiałów uzyskanych podczas stosowania kontroli operacyjnej.</w:t>
      </w:r>
    </w:p>
    <w:p w14:paraId="5A7F7F63" w14:textId="31EE6650"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3. Osobę, której dotyczy postanowienie należy zawiadomić o jego treści przed zakończeniem postępowania przygotowawczego.”;</w:t>
      </w:r>
    </w:p>
    <w:p w14:paraId="56A67606"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lastRenderedPageBreak/>
        <w:t>w art. 170:</w:t>
      </w:r>
    </w:p>
    <w:p w14:paraId="1464F91B"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w § 1 uchyla się pkt 6,</w:t>
      </w:r>
    </w:p>
    <w:p w14:paraId="2E6DF494"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uchyla się § 1a;</w:t>
      </w:r>
    </w:p>
    <w:p w14:paraId="6D295985" w14:textId="69FE1150" w:rsidR="003E334C" w:rsidRDefault="003E334C" w:rsidP="00F022E0">
      <w:pPr>
        <w:pStyle w:val="Akapitzlist"/>
        <w:numPr>
          <w:ilvl w:val="0"/>
          <w:numId w:val="8"/>
        </w:numPr>
        <w:rPr>
          <w:rFonts w:ascii="Times New Roman" w:hAnsi="Times New Roman" w:cs="Times New Roman"/>
          <w:bCs/>
          <w:sz w:val="24"/>
        </w:rPr>
      </w:pPr>
      <w:r>
        <w:rPr>
          <w:rFonts w:ascii="Times New Roman" w:hAnsi="Times New Roman" w:cs="Times New Roman"/>
          <w:bCs/>
          <w:sz w:val="24"/>
        </w:rPr>
        <w:t>w art. 171 po § 7 dodaje się § 7a w brzmieniu:</w:t>
      </w:r>
    </w:p>
    <w:p w14:paraId="20152328" w14:textId="1DB7694D" w:rsidR="003E334C" w:rsidRDefault="003E334C" w:rsidP="003E334C">
      <w:pPr>
        <w:pStyle w:val="Akapitzlist"/>
        <w:ind w:left="425"/>
        <w:rPr>
          <w:rFonts w:ascii="Times New Roman" w:hAnsi="Times New Roman" w:cs="Times New Roman"/>
          <w:bCs/>
          <w:sz w:val="24"/>
        </w:rPr>
      </w:pPr>
      <w:r>
        <w:rPr>
          <w:rFonts w:ascii="Times New Roman" w:hAnsi="Times New Roman" w:cs="Times New Roman"/>
          <w:bCs/>
          <w:sz w:val="24"/>
        </w:rPr>
        <w:t xml:space="preserve">„§ 7a. </w:t>
      </w:r>
      <w:r w:rsidRPr="003E334C">
        <w:rPr>
          <w:rFonts w:ascii="Times New Roman" w:hAnsi="Times New Roman" w:cs="Times New Roman"/>
          <w:bCs/>
          <w:sz w:val="24"/>
        </w:rPr>
        <w:t>Wyjaśnienia uzyskane z naruszeniem art. 301 § 1-</w:t>
      </w:r>
      <w:r w:rsidR="001437FA">
        <w:rPr>
          <w:rFonts w:ascii="Times New Roman" w:hAnsi="Times New Roman" w:cs="Times New Roman"/>
          <w:bCs/>
          <w:sz w:val="24"/>
        </w:rPr>
        <w:t>8</w:t>
      </w:r>
      <w:r w:rsidRPr="003E334C">
        <w:rPr>
          <w:rFonts w:ascii="Times New Roman" w:hAnsi="Times New Roman" w:cs="Times New Roman"/>
          <w:bCs/>
          <w:sz w:val="24"/>
        </w:rPr>
        <w:t xml:space="preserve"> lub art. 301a, a także wyjaśnienia złożone w czasie stosowania wobec oskarżonego ograniczenia swobody kontaktu z obrońcą przewidzianego w art. 73 § 2, nie mogą stanowić dowodu, chyba że oskarżony o to wnosi.</w:t>
      </w:r>
      <w:r>
        <w:rPr>
          <w:rFonts w:ascii="Times New Roman" w:hAnsi="Times New Roman" w:cs="Times New Roman"/>
          <w:bCs/>
          <w:sz w:val="24"/>
        </w:rPr>
        <w:t>”;</w:t>
      </w:r>
    </w:p>
    <w:p w14:paraId="1C5696E6" w14:textId="5C741A7F"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178 pkt 1 otrzymuje brzmienie:</w:t>
      </w:r>
    </w:p>
    <w:p w14:paraId="03EBE738" w14:textId="77777777" w:rsidR="00F825B7" w:rsidRDefault="00F022E0" w:rsidP="00F825B7">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„1) </w:t>
      </w:r>
      <w:r w:rsidRPr="00F022E0">
        <w:rPr>
          <w:rFonts w:ascii="Times New Roman" w:hAnsi="Times New Roman" w:cs="Times New Roman"/>
          <w:bCs/>
          <w:sz w:val="24"/>
        </w:rPr>
        <w:t>obrońcy co do faktów, o których dowiedział się udzielając porady prawnej lub</w:t>
      </w:r>
    </w:p>
    <w:p w14:paraId="1C1C3D0A" w14:textId="3E05E9EC" w:rsidR="00F022E0" w:rsidRPr="00F022E0" w:rsidRDefault="00F022E0" w:rsidP="00F825B7">
      <w:pPr>
        <w:pStyle w:val="Akapitzlist"/>
        <w:ind w:left="851" w:hanging="426"/>
        <w:rPr>
          <w:rFonts w:ascii="Times New Roman" w:hAnsi="Times New Roman" w:cs="Times New Roman"/>
          <w:bCs/>
          <w:sz w:val="24"/>
        </w:rPr>
      </w:pPr>
      <w:r w:rsidRPr="00F022E0">
        <w:rPr>
          <w:rFonts w:ascii="Times New Roman" w:hAnsi="Times New Roman" w:cs="Times New Roman"/>
          <w:bCs/>
          <w:sz w:val="24"/>
        </w:rPr>
        <w:t>prowadząc sprawę</w:t>
      </w:r>
      <w:r>
        <w:rPr>
          <w:rFonts w:ascii="Times New Roman" w:hAnsi="Times New Roman" w:cs="Times New Roman"/>
          <w:bCs/>
          <w:sz w:val="24"/>
        </w:rPr>
        <w:t>;”;</w:t>
      </w:r>
    </w:p>
    <w:p w14:paraId="09328AC4" w14:textId="117E38DE"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180 § 2 otrzymuje brzmienie:</w:t>
      </w:r>
    </w:p>
    <w:p w14:paraId="095CB33D" w14:textId="4454EDC5"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2. Osoby obowiązane do zachowania tajemnicy notarialnej, adwokackiej, radcy prawnego, doradcy podatkowego, lekarskiej, dziennikarskiej, statystycznej lub tłumacza przysięgłego oraz tajemnicy Prokuratorii Generalnej, mogą być przesłuchiwane co do faktów objętych tą tajemnicą tylko wtedy, gdy jest to niezbędne dla dobra wymiaru sprawiedliwości, a okoliczność nie może być ustalona na podstawie innego dowodu. W postępowaniu przygotowawczym w przedmiocie przesłuchania lub zezwolenia na przesłuchanie decyduje sąd, na posiedzeniu bez udziału stron, w terminie nie dłuższym niż 7 dni od daty doręczenia wniosku prokuratora. Na postanowienie sądu przysługuje zażalenie. Złożenie zażalenia wstrzymuje wykonanie postanowienia. Sąd rozpoznaje zażalenie niezwłocznie, nie później niż przed upływem 7 dni od przekazania sądowi zażalenia wraz z niezbędnymi aktami.”;</w:t>
      </w:r>
    </w:p>
    <w:p w14:paraId="68D6B9EC"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198:</w:t>
      </w:r>
    </w:p>
    <w:p w14:paraId="5632DC98" w14:textId="48EAB6CB"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1</w:t>
      </w:r>
      <w:r w:rsidR="00F022E0">
        <w:rPr>
          <w:rFonts w:ascii="Times New Roman" w:hAnsi="Times New Roman" w:cs="Times New Roman"/>
          <w:bCs/>
          <w:sz w:val="24"/>
        </w:rPr>
        <w:t xml:space="preserve"> </w:t>
      </w:r>
      <w:r w:rsidRPr="00F24DC9">
        <w:rPr>
          <w:rFonts w:ascii="Times New Roman" w:hAnsi="Times New Roman" w:cs="Times New Roman"/>
          <w:bCs/>
          <w:sz w:val="24"/>
        </w:rPr>
        <w:t>otrzymuje brzmienie:</w:t>
      </w:r>
    </w:p>
    <w:p w14:paraId="1D158D03" w14:textId="5ECF6A6E" w:rsidR="00F24DC9"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1. W miarę potrzeby udostępnia się biegłemu akta sprawy, poszczególne dokumenty z akt sprawy lub ich uwierzytelnione kopie, w zakresie niezbędnym do wydania opinii. Dokumenty mogą być również udostępnione w postaci elektronicznej.”,</w:t>
      </w:r>
    </w:p>
    <w:p w14:paraId="51C3BC7E" w14:textId="77777777" w:rsidR="00F24DC9" w:rsidRDefault="00E02A91" w:rsidP="00E02A91">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uchyla się § 1a;</w:t>
      </w:r>
    </w:p>
    <w:p w14:paraId="0C1CC10E" w14:textId="77777777" w:rsidR="00F24DC9"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art. 210 otrzymuje brzmienie:</w:t>
      </w:r>
    </w:p>
    <w:p w14:paraId="014B9591" w14:textId="4BB57A2C"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xml:space="preserve">„Art. 210. W celu dokonania oględzin lub otwarcia zwłok prokurator albo sąd może zarządzić wyjęcie zwłok z grobu. Na postanowienie w przedmiocie wyjęcia zwłok z grobu przysługuje zażalenie osobom najbliższym zmarłego. Zażalenie wstrzymuje wykonanie </w:t>
      </w:r>
      <w:r w:rsidRPr="00F24DC9">
        <w:rPr>
          <w:rFonts w:ascii="Times New Roman" w:hAnsi="Times New Roman" w:cs="Times New Roman"/>
          <w:bCs/>
          <w:sz w:val="24"/>
        </w:rPr>
        <w:lastRenderedPageBreak/>
        <w:t>postanowienia. Sąd rozpoznaje zażalenie niezwłocznie, nie później niż przed upływem 7 dni od przekazania sądowi zażalenia wraz z niezbędnymi aktami. Art. 52 § 2 stosuje się odpowiednio.”;</w:t>
      </w:r>
    </w:p>
    <w:p w14:paraId="1A425190" w14:textId="5E548A95" w:rsidR="00F01F65" w:rsidRDefault="00F01F65" w:rsidP="00F022E0">
      <w:pPr>
        <w:pStyle w:val="Akapitzlist"/>
        <w:numPr>
          <w:ilvl w:val="0"/>
          <w:numId w:val="8"/>
        </w:numPr>
        <w:rPr>
          <w:rFonts w:ascii="Times New Roman" w:hAnsi="Times New Roman" w:cs="Times New Roman"/>
          <w:bCs/>
          <w:sz w:val="24"/>
        </w:rPr>
      </w:pPr>
      <w:r>
        <w:rPr>
          <w:rFonts w:ascii="Times New Roman" w:hAnsi="Times New Roman" w:cs="Times New Roman"/>
          <w:bCs/>
          <w:sz w:val="24"/>
        </w:rPr>
        <w:t>w art. 213 w § 2 skreśla się wyrazy „lub art. 64a”;</w:t>
      </w:r>
    </w:p>
    <w:p w14:paraId="25B33C85" w14:textId="73CCFE3D"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219 § 1 otrzymuje brzmienie:</w:t>
      </w:r>
    </w:p>
    <w:p w14:paraId="13348284" w14:textId="3126A48A" w:rsidR="00F022E0" w:rsidRPr="00F022E0" w:rsidRDefault="00F022E0" w:rsidP="00F022E0">
      <w:pPr>
        <w:pStyle w:val="Akapitzlist"/>
        <w:ind w:left="425"/>
        <w:rPr>
          <w:rFonts w:ascii="Times New Roman" w:hAnsi="Times New Roman" w:cs="Times New Roman"/>
          <w:bCs/>
          <w:sz w:val="24"/>
        </w:rPr>
      </w:pPr>
      <w:r>
        <w:rPr>
          <w:rFonts w:ascii="Times New Roman" w:hAnsi="Times New Roman" w:cs="Times New Roman"/>
          <w:bCs/>
          <w:sz w:val="24"/>
        </w:rPr>
        <w:t>„</w:t>
      </w:r>
      <w:r w:rsidRPr="00F022E0">
        <w:rPr>
          <w:rFonts w:ascii="Times New Roman" w:hAnsi="Times New Roman" w:cs="Times New Roman"/>
          <w:bCs/>
          <w:sz w:val="24"/>
        </w:rPr>
        <w:t xml:space="preserve">§ 1. W celu wykrycia lub zatrzymania albo przymusowego doprowadzenia osoby, co do której istnieje uzasadnione podejrzenie popełnienia </w:t>
      </w:r>
      <w:r w:rsidR="00F01F65">
        <w:rPr>
          <w:rFonts w:ascii="Times New Roman" w:hAnsi="Times New Roman" w:cs="Times New Roman"/>
          <w:bCs/>
          <w:sz w:val="24"/>
        </w:rPr>
        <w:t xml:space="preserve">przez nią </w:t>
      </w:r>
      <w:r w:rsidRPr="00F022E0">
        <w:rPr>
          <w:rFonts w:ascii="Times New Roman" w:hAnsi="Times New Roman" w:cs="Times New Roman"/>
          <w:bCs/>
          <w:sz w:val="24"/>
        </w:rPr>
        <w:t>przestępstwa, a także w celu znalezienia rzeczy mogących stanowić dowód w sprawie lub podlegających zajęciu w postępowaniu karnym, można dokonać przeszukania pomieszczeń i innych miejsc, jeżeli istnieją uzasadnione podstawy do przypuszczenia, że osoba ta lub wymienione rzeczy tam się znajdują.</w:t>
      </w:r>
      <w:r>
        <w:rPr>
          <w:rFonts w:ascii="Times New Roman" w:hAnsi="Times New Roman" w:cs="Times New Roman"/>
          <w:bCs/>
          <w:sz w:val="24"/>
        </w:rPr>
        <w:t>”;</w:t>
      </w:r>
    </w:p>
    <w:p w14:paraId="5DDEE2C5" w14:textId="77777777" w:rsidR="00F022E0" w:rsidRDefault="00F022E0" w:rsidP="00F022E0">
      <w:pPr>
        <w:pStyle w:val="Akapitzlist"/>
        <w:numPr>
          <w:ilvl w:val="0"/>
          <w:numId w:val="8"/>
        </w:numPr>
        <w:rPr>
          <w:rFonts w:ascii="Times New Roman" w:hAnsi="Times New Roman" w:cs="Times New Roman"/>
          <w:bCs/>
          <w:sz w:val="24"/>
        </w:rPr>
      </w:pPr>
      <w:r w:rsidRPr="00F022E0">
        <w:rPr>
          <w:rFonts w:ascii="Times New Roman" w:hAnsi="Times New Roman" w:cs="Times New Roman"/>
          <w:bCs/>
          <w:sz w:val="24"/>
        </w:rPr>
        <w:t>w art. 225 § 2 otrzymuje brzmienie:</w:t>
      </w:r>
    </w:p>
    <w:p w14:paraId="1BA5D826" w14:textId="2363DB8F" w:rsidR="00F022E0" w:rsidRPr="00F022E0" w:rsidRDefault="00F022E0" w:rsidP="00F022E0">
      <w:pPr>
        <w:pStyle w:val="Akapitzlist"/>
        <w:ind w:left="425"/>
        <w:rPr>
          <w:rFonts w:ascii="Times New Roman" w:hAnsi="Times New Roman" w:cs="Times New Roman"/>
          <w:bCs/>
          <w:sz w:val="24"/>
        </w:rPr>
      </w:pPr>
      <w:r>
        <w:rPr>
          <w:rFonts w:ascii="Times New Roman" w:hAnsi="Times New Roman" w:cs="Times New Roman"/>
          <w:bCs/>
          <w:sz w:val="24"/>
        </w:rPr>
        <w:t>„</w:t>
      </w:r>
      <w:r w:rsidRPr="00F022E0">
        <w:rPr>
          <w:rFonts w:ascii="Times New Roman" w:hAnsi="Times New Roman" w:cs="Times New Roman"/>
          <w:bCs/>
          <w:sz w:val="24"/>
        </w:rPr>
        <w:t>§ 2. Tryb wskazany w § 1 nie obowiązuje w stosunku do pism lub innych dokumentów, które zawierają informacje niejawne o klauzuli "zastrzeżone" lub "poufne" albo dotyczą tajemnicy zawodowej lub innej tajemnicy prawnie chronionej, jeżeli ich posiadaczem jest oskarżony, ani w stosunku do pism lub innych dokumentów o charakterze osobistym, których jest on posiadaczem, autorem lub adresatem.</w:t>
      </w:r>
      <w:r>
        <w:rPr>
          <w:rFonts w:ascii="Times New Roman" w:hAnsi="Times New Roman" w:cs="Times New Roman"/>
          <w:bCs/>
          <w:sz w:val="24"/>
        </w:rPr>
        <w:t>”;</w:t>
      </w:r>
    </w:p>
    <w:p w14:paraId="7957B11E" w14:textId="77777777" w:rsidR="0028496F" w:rsidRDefault="00E02A91" w:rsidP="00E02A91">
      <w:pPr>
        <w:pStyle w:val="Akapitzlist"/>
        <w:numPr>
          <w:ilvl w:val="0"/>
          <w:numId w:val="8"/>
        </w:numPr>
        <w:rPr>
          <w:rFonts w:ascii="Times New Roman" w:hAnsi="Times New Roman" w:cs="Times New Roman"/>
          <w:bCs/>
          <w:sz w:val="24"/>
        </w:rPr>
      </w:pPr>
      <w:r w:rsidRPr="00F24DC9">
        <w:rPr>
          <w:rFonts w:ascii="Times New Roman" w:hAnsi="Times New Roman" w:cs="Times New Roman"/>
          <w:bCs/>
          <w:sz w:val="24"/>
        </w:rPr>
        <w:t>w art. 237</w:t>
      </w:r>
      <w:r w:rsidR="0028496F">
        <w:rPr>
          <w:rFonts w:ascii="Times New Roman" w:hAnsi="Times New Roman" w:cs="Times New Roman"/>
          <w:bCs/>
          <w:sz w:val="24"/>
        </w:rPr>
        <w:t>:</w:t>
      </w:r>
    </w:p>
    <w:p w14:paraId="1AB03FEC" w14:textId="297C6309" w:rsidR="0028496F" w:rsidRDefault="0028496F" w:rsidP="0028496F">
      <w:pPr>
        <w:pStyle w:val="Akapitzlist"/>
        <w:numPr>
          <w:ilvl w:val="1"/>
          <w:numId w:val="8"/>
        </w:numPr>
        <w:rPr>
          <w:rFonts w:ascii="Times New Roman" w:hAnsi="Times New Roman" w:cs="Times New Roman"/>
          <w:bCs/>
          <w:sz w:val="24"/>
        </w:rPr>
      </w:pPr>
      <w:r>
        <w:rPr>
          <w:rFonts w:ascii="Times New Roman" w:hAnsi="Times New Roman" w:cs="Times New Roman"/>
          <w:bCs/>
          <w:sz w:val="24"/>
        </w:rPr>
        <w:t>§ 4 otrzymuje brzmienie:</w:t>
      </w:r>
    </w:p>
    <w:p w14:paraId="4F94E575" w14:textId="13730F44" w:rsidR="0028496F" w:rsidRPr="0028496F" w:rsidRDefault="0028496F" w:rsidP="0028496F">
      <w:pPr>
        <w:ind w:left="425"/>
        <w:rPr>
          <w:rFonts w:ascii="Times New Roman" w:hAnsi="Times New Roman" w:cs="Times New Roman"/>
          <w:bCs/>
          <w:sz w:val="24"/>
        </w:rPr>
      </w:pPr>
      <w:r>
        <w:rPr>
          <w:rFonts w:ascii="Times New Roman" w:hAnsi="Times New Roman" w:cs="Times New Roman"/>
          <w:bCs/>
          <w:sz w:val="24"/>
        </w:rPr>
        <w:t>„</w:t>
      </w:r>
      <w:r w:rsidRPr="0028496F">
        <w:rPr>
          <w:rFonts w:ascii="Times New Roman" w:hAnsi="Times New Roman" w:cs="Times New Roman"/>
          <w:bCs/>
          <w:sz w:val="24"/>
        </w:rPr>
        <w:t>§ 4. Kontrola i utrwalanie treści rozmów telefonicznych są dopuszczalne w stosunku do osoby, co do której istnieje uzasadnione podejrzenie popełnienia przestępstwa, oskarżonego oraz w stosunku do pokrzywdzonego lub innej osoby, z którą może się kontaktować oskarżony albo która może mieć związek ze sprawcą lub z grożącym przestępstwem.</w:t>
      </w:r>
      <w:r>
        <w:rPr>
          <w:rFonts w:ascii="Times New Roman" w:hAnsi="Times New Roman" w:cs="Times New Roman"/>
          <w:bCs/>
          <w:sz w:val="24"/>
        </w:rPr>
        <w:t>”,</w:t>
      </w:r>
    </w:p>
    <w:p w14:paraId="2FC1C072" w14:textId="4764993E" w:rsidR="00F24DC9" w:rsidRDefault="00E02A91" w:rsidP="0028496F">
      <w:pPr>
        <w:pStyle w:val="Akapitzlist"/>
        <w:numPr>
          <w:ilvl w:val="1"/>
          <w:numId w:val="8"/>
        </w:numPr>
        <w:rPr>
          <w:rFonts w:ascii="Times New Roman" w:hAnsi="Times New Roman" w:cs="Times New Roman"/>
          <w:bCs/>
          <w:sz w:val="24"/>
        </w:rPr>
      </w:pPr>
      <w:r w:rsidRPr="00F24DC9">
        <w:rPr>
          <w:rFonts w:ascii="Times New Roman" w:hAnsi="Times New Roman" w:cs="Times New Roman"/>
          <w:bCs/>
          <w:sz w:val="24"/>
        </w:rPr>
        <w:t>§ 8 otrzymuje brzmienie:</w:t>
      </w:r>
    </w:p>
    <w:p w14:paraId="26343201" w14:textId="3B6F1692" w:rsidR="00F24DC9" w:rsidRDefault="00E02A91" w:rsidP="00F24DC9">
      <w:pPr>
        <w:pStyle w:val="Akapitzlist"/>
        <w:ind w:left="425"/>
        <w:rPr>
          <w:rFonts w:ascii="Times New Roman" w:hAnsi="Times New Roman" w:cs="Times New Roman"/>
          <w:bCs/>
          <w:sz w:val="24"/>
        </w:rPr>
      </w:pPr>
      <w:r w:rsidRPr="00F24DC9">
        <w:rPr>
          <w:rFonts w:ascii="Times New Roman" w:hAnsi="Times New Roman" w:cs="Times New Roman"/>
          <w:bCs/>
          <w:sz w:val="24"/>
        </w:rPr>
        <w:t>„§ 8. Wykorzystanie dowodu uzyskanego podczas kontroli i utrwalania treści rozmów telefonicznych jest dopuszczalne wyłącznie w postępowaniu karnym w sprawie o przestępstwo lub przestępstwo skarbowe, w stosunku do którego jest możliwe zarządzenie takiej kontroli.”;</w:t>
      </w:r>
    </w:p>
    <w:p w14:paraId="3F35BB65"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237a otrzymuje brzmienie:</w:t>
      </w:r>
    </w:p>
    <w:p w14:paraId="6C90D679" w14:textId="69BEC88B"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xml:space="preserve">„Art. 237a. § 1. Jeżeli w wyniku kontroli i utrwalania rozmów, uzyskano dowód popełnienia przez osobę, wobec której kontrola była stosowana, innego przestępstwa lub przestępstwa skarbowego niż przestępstwo objęte zarządzeniem kontroli bądź </w:t>
      </w:r>
      <w:r w:rsidRPr="00005922">
        <w:rPr>
          <w:rFonts w:ascii="Times New Roman" w:hAnsi="Times New Roman" w:cs="Times New Roman"/>
          <w:bCs/>
          <w:sz w:val="24"/>
        </w:rPr>
        <w:lastRenderedPageBreak/>
        <w:t xml:space="preserve">przestępstwa lub przestępstwa skarbowego popełnionego przez inną osobę niż objęta zarządzeniem kontroli, prokurator </w:t>
      </w:r>
      <w:r w:rsidR="00BA0A7A" w:rsidRPr="00BA0A7A">
        <w:rPr>
          <w:rFonts w:ascii="Times New Roman" w:hAnsi="Times New Roman" w:cs="Times New Roman"/>
          <w:bCs/>
          <w:sz w:val="24"/>
        </w:rPr>
        <w:t>w toku postępowania przygotowawczego</w:t>
      </w:r>
      <w:r w:rsidRPr="00BA0A7A">
        <w:rPr>
          <w:rFonts w:ascii="Times New Roman" w:hAnsi="Times New Roman" w:cs="Times New Roman"/>
          <w:bCs/>
          <w:sz w:val="24"/>
        </w:rPr>
        <w:t xml:space="preserve"> </w:t>
      </w:r>
      <w:r w:rsidRPr="00005922">
        <w:rPr>
          <w:rFonts w:ascii="Times New Roman" w:hAnsi="Times New Roman" w:cs="Times New Roman"/>
          <w:bCs/>
          <w:sz w:val="24"/>
        </w:rPr>
        <w:t>wydaje postanowienie w przedmiocie wykorzystania tego dowodu w postępowaniu karnym.   Postanowienie to powinno określać wobec jakiej osoby i co do jakich przestępstw lub przestępstw skarbowych dopuszcza się dowodowe wykorzystanie tych materiałów.</w:t>
      </w:r>
    </w:p>
    <w:p w14:paraId="096175C0" w14:textId="0B62E8FD"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2. Osobę, której dotyczy postanowienie należy zawiadomić o jego treści, nie później niż do czasu zakończenia postępowania przygotowawczego.”;</w:t>
      </w:r>
    </w:p>
    <w:p w14:paraId="2B10A825" w14:textId="77777777" w:rsidR="00A93429" w:rsidRDefault="00A93429" w:rsidP="00A93429">
      <w:pPr>
        <w:pStyle w:val="Akapitzlist"/>
        <w:numPr>
          <w:ilvl w:val="0"/>
          <w:numId w:val="8"/>
        </w:numPr>
        <w:rPr>
          <w:rFonts w:ascii="Times New Roman" w:hAnsi="Times New Roman" w:cs="Times New Roman"/>
          <w:bCs/>
          <w:sz w:val="24"/>
        </w:rPr>
      </w:pPr>
      <w:r w:rsidRPr="00A93429">
        <w:rPr>
          <w:rFonts w:ascii="Times New Roman" w:hAnsi="Times New Roman" w:cs="Times New Roman"/>
          <w:bCs/>
          <w:sz w:val="24"/>
        </w:rPr>
        <w:t>art. 244 otrzymuje brzmienie:</w:t>
      </w:r>
    </w:p>
    <w:p w14:paraId="736A9D2B"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„Art. 244. § 1. Policja ma prawo zatrzymać osobę, jeżeli istnieje uzasadnione podejrzenie, że popełniła ona przestępstwo, a zachodzi obawa ucieczki lub ukrycia się tej osoby albo zatarcia śladów przestępstwa bądź też nie można ustalić jej tożsamości albo istnieją przesłanki do przeprowadzenia przeciwko tej osobie postępowania w trybie przyspieszonym.</w:t>
      </w:r>
    </w:p>
    <w:p w14:paraId="190C0C30"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1a. Policja ma prawo zatrzymać osobę, jeżeli istnieje uzasadnione podejrzenie, że popełniła ona przestępstwo z użyciem przemocy na szkodę osoby wspólnie zamieszkującej, a zachodzi obawa, że ponownie popełni przestępstwo z użyciem przemocy wobec tej osoby, zwłaszcza gdy popełnieniem takiego przestępstwa grozi.</w:t>
      </w:r>
    </w:p>
    <w:p w14:paraId="6711CD7D"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1b. Policja zatrzymuje osobę, jeśli przestępstwo, o którym mowa w § 1a, zostało popełnione przy użyciu broni palnej, noża lub innego niebezpiecznego przedmiotu, a zachodzi obawa, że ponownie popełni ona przestępstwo z użyciem przemocy wobec osoby wspólnie zamieszkującej, zwłaszcza gdy popełnieniem takiego przestępstwa grozi.</w:t>
      </w:r>
    </w:p>
    <w:p w14:paraId="4854945A"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2. Zatrzymanego należy natychmiast poinformować o przyczynach zatrzymania i o przysługujących mu prawach, w tym o prawie do skorzystania z pomocy obrońcy, do korzystania z bezpłatnej pomocy tłumacza, jeżeli nie włada w wystarczającym stopniu językiem polskim albo jest głuchy lub niemy, do złożenia oświadczenia i do odmowy złożenia oświadczenia, do otrzymania odpisu protokołu zatrzymania, do dostępu do pierwszej pomocy medycznej oraz o prawach wskazanych w art. 245, art. 246 § 1 i art. 612 § 2, jak również o treści art. 248 § 1 i 2, a także wysłuchać go.</w:t>
      </w:r>
    </w:p>
    <w:p w14:paraId="20E6CE8E"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xml:space="preserve">§ 3. Z zatrzymania sporządza się protokół, w którym należy podać imię, nazwisko i funkcję dokonującego tej czynności, imię i nazwisko osoby zatrzymanej, a w razie niemożności ustalenia tożsamości - jej rysopis oraz dzień, godzinę, miejsce i przyczynę zatrzymania z podaniem, o jakie przestępstwo się ją podejrzewa. Należy także wciągnąć do protokołu złożone przez zatrzymanego oświadczenia, zaznaczyć udzielenie mu informacji o </w:t>
      </w:r>
      <w:r w:rsidRPr="00A93429">
        <w:rPr>
          <w:rFonts w:ascii="Times New Roman" w:hAnsi="Times New Roman" w:cs="Times New Roman"/>
          <w:bCs/>
          <w:sz w:val="24"/>
        </w:rPr>
        <w:lastRenderedPageBreak/>
        <w:t>przysługujących prawach oraz o udostępnieniu listy obrońców pełniących dyżur. Odpis protokołu doręcza się zatrzymanemu.</w:t>
      </w:r>
    </w:p>
    <w:p w14:paraId="5476D4A6" w14:textId="77777777" w:rsid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4. Niezwłocznie po zatrzymaniu osoby należy przystąpić do zebrania niezbędnych danych, a także o zatrzymaniu zawiadomić prokuratora. W razie istnienia podstaw, o których mowa w art. 258 § 1-3, należy wystąpić do prokuratora w sprawie skierowania do sądu wniosku o tymczasowe aresztowanie.</w:t>
      </w:r>
    </w:p>
    <w:p w14:paraId="3D7CE54C" w14:textId="4C24813B" w:rsidR="00A93429" w:rsidRPr="00A93429" w:rsidRDefault="00A93429" w:rsidP="00A93429">
      <w:pPr>
        <w:pStyle w:val="Akapitzlist"/>
        <w:ind w:left="425"/>
        <w:rPr>
          <w:rFonts w:ascii="Times New Roman" w:hAnsi="Times New Roman" w:cs="Times New Roman"/>
          <w:bCs/>
          <w:sz w:val="24"/>
        </w:rPr>
      </w:pPr>
      <w:r w:rsidRPr="00A93429">
        <w:rPr>
          <w:rFonts w:ascii="Times New Roman" w:hAnsi="Times New Roman" w:cs="Times New Roman"/>
          <w:bCs/>
          <w:sz w:val="24"/>
        </w:rPr>
        <w:t>§ 5.Minister Sprawiedliwości określi, w drodze rozporządzenia, wzór pouczenia, o którym mowa w § 2, zawierającego w szczególności informacje o przysługujących zatrzymanemu uprawnieniach: do korzystania z bezpłatnej pomocy tłumacza, do złożenia oświadczenia i do odmowy złożenia oświadczenia, do otrzymania odpisu protokołu zatrzymania, do dostępu do pierwszej pomocy medycznej, jak również prawach wskazanych w § 2, w art. 245, art. 246 § 1, art. 248 § 1 i 2 oraz art. 612 § 2, mając na względzie konieczność zrozumienia pouczenia także przez osoby niekorzystające z pomocy obrońcy.”</w:t>
      </w:r>
      <w:r>
        <w:rPr>
          <w:rFonts w:ascii="Times New Roman" w:hAnsi="Times New Roman" w:cs="Times New Roman"/>
          <w:bCs/>
          <w:sz w:val="24"/>
        </w:rPr>
        <w:t>;</w:t>
      </w:r>
    </w:p>
    <w:p w14:paraId="71620DA1" w14:textId="77777777" w:rsidR="00D3295C" w:rsidRDefault="00D3295C" w:rsidP="00D3295C">
      <w:pPr>
        <w:pStyle w:val="Akapitzlist"/>
        <w:numPr>
          <w:ilvl w:val="0"/>
          <w:numId w:val="8"/>
        </w:numPr>
        <w:rPr>
          <w:rFonts w:ascii="Times New Roman" w:hAnsi="Times New Roman" w:cs="Times New Roman"/>
          <w:bCs/>
          <w:sz w:val="24"/>
        </w:rPr>
      </w:pPr>
      <w:r w:rsidRPr="00D3295C">
        <w:rPr>
          <w:rFonts w:ascii="Times New Roman" w:hAnsi="Times New Roman" w:cs="Times New Roman"/>
          <w:bCs/>
          <w:sz w:val="24"/>
        </w:rPr>
        <w:t>art. 245 otrzymuje brzmienie:</w:t>
      </w:r>
    </w:p>
    <w:p w14:paraId="1063DE3D"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„Art. 245. § 1. Zatrzymanemu na jego żądanie należy niezwłocznie umożliwić nawiązanie w dostępnej formie kontaktu z obrońcą, a także bezpośrednią z nim rozmowę. W wyjątkowych wypadkach, uzasadnionych szczególnymi okolicznościami, zatrzymujący może zastrzec, że będzie przy niej obecny.</w:t>
      </w:r>
    </w:p>
    <w:p w14:paraId="7B64067B"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2. Dla umożliwienia zatrzymanemu korzystania z pomocy obrońcy ustanawia się obowiązek pełnienia przez adwokatów i radców prawnych dyżurów w czasie i miejscu ustalonym w odrębnych przepisach. W celu umożliwienia realizacji prawa określonego w § 1 zatrzymanemu udostępnia się listę obrońców pełniących dyżur. Koszty pomocy prawnej świadczonej przez obrońcę pełniącego dyżur, o której mowa w § 1, ponosi Skarb Państwa.</w:t>
      </w:r>
    </w:p>
    <w:p w14:paraId="74402AF3"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3. Przepisy art. 261 stosuje się odpowiednio. Zawiadomienie następuje na żądanie zatrzymanego, chyba że nie ukończył on 18 lat.</w:t>
      </w:r>
    </w:p>
    <w:p w14:paraId="3BF8181E"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4. Osoba zatrzymana ma prawo do jednorazowego porozumienia się z wskazaną przez siebie osobą, na zasadach określonych przez zatrzymującego. W wyjątkowych wypadkach, uzasadnionych szczególnymi okolicznościami, zatrzymujący może odmówić zatrzymanemu zezwolenia na kontakt z tą osobą.</w:t>
      </w:r>
    </w:p>
    <w:p w14:paraId="37AC1BD7" w14:textId="2B3CB201" w:rsidR="00D3295C" w:rsidRP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 xml:space="preserve">§ 5. Minister Sprawiedliwości określi, w drodze rozporządzenia, sposób zapewnienia zatrzymanemu korzystania z pomocy obrońcy i możliwości jego wyboru, w tym organizacji dyżurów, o których mowa w § 2, mając na uwadze prawidłowy przebieg </w:t>
      </w:r>
      <w:r w:rsidRPr="00D3295C">
        <w:rPr>
          <w:rFonts w:ascii="Times New Roman" w:hAnsi="Times New Roman" w:cs="Times New Roman"/>
          <w:bCs/>
          <w:sz w:val="24"/>
        </w:rPr>
        <w:lastRenderedPageBreak/>
        <w:t>postępowania przygotowawczego i postępowania przyspieszonego oraz konieczność zapewnienia zatrzymanemu możliwości wyboru obrońcy.”</w:t>
      </w:r>
      <w:r>
        <w:rPr>
          <w:rFonts w:ascii="Times New Roman" w:hAnsi="Times New Roman" w:cs="Times New Roman"/>
          <w:bCs/>
          <w:sz w:val="24"/>
        </w:rPr>
        <w:t>;</w:t>
      </w:r>
    </w:p>
    <w:p w14:paraId="7A47A37B" w14:textId="7650CEE0"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246 po § 1 dodaje się § 1a w brzmieniu:</w:t>
      </w:r>
    </w:p>
    <w:p w14:paraId="3D160899" w14:textId="1154B8F1"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1a. Zatrzymanemu oraz jego obrońcy udostępnia się akta postępowania przygotowawczego w zakresie dotyczącym podstaw zatrzymania.”;</w:t>
      </w:r>
    </w:p>
    <w:p w14:paraId="52C14A93" w14:textId="77777777" w:rsidR="00D3295C" w:rsidRDefault="00D3295C" w:rsidP="00D3295C">
      <w:pPr>
        <w:pStyle w:val="Akapitzlist"/>
        <w:numPr>
          <w:ilvl w:val="0"/>
          <w:numId w:val="8"/>
        </w:numPr>
        <w:rPr>
          <w:rFonts w:ascii="Times New Roman" w:hAnsi="Times New Roman" w:cs="Times New Roman"/>
          <w:bCs/>
          <w:sz w:val="24"/>
        </w:rPr>
      </w:pPr>
      <w:r w:rsidRPr="00D3295C">
        <w:rPr>
          <w:rFonts w:ascii="Times New Roman" w:hAnsi="Times New Roman" w:cs="Times New Roman"/>
          <w:bCs/>
          <w:sz w:val="24"/>
        </w:rPr>
        <w:t>w art. 247</w:t>
      </w:r>
      <w:r>
        <w:rPr>
          <w:rFonts w:ascii="Times New Roman" w:hAnsi="Times New Roman" w:cs="Times New Roman"/>
          <w:bCs/>
          <w:sz w:val="24"/>
        </w:rPr>
        <w:t>:</w:t>
      </w:r>
    </w:p>
    <w:p w14:paraId="415E2B69" w14:textId="44357B20" w:rsidR="00D3295C" w:rsidRDefault="00D3295C" w:rsidP="00D3295C">
      <w:pPr>
        <w:pStyle w:val="Akapitzlist"/>
        <w:numPr>
          <w:ilvl w:val="1"/>
          <w:numId w:val="8"/>
        </w:numPr>
        <w:rPr>
          <w:rFonts w:ascii="Times New Roman" w:hAnsi="Times New Roman" w:cs="Times New Roman"/>
          <w:bCs/>
          <w:sz w:val="24"/>
        </w:rPr>
      </w:pPr>
      <w:r w:rsidRPr="00D3295C">
        <w:rPr>
          <w:rFonts w:ascii="Times New Roman" w:hAnsi="Times New Roman" w:cs="Times New Roman"/>
          <w:bCs/>
          <w:sz w:val="24"/>
        </w:rPr>
        <w:t>§ 1 otrzymuje brzmienie:</w:t>
      </w:r>
    </w:p>
    <w:p w14:paraId="06015B24" w14:textId="5F886BB9" w:rsidR="00D3295C" w:rsidRDefault="00D3295C" w:rsidP="00D3295C">
      <w:pPr>
        <w:pStyle w:val="Akapitzlist"/>
        <w:ind w:left="425"/>
        <w:rPr>
          <w:rFonts w:ascii="Times New Roman" w:hAnsi="Times New Roman" w:cs="Times New Roman"/>
          <w:bCs/>
          <w:sz w:val="24"/>
        </w:rPr>
      </w:pPr>
      <w:r>
        <w:rPr>
          <w:rFonts w:ascii="Times New Roman" w:hAnsi="Times New Roman" w:cs="Times New Roman"/>
          <w:bCs/>
          <w:sz w:val="24"/>
        </w:rPr>
        <w:t>„</w:t>
      </w:r>
      <w:r w:rsidRPr="00D3295C">
        <w:rPr>
          <w:rFonts w:ascii="Times New Roman" w:hAnsi="Times New Roman" w:cs="Times New Roman"/>
          <w:bCs/>
          <w:sz w:val="24"/>
        </w:rPr>
        <w:t>§ 1. Prokurator może zarządzić zatrzymanie i przymusowe doprowadzenie osoby, co do której istnieje uzasadnione podejrzenie popełnienia</w:t>
      </w:r>
      <w:r w:rsidR="00E260D0">
        <w:rPr>
          <w:rFonts w:ascii="Times New Roman" w:hAnsi="Times New Roman" w:cs="Times New Roman"/>
          <w:bCs/>
          <w:sz w:val="24"/>
        </w:rPr>
        <w:t xml:space="preserve"> przez nią</w:t>
      </w:r>
      <w:r w:rsidRPr="00D3295C">
        <w:rPr>
          <w:rFonts w:ascii="Times New Roman" w:hAnsi="Times New Roman" w:cs="Times New Roman"/>
          <w:bCs/>
          <w:sz w:val="24"/>
        </w:rPr>
        <w:t xml:space="preserve"> przestępstwa albo podejrzanego, jeżeli zachodzi uzasadniona obawa, że:</w:t>
      </w:r>
    </w:p>
    <w:p w14:paraId="37165317" w14:textId="77777777" w:rsid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1) nie stawią się na wezwanie w celu przeprowadzenia z ich udziałem czynności, o których mowa w art. 313 § 1 lub art. 314, albo badań lub czynności, o których mowa w art. 74 § 2 lub 3,</w:t>
      </w:r>
    </w:p>
    <w:p w14:paraId="7E549A5F" w14:textId="598D57E0" w:rsidR="00D3295C" w:rsidRPr="00D3295C" w:rsidRDefault="00D3295C" w:rsidP="00D3295C">
      <w:pPr>
        <w:pStyle w:val="Akapitzlist"/>
        <w:ind w:left="425"/>
        <w:rPr>
          <w:rFonts w:ascii="Times New Roman" w:hAnsi="Times New Roman" w:cs="Times New Roman"/>
          <w:bCs/>
          <w:sz w:val="24"/>
        </w:rPr>
      </w:pPr>
      <w:r w:rsidRPr="00D3295C">
        <w:rPr>
          <w:rFonts w:ascii="Times New Roman" w:hAnsi="Times New Roman" w:cs="Times New Roman"/>
          <w:bCs/>
          <w:sz w:val="24"/>
        </w:rPr>
        <w:t>2) mogą w inny bezprawny sposób utrudniać postępowanie.</w:t>
      </w:r>
      <w:r>
        <w:rPr>
          <w:rFonts w:ascii="Times New Roman" w:hAnsi="Times New Roman" w:cs="Times New Roman"/>
          <w:bCs/>
          <w:sz w:val="24"/>
        </w:rPr>
        <w:t>”,</w:t>
      </w:r>
    </w:p>
    <w:p w14:paraId="417845F1" w14:textId="77777777" w:rsidR="00D3295C" w:rsidRPr="00D3295C" w:rsidRDefault="00D3295C" w:rsidP="00D3295C">
      <w:pPr>
        <w:pStyle w:val="Akapitzlist"/>
        <w:numPr>
          <w:ilvl w:val="1"/>
          <w:numId w:val="8"/>
        </w:numPr>
        <w:rPr>
          <w:rFonts w:ascii="Times New Roman" w:hAnsi="Times New Roman" w:cs="Times New Roman"/>
          <w:bCs/>
          <w:sz w:val="24"/>
        </w:rPr>
      </w:pPr>
      <w:r w:rsidRPr="00D3295C">
        <w:rPr>
          <w:rFonts w:ascii="Times New Roman" w:hAnsi="Times New Roman" w:cs="Times New Roman"/>
          <w:bCs/>
          <w:sz w:val="24"/>
        </w:rPr>
        <w:t>§ 6 otrzymuje brzmienie:</w:t>
      </w:r>
    </w:p>
    <w:p w14:paraId="425AA7D4" w14:textId="1585DD34" w:rsidR="00D3295C" w:rsidRPr="00D3295C" w:rsidRDefault="00D3295C" w:rsidP="00D3295C">
      <w:pPr>
        <w:ind w:left="425"/>
        <w:rPr>
          <w:rFonts w:ascii="Times New Roman" w:hAnsi="Times New Roman" w:cs="Times New Roman"/>
          <w:bCs/>
          <w:sz w:val="24"/>
        </w:rPr>
      </w:pPr>
      <w:r>
        <w:rPr>
          <w:rFonts w:ascii="Times New Roman" w:hAnsi="Times New Roman" w:cs="Times New Roman"/>
          <w:bCs/>
          <w:sz w:val="24"/>
        </w:rPr>
        <w:t>„</w:t>
      </w:r>
      <w:r w:rsidRPr="00D3295C">
        <w:rPr>
          <w:rFonts w:ascii="Times New Roman" w:hAnsi="Times New Roman" w:cs="Times New Roman"/>
          <w:bCs/>
          <w:sz w:val="24"/>
        </w:rPr>
        <w:t>§ 6. Do zatrzymania, o którym mowa w § 1, stosuje się odpowiednio art. 244 §§ 2-3, § 5, art. 245-246.</w:t>
      </w:r>
      <w:r>
        <w:rPr>
          <w:rFonts w:ascii="Times New Roman" w:hAnsi="Times New Roman" w:cs="Times New Roman"/>
          <w:bCs/>
          <w:sz w:val="24"/>
        </w:rPr>
        <w:t>”;</w:t>
      </w:r>
    </w:p>
    <w:p w14:paraId="2644CA42" w14:textId="0E6A4F8A" w:rsidR="00005922" w:rsidRPr="00883216" w:rsidRDefault="00E02A91" w:rsidP="00883216">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248</w:t>
      </w:r>
      <w:r w:rsidR="00883216">
        <w:rPr>
          <w:rFonts w:ascii="Times New Roman" w:hAnsi="Times New Roman" w:cs="Times New Roman"/>
          <w:bCs/>
          <w:sz w:val="24"/>
        </w:rPr>
        <w:t xml:space="preserve"> </w:t>
      </w:r>
      <w:r w:rsidRPr="00883216">
        <w:rPr>
          <w:rFonts w:ascii="Times New Roman" w:hAnsi="Times New Roman" w:cs="Times New Roman"/>
          <w:bCs/>
          <w:sz w:val="24"/>
        </w:rPr>
        <w:t>§ 2</w:t>
      </w:r>
      <w:r w:rsidR="00883216">
        <w:rPr>
          <w:rFonts w:ascii="Times New Roman" w:hAnsi="Times New Roman" w:cs="Times New Roman"/>
          <w:bCs/>
          <w:sz w:val="24"/>
        </w:rPr>
        <w:t>-3</w:t>
      </w:r>
      <w:r w:rsidRPr="00883216">
        <w:rPr>
          <w:rFonts w:ascii="Times New Roman" w:hAnsi="Times New Roman" w:cs="Times New Roman"/>
          <w:bCs/>
          <w:sz w:val="24"/>
        </w:rPr>
        <w:t xml:space="preserve"> otrzymuj</w:t>
      </w:r>
      <w:r w:rsidR="00883216">
        <w:rPr>
          <w:rFonts w:ascii="Times New Roman" w:hAnsi="Times New Roman" w:cs="Times New Roman"/>
          <w:bCs/>
          <w:sz w:val="24"/>
        </w:rPr>
        <w:t>ą</w:t>
      </w:r>
      <w:r w:rsidRPr="00883216">
        <w:rPr>
          <w:rFonts w:ascii="Times New Roman" w:hAnsi="Times New Roman" w:cs="Times New Roman"/>
          <w:bCs/>
          <w:sz w:val="24"/>
        </w:rPr>
        <w:t xml:space="preserve"> brzmienie:</w:t>
      </w:r>
    </w:p>
    <w:p w14:paraId="08C38C6F" w14:textId="29335952" w:rsidR="00883216" w:rsidRPr="00883216" w:rsidRDefault="00E02A91" w:rsidP="00883216">
      <w:pPr>
        <w:pStyle w:val="Akapitzlist"/>
        <w:ind w:left="425"/>
        <w:rPr>
          <w:rFonts w:ascii="Times New Roman" w:hAnsi="Times New Roman" w:cs="Times New Roman"/>
          <w:bCs/>
          <w:sz w:val="24"/>
        </w:rPr>
      </w:pPr>
      <w:r w:rsidRPr="00005922">
        <w:rPr>
          <w:rFonts w:ascii="Times New Roman" w:hAnsi="Times New Roman" w:cs="Times New Roman"/>
          <w:bCs/>
          <w:sz w:val="24"/>
        </w:rPr>
        <w:t>„§ 2. Zatrzymanego należy zwolnić, jeżeli w ciągu 24 godzin od przekazania go do dyspozycji sądu nie doręczono mu postanowienia o zastosowaniu wobec niego tymczasowego aresztowania.</w:t>
      </w:r>
    </w:p>
    <w:p w14:paraId="04A0E847" w14:textId="31F663E0" w:rsidR="00883216" w:rsidRPr="00883216" w:rsidRDefault="00883216" w:rsidP="00883216">
      <w:pPr>
        <w:ind w:left="425"/>
        <w:rPr>
          <w:rFonts w:ascii="Times New Roman" w:hAnsi="Times New Roman" w:cs="Times New Roman"/>
          <w:bCs/>
          <w:sz w:val="24"/>
        </w:rPr>
      </w:pPr>
      <w:r w:rsidRPr="00883216">
        <w:rPr>
          <w:rFonts w:ascii="Times New Roman" w:hAnsi="Times New Roman" w:cs="Times New Roman"/>
          <w:bCs/>
          <w:sz w:val="24"/>
        </w:rPr>
        <w:t>§ 3. Ponowne zatrzymanie na podstawie tych samych faktów i dowodów jest niedopuszczalne.</w:t>
      </w:r>
      <w:r>
        <w:rPr>
          <w:rFonts w:ascii="Times New Roman" w:hAnsi="Times New Roman" w:cs="Times New Roman"/>
          <w:bCs/>
          <w:sz w:val="24"/>
        </w:rPr>
        <w:t>”;</w:t>
      </w:r>
    </w:p>
    <w:p w14:paraId="37440864" w14:textId="77777777" w:rsidR="004609CD"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249</w:t>
      </w:r>
      <w:r w:rsidR="004609CD">
        <w:rPr>
          <w:rFonts w:ascii="Times New Roman" w:hAnsi="Times New Roman" w:cs="Times New Roman"/>
          <w:bCs/>
          <w:sz w:val="24"/>
        </w:rPr>
        <w:t>:</w:t>
      </w:r>
    </w:p>
    <w:p w14:paraId="50731509" w14:textId="2D5FFC9F" w:rsidR="00005922" w:rsidRDefault="00E02A91" w:rsidP="004609CD">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3a</w:t>
      </w:r>
      <w:r w:rsidR="004609CD">
        <w:rPr>
          <w:rFonts w:ascii="Times New Roman" w:hAnsi="Times New Roman" w:cs="Times New Roman"/>
          <w:bCs/>
          <w:sz w:val="24"/>
        </w:rPr>
        <w:t>,</w:t>
      </w:r>
    </w:p>
    <w:p w14:paraId="67743E4F" w14:textId="2D5210E8" w:rsidR="004609CD" w:rsidRDefault="004609CD" w:rsidP="004609CD">
      <w:pPr>
        <w:pStyle w:val="Akapitzlist"/>
        <w:numPr>
          <w:ilvl w:val="1"/>
          <w:numId w:val="8"/>
        </w:numPr>
        <w:rPr>
          <w:rFonts w:ascii="Times New Roman" w:hAnsi="Times New Roman" w:cs="Times New Roman"/>
          <w:bCs/>
          <w:sz w:val="24"/>
        </w:rPr>
      </w:pPr>
      <w:r>
        <w:rPr>
          <w:rFonts w:ascii="Times New Roman" w:hAnsi="Times New Roman" w:cs="Times New Roman"/>
          <w:bCs/>
          <w:sz w:val="24"/>
        </w:rPr>
        <w:t>po § 3a dodaje się § 3aa w brzmieniu:</w:t>
      </w:r>
    </w:p>
    <w:p w14:paraId="249834E6" w14:textId="2169D6C2" w:rsidR="004609CD" w:rsidRPr="004609CD" w:rsidRDefault="004609CD" w:rsidP="004609CD">
      <w:pPr>
        <w:ind w:left="425"/>
        <w:rPr>
          <w:rFonts w:ascii="Times New Roman" w:hAnsi="Times New Roman" w:cs="Times New Roman"/>
          <w:bCs/>
          <w:sz w:val="24"/>
        </w:rPr>
      </w:pPr>
      <w:r>
        <w:rPr>
          <w:rFonts w:ascii="Times New Roman" w:hAnsi="Times New Roman" w:cs="Times New Roman"/>
          <w:bCs/>
          <w:sz w:val="24"/>
        </w:rPr>
        <w:t>„</w:t>
      </w:r>
      <w:r w:rsidRPr="004609CD">
        <w:rPr>
          <w:rFonts w:ascii="Times New Roman" w:hAnsi="Times New Roman" w:cs="Times New Roman"/>
          <w:bCs/>
          <w:sz w:val="24"/>
        </w:rPr>
        <w:t>§ 3aa.</w:t>
      </w:r>
      <w:r w:rsidR="00D7532A" w:rsidRPr="00D7532A">
        <w:rPr>
          <w:rFonts w:ascii="Times New Roman" w:hAnsi="Times New Roman" w:cs="Times New Roman"/>
          <w:bCs/>
          <w:sz w:val="24"/>
        </w:rPr>
        <w:t xml:space="preserve"> Udział obrońcy w przesłuchaniu przez sąd podejrzanego, który nie ukończył 18 lat, w związku z rozpoznaniem wniosku o zastosowanie tymczasowego aresztowania, jest obowiązkowy. W wyjątkowych, szczególnie uzasadnionych wypadkach sąd może przesłuchać podejrzanego bez udziału obrońcy, jeżeli niestawiennictwo obrońcy jest wynikiem przyczyny niezależnej od sądu, a nie jest możliwe zapewnienie udziału obrońcy w przesłuchaniu przed upływem terminu, o którym mowa w art. 248 § 2.</w:t>
      </w:r>
      <w:r>
        <w:rPr>
          <w:rFonts w:ascii="Times New Roman" w:hAnsi="Times New Roman" w:cs="Times New Roman"/>
          <w:bCs/>
          <w:sz w:val="24"/>
        </w:rPr>
        <w:t>”;</w:t>
      </w:r>
    </w:p>
    <w:p w14:paraId="4330F058"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249a § 1 otrzymuje brzmienie:</w:t>
      </w:r>
    </w:p>
    <w:p w14:paraId="663725D7" w14:textId="6CB3A795"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lastRenderedPageBreak/>
        <w:t>„§ 1. Podstawę orzeczenia o zastosowaniu lub przedłużeniu tymczasowego aresztowania mogą stanowić ustalenia poczynione na podstawie dowodów jawnych dla oskarżonego i jego obrońcy.”;</w:t>
      </w:r>
    </w:p>
    <w:p w14:paraId="1CD51969"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250:</w:t>
      </w:r>
    </w:p>
    <w:p w14:paraId="2C792BB8"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2b,</w:t>
      </w:r>
    </w:p>
    <w:p w14:paraId="617051F4" w14:textId="116F7B79" w:rsidR="00FC3060" w:rsidRDefault="00FC3060"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3 otrzymuje brzmienie:</w:t>
      </w:r>
    </w:p>
    <w:p w14:paraId="1C282786" w14:textId="4B810CEE" w:rsidR="00FC3060" w:rsidRPr="00FC3060" w:rsidRDefault="00FC3060" w:rsidP="00FC3060">
      <w:pPr>
        <w:ind w:left="425"/>
        <w:rPr>
          <w:rFonts w:ascii="Times New Roman" w:hAnsi="Times New Roman" w:cs="Times New Roman"/>
          <w:bCs/>
          <w:sz w:val="24"/>
        </w:rPr>
      </w:pPr>
      <w:r>
        <w:rPr>
          <w:rFonts w:ascii="Times New Roman" w:hAnsi="Times New Roman" w:cs="Times New Roman"/>
          <w:bCs/>
          <w:sz w:val="24"/>
        </w:rPr>
        <w:t xml:space="preserve">„§ 3. </w:t>
      </w:r>
      <w:r w:rsidRPr="00FC3060">
        <w:rPr>
          <w:rFonts w:ascii="Times New Roman" w:hAnsi="Times New Roman" w:cs="Times New Roman"/>
          <w:bCs/>
          <w:sz w:val="24"/>
        </w:rPr>
        <w:t>Prokurator, przesyłając wraz z aktami sprawy wniosek, o którym mowa w § 2, doręcza podejrzanemu jego odpis, poucza go o przysługujących mu w wypadku zastosowania tymczasowego aresztowania uprawnieniach oraz zarządza jednocześnie doprowadzenie go do sądu.</w:t>
      </w:r>
      <w:r>
        <w:rPr>
          <w:rFonts w:ascii="Times New Roman" w:hAnsi="Times New Roman" w:cs="Times New Roman"/>
          <w:bCs/>
          <w:sz w:val="24"/>
        </w:rPr>
        <w:t>”,</w:t>
      </w:r>
    </w:p>
    <w:p w14:paraId="330E49AB" w14:textId="10C3B132" w:rsidR="00FC3060" w:rsidRDefault="00FC3060"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po § 3 dodaje się § 3a w brzmieniu:</w:t>
      </w:r>
    </w:p>
    <w:p w14:paraId="2302EC07" w14:textId="5E47254A" w:rsidR="00FC3060" w:rsidRPr="00FC3060" w:rsidRDefault="00FC3060" w:rsidP="00FC3060">
      <w:pPr>
        <w:ind w:left="425"/>
        <w:rPr>
          <w:rFonts w:ascii="Times New Roman" w:hAnsi="Times New Roman" w:cs="Times New Roman"/>
          <w:bCs/>
          <w:sz w:val="24"/>
        </w:rPr>
      </w:pPr>
      <w:r>
        <w:rPr>
          <w:rFonts w:ascii="Times New Roman" w:hAnsi="Times New Roman" w:cs="Times New Roman"/>
          <w:bCs/>
          <w:sz w:val="24"/>
        </w:rPr>
        <w:t xml:space="preserve">„§ 3aa. </w:t>
      </w:r>
      <w:r w:rsidRPr="00FC3060">
        <w:rPr>
          <w:rFonts w:ascii="Times New Roman" w:hAnsi="Times New Roman" w:cs="Times New Roman"/>
          <w:bCs/>
          <w:sz w:val="24"/>
        </w:rPr>
        <w:t>Składając wniosek o zastosowanie tymczasowego aresztowania prokurator przesyła sądowi odpis wniosku w postaci elektronicznej. Na wniosek obrońcy sąd niezwłocznie przesyła wniosek na wskazany przez obrońcę adres poczty elektronicznej.”</w:t>
      </w:r>
      <w:r>
        <w:rPr>
          <w:rFonts w:ascii="Times New Roman" w:hAnsi="Times New Roman" w:cs="Times New Roman"/>
          <w:bCs/>
          <w:sz w:val="24"/>
        </w:rPr>
        <w:t>,</w:t>
      </w:r>
    </w:p>
    <w:p w14:paraId="72A125A5" w14:textId="30D9EAB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3b-3h;</w:t>
      </w:r>
    </w:p>
    <w:p w14:paraId="10BECEB0"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257:</w:t>
      </w:r>
    </w:p>
    <w:p w14:paraId="5826482B"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7175CE90" w14:textId="4F82633F"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Stosując tymczasowe aresztowanie, sąd może zastrzec, że środek ten ulegnie zmianie pod warunkiem złożenia określonego poręczenia majątkowego.”,</w:t>
      </w:r>
    </w:p>
    <w:p w14:paraId="140E4357"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w:t>
      </w:r>
    </w:p>
    <w:p w14:paraId="74FFB987"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258:</w:t>
      </w:r>
    </w:p>
    <w:p w14:paraId="2BB4FFCF"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w § 1 pkt 1 otrzymuje brzmienie:</w:t>
      </w:r>
    </w:p>
    <w:p w14:paraId="6B5FA8CA" w14:textId="4FDB50BB"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„1) uzasadniona obawa ucieczki lub ukrycia się oskarżonego, zwłaszcza wtedy, gdy nie można ustalić jego tożsamości albo nie ma on stałego miejsca pobytu;”,</w:t>
      </w:r>
    </w:p>
    <w:p w14:paraId="73B4428C"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615882EE" w14:textId="1BA3BDC7"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2. Wobec oskarżonego, któremu zarzucono popełnienie zbrodni lub występku zagrożonego karą pozbawienia wolności, której górna granica wynosi co najmniej 10 lat, albo którego sąd pierwszej instancji skazał na karę pozbawienia wolności wyższą niż 3 lata, obawy utrudniania prawidłowego toku postępowania, o których mowa w § 1, uzasadniające stosowanie środka zapobiegawczego, mogą wynikać także z surowości grożącej oskarżonemu kary.”;</w:t>
      </w:r>
    </w:p>
    <w:p w14:paraId="1960A048"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uchyla się art. 258a;</w:t>
      </w:r>
    </w:p>
    <w:p w14:paraId="6B74C9BA"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259 § 3 otrzymuje brzmienie:</w:t>
      </w:r>
    </w:p>
    <w:p w14:paraId="1294C9BB" w14:textId="710BC440"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lastRenderedPageBreak/>
        <w:t>„§ 3. Tymczasowe aresztowanie nie może być stosowane, jeżeli przestępstwo zagrożone jest karą pozbawienia wolności nieprzekraczającą 2 lat.”;</w:t>
      </w:r>
    </w:p>
    <w:p w14:paraId="4CC48D35"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261 po § 1 dodaje się § 1a w brzmieniu:</w:t>
      </w:r>
    </w:p>
    <w:p w14:paraId="19C3F644" w14:textId="764100BC"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 xml:space="preserve">„§ 1a. </w:t>
      </w:r>
      <w:r w:rsidR="005552F8" w:rsidRPr="005552F8">
        <w:rPr>
          <w:rFonts w:ascii="Times New Roman" w:hAnsi="Times New Roman" w:cs="Times New Roman"/>
          <w:bCs/>
          <w:sz w:val="24"/>
        </w:rPr>
        <w:t>O zastosowaniu tymczasowego aresztowania wobec osoby, która nie ukończyła 18 lat sąd jest obowiązany bezzwłocznie zawiadomić jej przedstawiciela ustawowego lub osobę, pod której pieczą oskarżony pozostaje, chyba że zawiadomienie tych osób może prowadzić do naruszenia praw lub interesów oskarżonego lub jest niecelowe ze względu na jego dobro. Jeżeli zawiadomienie tych osób nie jest możliwe albo dopuszczalne z uwagi na okoliczności wskazane powyżej, zawiadamia się inną osobę pełnoletnią, którą może wskazać oskarżony, albo innego członka rodziny, chyba że również nie jest to możliwe albo dopuszczalne z uwagi na okoliczności, o których mowa w zdaniu pierwszym. W takim wypadku zawiadamia się przedstawiciela organizacji społecznej lub instytucji zajmującej się ochroną praw i wolności osób, które nie ukończyły 18 lat</w:t>
      </w:r>
      <w:r w:rsidRPr="00005922">
        <w:rPr>
          <w:rFonts w:ascii="Times New Roman" w:hAnsi="Times New Roman" w:cs="Times New Roman"/>
          <w:bCs/>
          <w:sz w:val="24"/>
        </w:rPr>
        <w:t>.”;</w:t>
      </w:r>
    </w:p>
    <w:p w14:paraId="3CCE643D"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263:</w:t>
      </w:r>
    </w:p>
    <w:p w14:paraId="38732C7B" w14:textId="65DC4F75" w:rsidR="00715F3A" w:rsidRDefault="00715F3A"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2 otrzymuje brzmienie:</w:t>
      </w:r>
    </w:p>
    <w:p w14:paraId="0A0DB65C" w14:textId="58AED3DF" w:rsidR="00715F3A" w:rsidRDefault="00715F3A" w:rsidP="00715F3A">
      <w:pPr>
        <w:pStyle w:val="Akapitzlist"/>
        <w:ind w:left="425"/>
        <w:rPr>
          <w:rFonts w:ascii="Times New Roman" w:hAnsi="Times New Roman" w:cs="Times New Roman"/>
          <w:bCs/>
          <w:sz w:val="24"/>
        </w:rPr>
      </w:pPr>
      <w:r w:rsidRPr="00715F3A">
        <w:rPr>
          <w:rFonts w:ascii="Times New Roman" w:hAnsi="Times New Roman" w:cs="Times New Roman"/>
          <w:bCs/>
          <w:sz w:val="24"/>
        </w:rPr>
        <w:t>„§ 2 Sąd pierwszej instancji właściwy do rozpoznania sprawy może na wniosek prokuratora przedłużyć tymczasowe aresztowanie na okres, który łącznie nie może przekroczyć 12 miesięcy, jeżeli postępowanie przygotowawcze było prowadzone sprawnie, ale ze względu na szczególne okoliczności sprawy nie można było go ukończyć w terminie określonym w § 1. Oceniając sprawność prowadzenia postępowania przygotowawczego, sąd uwzględnia zwłaszcza stopień realizacji czynności procesowych wskazanych we wniosku o zastosowanie i wcześniejszych wnioskach o przedłużenie tymczasowego aresztowania, a także powody, dla których określonych czynności dotąd nie wykonano lub nie ukończono.”</w:t>
      </w:r>
      <w:r>
        <w:rPr>
          <w:rFonts w:ascii="Times New Roman" w:hAnsi="Times New Roman" w:cs="Times New Roman"/>
          <w:bCs/>
          <w:sz w:val="24"/>
        </w:rPr>
        <w:t>,</w:t>
      </w:r>
    </w:p>
    <w:p w14:paraId="793BB193" w14:textId="6AC553CE" w:rsidR="00715F3A" w:rsidRDefault="00715F3A"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 4 otrzymuje brzmienie:</w:t>
      </w:r>
    </w:p>
    <w:p w14:paraId="6DA0DB8D" w14:textId="67144951" w:rsidR="00715F3A" w:rsidRPr="00715F3A" w:rsidRDefault="00715F3A" w:rsidP="00715F3A">
      <w:pPr>
        <w:ind w:left="425"/>
        <w:rPr>
          <w:rFonts w:ascii="Times New Roman" w:hAnsi="Times New Roman" w:cs="Times New Roman"/>
          <w:bCs/>
          <w:sz w:val="24"/>
        </w:rPr>
      </w:pPr>
      <w:r>
        <w:rPr>
          <w:rFonts w:ascii="Times New Roman" w:hAnsi="Times New Roman" w:cs="Times New Roman"/>
          <w:bCs/>
          <w:sz w:val="24"/>
        </w:rPr>
        <w:t xml:space="preserve">„§ 4. </w:t>
      </w:r>
      <w:r w:rsidRPr="00715F3A">
        <w:rPr>
          <w:rFonts w:ascii="Times New Roman" w:hAnsi="Times New Roman" w:cs="Times New Roman"/>
          <w:bCs/>
          <w:sz w:val="24"/>
        </w:rPr>
        <w:t xml:space="preserve">Przedłużenia stosowania tymczasowego aresztowania na okres oznaczony, przekraczający terminy określone w § 2 i 3 może dokonać sąd apelacyjny, w którego okręgu prowadzi się postępowanie na wniosek sądu, przed którym sprawa się toczy, a w postępowaniu przygotowawczym na wniosek właściwego prokuratora bezpośrednio przełożonego wobec prokuratora prowadzącego lub nadzorującego śledztwo - jeżeli konieczność taka powstaje w związku z zawieszeniem postępowania karnego, czynnościami zmierzającymi do ustalenia lub potwierdzenia tożsamości oskarżonego, wykonywaniem czynności dowodowych w sprawie o szczególnej zawiłości lub poza </w:t>
      </w:r>
      <w:r w:rsidRPr="00715F3A">
        <w:rPr>
          <w:rFonts w:ascii="Times New Roman" w:hAnsi="Times New Roman" w:cs="Times New Roman"/>
          <w:bCs/>
          <w:sz w:val="24"/>
        </w:rPr>
        <w:lastRenderedPageBreak/>
        <w:t>granicami kraju, a także celowym przewlekaniem postępowania przez oskarżonego.</w:t>
      </w:r>
      <w:r w:rsidR="007A3DBE">
        <w:rPr>
          <w:rFonts w:ascii="Times New Roman" w:hAnsi="Times New Roman" w:cs="Times New Roman"/>
          <w:bCs/>
          <w:sz w:val="24"/>
        </w:rPr>
        <w:t xml:space="preserve"> Przepis § 2 zdanie drugie stosuje się odpowiednio.”,</w:t>
      </w:r>
    </w:p>
    <w:p w14:paraId="69033807" w14:textId="4602EC9A"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po § 4b dodaje się §4c w brzmieniu:</w:t>
      </w:r>
    </w:p>
    <w:p w14:paraId="6C68FF60" w14:textId="131A0A20"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4c. Stosowanie tymczasowego aresztowania na podstawie art. 258 § 2 do wydania wyroku przez sąd pierwszej instancji nie może przekroczyć 12 miesięcy.”</w:t>
      </w:r>
      <w:r w:rsidR="00005922" w:rsidRPr="003E2593">
        <w:rPr>
          <w:rFonts w:ascii="Times New Roman" w:hAnsi="Times New Roman" w:cs="Times New Roman"/>
          <w:bCs/>
          <w:sz w:val="24"/>
        </w:rPr>
        <w:t>,</w:t>
      </w:r>
    </w:p>
    <w:p w14:paraId="5A1C24D9"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8 otrzymuje brzmienie:</w:t>
      </w:r>
    </w:p>
    <w:p w14:paraId="4BD51D43" w14:textId="49D060BE"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8.  Minister Sprawiedliwości określi, w drodze rozporządzenia, wzór pouczenia o przysługujących oskarżonemu w wypadku zastosowania tymczasowego aresztowania uprawnieniach: do składania wyjaśnień, do odmowy składania wyjaśnień lub odmowy odpowiedzi na pytania, do informacji o treści stawianych zarzutów, do przeglądania akt w części zawierającej treść dowodów wskazanych we wniosku o tymczasowe aresztowanie, do dostępu do pierwszej pomocy medycznej, jak również uprawnieniach wskazanych w art. 72 § 1, art. 78 § 1, art. 249 § 5, art. 252, art. 254 § 1 i 2, art. 261 § 1, 1a, 2 i 2a oraz art. 612 § 1, mając na względzie konieczność zrozumienia pouczenia także przez osoby niekorzystające z pomocy obrońcy.”;</w:t>
      </w:r>
    </w:p>
    <w:p w14:paraId="40223082"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266:</w:t>
      </w:r>
    </w:p>
    <w:p w14:paraId="4B241E45"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1a otrzymuje brzmienie:</w:t>
      </w:r>
    </w:p>
    <w:p w14:paraId="53E90E4F" w14:textId="06A5B3B2"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005922" w:rsidRPr="003E2593">
        <w:rPr>
          <w:rFonts w:ascii="Times New Roman" w:hAnsi="Times New Roman" w:cs="Times New Roman"/>
          <w:bCs/>
          <w:sz w:val="24"/>
        </w:rPr>
        <w:t xml:space="preserve">§ 1a. </w:t>
      </w:r>
      <w:r w:rsidRPr="003E2593">
        <w:rPr>
          <w:rFonts w:ascii="Times New Roman" w:hAnsi="Times New Roman" w:cs="Times New Roman"/>
          <w:bCs/>
          <w:sz w:val="24"/>
        </w:rPr>
        <w:t>W razie zastosowania poręczenia majątkowego w postępowaniu przygotowawczym przez sąd przyjęcia przedmiotu tego poręczenia dokonuje prokurator.”,</w:t>
      </w:r>
    </w:p>
    <w:p w14:paraId="03422D90"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3;</w:t>
      </w:r>
    </w:p>
    <w:p w14:paraId="4A3D3B7E"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uchyla się art. 276a;</w:t>
      </w:r>
    </w:p>
    <w:p w14:paraId="2289DB29" w14:textId="77777777" w:rsidR="00B67AB6" w:rsidRDefault="00B67AB6" w:rsidP="00B67AB6">
      <w:pPr>
        <w:pStyle w:val="Akapitzlist"/>
        <w:numPr>
          <w:ilvl w:val="0"/>
          <w:numId w:val="8"/>
        </w:numPr>
        <w:rPr>
          <w:rFonts w:ascii="Times New Roman" w:hAnsi="Times New Roman" w:cs="Times New Roman"/>
          <w:bCs/>
          <w:sz w:val="24"/>
        </w:rPr>
      </w:pPr>
      <w:r w:rsidRPr="00B67AB6">
        <w:rPr>
          <w:rFonts w:ascii="Times New Roman" w:hAnsi="Times New Roman" w:cs="Times New Roman"/>
          <w:bCs/>
          <w:sz w:val="24"/>
        </w:rPr>
        <w:t>art. 278 otrzymuje brzmienie:</w:t>
      </w:r>
    </w:p>
    <w:p w14:paraId="2219FB71" w14:textId="681F7FD0" w:rsidR="00B67AB6" w:rsidRPr="00B67AB6" w:rsidRDefault="00B67AB6" w:rsidP="00B67AB6">
      <w:pPr>
        <w:pStyle w:val="Akapitzlist"/>
        <w:ind w:left="425"/>
        <w:rPr>
          <w:rFonts w:ascii="Times New Roman" w:hAnsi="Times New Roman" w:cs="Times New Roman"/>
          <w:bCs/>
          <w:sz w:val="24"/>
        </w:rPr>
      </w:pPr>
      <w:r>
        <w:rPr>
          <w:rFonts w:ascii="Times New Roman" w:hAnsi="Times New Roman" w:cs="Times New Roman"/>
          <w:bCs/>
          <w:sz w:val="24"/>
        </w:rPr>
        <w:t>„</w:t>
      </w:r>
      <w:r w:rsidRPr="00B67AB6">
        <w:rPr>
          <w:rFonts w:ascii="Times New Roman" w:hAnsi="Times New Roman" w:cs="Times New Roman"/>
          <w:bCs/>
          <w:sz w:val="24"/>
        </w:rPr>
        <w:t xml:space="preserve">Art. 278. Jeżeli miejsce pobytu oskarżonego lub osoby, co do której istnieje uzasadnione podejrzenie popełnienia </w:t>
      </w:r>
      <w:r w:rsidR="00E260D0">
        <w:rPr>
          <w:rFonts w:ascii="Times New Roman" w:hAnsi="Times New Roman" w:cs="Times New Roman"/>
          <w:bCs/>
          <w:sz w:val="24"/>
        </w:rPr>
        <w:t xml:space="preserve">przez nią </w:t>
      </w:r>
      <w:r w:rsidRPr="00B67AB6">
        <w:rPr>
          <w:rFonts w:ascii="Times New Roman" w:hAnsi="Times New Roman" w:cs="Times New Roman"/>
          <w:bCs/>
          <w:sz w:val="24"/>
        </w:rPr>
        <w:t>przestępstwa nie jest znane, zarządza się jej poszukiwanie. Przepis art. 247 stosuje się odpowiednio.</w:t>
      </w:r>
      <w:r>
        <w:rPr>
          <w:rFonts w:ascii="Times New Roman" w:hAnsi="Times New Roman" w:cs="Times New Roman"/>
          <w:bCs/>
          <w:sz w:val="24"/>
        </w:rPr>
        <w:t>”;</w:t>
      </w:r>
    </w:p>
    <w:p w14:paraId="4F438C41" w14:textId="741DFAB0"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281 uchyla się § 2-3;</w:t>
      </w:r>
    </w:p>
    <w:p w14:paraId="74026B94" w14:textId="77777777" w:rsidR="009F4712" w:rsidRDefault="008E3264" w:rsidP="008E3264">
      <w:pPr>
        <w:pStyle w:val="Akapitzlist"/>
        <w:numPr>
          <w:ilvl w:val="0"/>
          <w:numId w:val="8"/>
        </w:numPr>
        <w:rPr>
          <w:rFonts w:ascii="Times New Roman" w:hAnsi="Times New Roman" w:cs="Times New Roman"/>
          <w:bCs/>
          <w:sz w:val="24"/>
        </w:rPr>
      </w:pPr>
      <w:r w:rsidRPr="008E3264">
        <w:rPr>
          <w:rFonts w:ascii="Times New Roman" w:hAnsi="Times New Roman" w:cs="Times New Roman"/>
          <w:bCs/>
          <w:sz w:val="24"/>
        </w:rPr>
        <w:t>w art. 295</w:t>
      </w:r>
      <w:r w:rsidR="009F4712">
        <w:rPr>
          <w:rFonts w:ascii="Times New Roman" w:hAnsi="Times New Roman" w:cs="Times New Roman"/>
          <w:bCs/>
          <w:sz w:val="24"/>
        </w:rPr>
        <w:t>:</w:t>
      </w:r>
    </w:p>
    <w:p w14:paraId="097A1DA1" w14:textId="4B6B7208" w:rsidR="008E3264" w:rsidRDefault="008E3264" w:rsidP="009F4712">
      <w:pPr>
        <w:pStyle w:val="Akapitzlist"/>
        <w:numPr>
          <w:ilvl w:val="1"/>
          <w:numId w:val="8"/>
        </w:numPr>
        <w:rPr>
          <w:rFonts w:ascii="Times New Roman" w:hAnsi="Times New Roman" w:cs="Times New Roman"/>
          <w:bCs/>
          <w:sz w:val="24"/>
        </w:rPr>
      </w:pPr>
      <w:r w:rsidRPr="008E3264">
        <w:rPr>
          <w:rFonts w:ascii="Times New Roman" w:hAnsi="Times New Roman" w:cs="Times New Roman"/>
          <w:bCs/>
          <w:sz w:val="24"/>
        </w:rPr>
        <w:t>§ 1 otrzymuje brzmienie:</w:t>
      </w:r>
    </w:p>
    <w:p w14:paraId="2E27EB5A" w14:textId="5B70E287" w:rsidR="008E3264" w:rsidRPr="008E3264" w:rsidRDefault="008E3264" w:rsidP="008E3264">
      <w:pPr>
        <w:pStyle w:val="Akapitzlist"/>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 1. W razie popełnienia przestępstwa, o którym mowa w art. 291, Policja może dokonać tymczasowego zajęcia mienia ruchomego osoby, co do której istnieje uzasadnione podejrzenie popełnienia przestępstwa, jeżeli zachodzi obawa usunięcia tego mienia.</w:t>
      </w:r>
      <w:r>
        <w:rPr>
          <w:rFonts w:ascii="Times New Roman" w:hAnsi="Times New Roman" w:cs="Times New Roman"/>
          <w:bCs/>
          <w:sz w:val="24"/>
        </w:rPr>
        <w:t>”</w:t>
      </w:r>
      <w:r w:rsidR="009F4712">
        <w:rPr>
          <w:rFonts w:ascii="Times New Roman" w:hAnsi="Times New Roman" w:cs="Times New Roman"/>
          <w:bCs/>
          <w:sz w:val="24"/>
        </w:rPr>
        <w:t>,</w:t>
      </w:r>
    </w:p>
    <w:p w14:paraId="61F42A34" w14:textId="2316127B" w:rsidR="009F4712" w:rsidRDefault="009F4712" w:rsidP="009F4712">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1a;</w:t>
      </w:r>
    </w:p>
    <w:p w14:paraId="2487F386" w14:textId="1BE60255" w:rsidR="008E3264" w:rsidRDefault="00E02A91" w:rsidP="008B086B">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300</w:t>
      </w:r>
      <w:r w:rsidR="008E3264">
        <w:rPr>
          <w:rFonts w:ascii="Times New Roman" w:hAnsi="Times New Roman" w:cs="Times New Roman"/>
          <w:bCs/>
          <w:sz w:val="24"/>
        </w:rPr>
        <w:t>:</w:t>
      </w:r>
    </w:p>
    <w:p w14:paraId="2FA4CE20" w14:textId="63FEC353" w:rsidR="008E3264" w:rsidRDefault="008E3264" w:rsidP="008E3264">
      <w:pPr>
        <w:pStyle w:val="Akapitzlist"/>
        <w:numPr>
          <w:ilvl w:val="1"/>
          <w:numId w:val="8"/>
        </w:numPr>
        <w:rPr>
          <w:rFonts w:ascii="Times New Roman" w:hAnsi="Times New Roman" w:cs="Times New Roman"/>
          <w:bCs/>
          <w:sz w:val="24"/>
        </w:rPr>
      </w:pPr>
      <w:r>
        <w:rPr>
          <w:rFonts w:ascii="Times New Roman" w:hAnsi="Times New Roman" w:cs="Times New Roman"/>
          <w:bCs/>
          <w:sz w:val="24"/>
        </w:rPr>
        <w:lastRenderedPageBreak/>
        <w:t>§ 1 otrzymuje brzmienie:</w:t>
      </w:r>
    </w:p>
    <w:p w14:paraId="4DC2D914" w14:textId="180E83B4" w:rsidR="008E3264" w:rsidRPr="008E3264" w:rsidRDefault="008E3264" w:rsidP="008E3264">
      <w:pPr>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 xml:space="preserve">Przed pierwszym przesłuchaniem podejrzanego poucza się go o jego uprawnieniach: do składania wyjaśnień, do odmowy składania wyjaśnień lub odmowy odpowiedzi na pytania, do informacji o treści zarzutów i ich zmianach, do składania wniosków o dokonanie czynności śledztwa lub dochodzenia, do korzystania z pomocy obrońcy, w tym do wystąpienia o obrońcę z urzędu w wypadku określonym w art. 78, oraz o treści art. 202, art. 214, art. 215, art. 257 § 1 i 2, art. 259, art. 316, art. 338b, art. 360, art. 361,  art. 374 § 1 i art. 389 § 4, o treści przepisów dotyczących środków zapobiegawczych, o których mowa w rozdziale 28, innych niż tymczasowe aresztowanie, o uprawnieniu do końcowego zaznajomienia z materiałami postępowania przygotowawczego, jak również o uprawnieniach określonych w art. 23a § 1, art. 156 § 5 i 5a, art. 301, art. 335, art. 338a i art. 387 oraz o obowiązkach i konsekwencjach wskazanych w art. 74, art. 75, art. 133 § 2, art. 138 i art. 139. Ponadto podejrzanego, który nie ukończył 18 lat, poucza się o treści art. 76, art. 76a i art. 299b oraz o treści art. 212 Kodeksu karnego wykonawczego, a także o roli organów uczestniczących w postępowaniu karnym. Pouczenie należy </w:t>
      </w:r>
      <w:r w:rsidR="00F01F65">
        <w:rPr>
          <w:rFonts w:ascii="Times New Roman" w:hAnsi="Times New Roman" w:cs="Times New Roman"/>
          <w:bCs/>
          <w:sz w:val="24"/>
        </w:rPr>
        <w:t xml:space="preserve">także </w:t>
      </w:r>
      <w:r w:rsidRPr="008E3264">
        <w:rPr>
          <w:rFonts w:ascii="Times New Roman" w:hAnsi="Times New Roman" w:cs="Times New Roman"/>
          <w:bCs/>
          <w:sz w:val="24"/>
        </w:rPr>
        <w:t>wręczyć podejrzanemu na piśmie; podejrzany otrzymanie pouczenia potwierdza podpisem. Jeżeli podejrzany nie ukończył 18 lat to pouczenie wręcza się również przedstawicielowi ustawowemu lub osobie, pod której pieczą podejrzany pozostaje, albo innej osobie wskazanej albo wyznaczonej, o której mowa w art. 76a, która otrzymanie pouczenia potwierdza podpisem.</w:t>
      </w:r>
      <w:r>
        <w:rPr>
          <w:rFonts w:ascii="Times New Roman" w:hAnsi="Times New Roman" w:cs="Times New Roman"/>
          <w:bCs/>
          <w:sz w:val="24"/>
        </w:rPr>
        <w:t>”,</w:t>
      </w:r>
    </w:p>
    <w:p w14:paraId="0B517B10" w14:textId="0E961B5F" w:rsidR="00005922" w:rsidRPr="008B086B" w:rsidRDefault="008B086B" w:rsidP="008E3264">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dodaje się </w:t>
      </w:r>
      <w:r w:rsidR="00E02A91" w:rsidRPr="008B086B">
        <w:rPr>
          <w:rFonts w:ascii="Times New Roman" w:hAnsi="Times New Roman" w:cs="Times New Roman"/>
          <w:bCs/>
          <w:sz w:val="24"/>
        </w:rPr>
        <w:t xml:space="preserve">§ 1a-1b </w:t>
      </w:r>
      <w:r>
        <w:rPr>
          <w:rFonts w:ascii="Times New Roman" w:hAnsi="Times New Roman" w:cs="Times New Roman"/>
          <w:bCs/>
          <w:sz w:val="24"/>
        </w:rPr>
        <w:t>w</w:t>
      </w:r>
      <w:r w:rsidR="00E02A91" w:rsidRPr="008B086B">
        <w:rPr>
          <w:rFonts w:ascii="Times New Roman" w:hAnsi="Times New Roman" w:cs="Times New Roman"/>
          <w:bCs/>
          <w:sz w:val="24"/>
        </w:rPr>
        <w:t xml:space="preserve"> brzmieni</w:t>
      </w:r>
      <w:r>
        <w:rPr>
          <w:rFonts w:ascii="Times New Roman" w:hAnsi="Times New Roman" w:cs="Times New Roman"/>
          <w:bCs/>
          <w:sz w:val="24"/>
        </w:rPr>
        <w:t>u</w:t>
      </w:r>
      <w:r w:rsidR="00E02A91" w:rsidRPr="008B086B">
        <w:rPr>
          <w:rFonts w:ascii="Times New Roman" w:hAnsi="Times New Roman" w:cs="Times New Roman"/>
          <w:bCs/>
          <w:sz w:val="24"/>
        </w:rPr>
        <w:t>:</w:t>
      </w:r>
    </w:p>
    <w:p w14:paraId="7D772C06" w14:textId="2B27BFAA"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1a. </w:t>
      </w:r>
      <w:r w:rsidR="00FF4254" w:rsidRPr="00FF4254">
        <w:rPr>
          <w:rFonts w:ascii="Times New Roman" w:hAnsi="Times New Roman" w:cs="Times New Roman"/>
          <w:bCs/>
          <w:sz w:val="24"/>
        </w:rPr>
        <w:t>Przed pierwszym przesłuchaniem poucza się podejrzanego, który nie włada językiem polskim, o uprawnieniach określonych w art. 72 § 1, 2, 3 i 4, jak również o prawie do zgłaszania zastrzeżeń dotyczących jakości otrzymanego tłumaczenia. Przepis § 1 zdanie trzecie i czwarte stosuje się</w:t>
      </w:r>
      <w:r w:rsidRPr="003E2593">
        <w:rPr>
          <w:rFonts w:ascii="Times New Roman" w:hAnsi="Times New Roman" w:cs="Times New Roman"/>
          <w:bCs/>
          <w:sz w:val="24"/>
        </w:rPr>
        <w:t>.</w:t>
      </w:r>
    </w:p>
    <w:p w14:paraId="4748E5F8" w14:textId="53367A79"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1b. </w:t>
      </w:r>
      <w:r w:rsidR="00FF4254" w:rsidRPr="00FF4254">
        <w:rPr>
          <w:rFonts w:ascii="Times New Roman" w:hAnsi="Times New Roman" w:cs="Times New Roman"/>
          <w:bCs/>
          <w:sz w:val="24"/>
        </w:rPr>
        <w:t>Przed pierwszym przesłuchaniem poucza się podejrzanego, który jest głuchy lub niemy o uprawnieniu określonym w art. 72 § 2a, jak również o prawie do zgł</w:t>
      </w:r>
      <w:r w:rsidR="00E260D0">
        <w:rPr>
          <w:rFonts w:ascii="Times New Roman" w:hAnsi="Times New Roman" w:cs="Times New Roman"/>
          <w:bCs/>
          <w:sz w:val="24"/>
        </w:rPr>
        <w:t>a</w:t>
      </w:r>
      <w:r w:rsidR="00FF4254" w:rsidRPr="00FF4254">
        <w:rPr>
          <w:rFonts w:ascii="Times New Roman" w:hAnsi="Times New Roman" w:cs="Times New Roman"/>
          <w:bCs/>
          <w:sz w:val="24"/>
        </w:rPr>
        <w:t>sz</w:t>
      </w:r>
      <w:r w:rsidR="00E260D0">
        <w:rPr>
          <w:rFonts w:ascii="Times New Roman" w:hAnsi="Times New Roman" w:cs="Times New Roman"/>
          <w:bCs/>
          <w:sz w:val="24"/>
        </w:rPr>
        <w:t>a</w:t>
      </w:r>
      <w:r w:rsidR="00FF4254" w:rsidRPr="00FF4254">
        <w:rPr>
          <w:rFonts w:ascii="Times New Roman" w:hAnsi="Times New Roman" w:cs="Times New Roman"/>
          <w:bCs/>
          <w:sz w:val="24"/>
        </w:rPr>
        <w:t>nia zastrzeżeń dotyczących jakości otrzymanego tłumaczenia. Przepis § 1 zdanie trzecie i czwarte stosuje się</w:t>
      </w:r>
      <w:r w:rsidRPr="003E2593">
        <w:rPr>
          <w:rFonts w:ascii="Times New Roman" w:hAnsi="Times New Roman" w:cs="Times New Roman"/>
          <w:bCs/>
          <w:sz w:val="24"/>
        </w:rPr>
        <w:t>.”;</w:t>
      </w:r>
    </w:p>
    <w:p w14:paraId="6A8B22B9" w14:textId="77777777" w:rsidR="008E3264" w:rsidRDefault="008E3264" w:rsidP="008E3264">
      <w:pPr>
        <w:pStyle w:val="Akapitzlist"/>
        <w:numPr>
          <w:ilvl w:val="0"/>
          <w:numId w:val="8"/>
        </w:numPr>
        <w:rPr>
          <w:rFonts w:ascii="Times New Roman" w:hAnsi="Times New Roman" w:cs="Times New Roman"/>
          <w:bCs/>
          <w:sz w:val="24"/>
        </w:rPr>
      </w:pPr>
      <w:r w:rsidRPr="008E3264">
        <w:rPr>
          <w:rFonts w:ascii="Times New Roman" w:hAnsi="Times New Roman" w:cs="Times New Roman"/>
          <w:bCs/>
          <w:sz w:val="24"/>
        </w:rPr>
        <w:t>art. 301 otrzymuje brzmienie:</w:t>
      </w:r>
    </w:p>
    <w:p w14:paraId="11181562" w14:textId="77777777" w:rsidR="008E3264" w:rsidRDefault="008E3264" w:rsidP="008E3264">
      <w:pPr>
        <w:pStyle w:val="Akapitzlist"/>
        <w:ind w:left="425"/>
        <w:rPr>
          <w:rFonts w:ascii="Times New Roman" w:hAnsi="Times New Roman" w:cs="Times New Roman"/>
          <w:bCs/>
          <w:sz w:val="24"/>
        </w:rPr>
      </w:pPr>
      <w:r>
        <w:rPr>
          <w:rFonts w:ascii="Times New Roman" w:hAnsi="Times New Roman" w:cs="Times New Roman"/>
          <w:bCs/>
          <w:sz w:val="24"/>
        </w:rPr>
        <w:t>„</w:t>
      </w:r>
      <w:r w:rsidRPr="008E3264">
        <w:rPr>
          <w:rFonts w:ascii="Times New Roman" w:hAnsi="Times New Roman" w:cs="Times New Roman"/>
          <w:bCs/>
          <w:sz w:val="24"/>
        </w:rPr>
        <w:t>Art. 301. § 1. Przesłuchanie podejrzanego odbywa się na jego żądanie z udziałem ustanowionego obrońcy.</w:t>
      </w:r>
    </w:p>
    <w:p w14:paraId="489A7C6F"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lastRenderedPageBreak/>
        <w:t>§ 2. Jeżeli podejrzany, prawidłowo poinformowany zgodnie z art. 300 § 1 o prawie do żądania obecności obrońcy podczas pierwszego przesłuchania, oświadczy, że rezygnuje z tego prawa, niezwłocznie przystępuje się do czynności przesłuchania, odnotowując w protokole rezygnację podejrzanego z prawa do udziału obrońcy w pierwszym przesłuchaniu.</w:t>
      </w:r>
    </w:p>
    <w:p w14:paraId="54B0FA1C"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3. Jeżeli podejrzany w związku z pierwszym przesłuchaniem oświadczy, że chce skorzystać z pomocy obrońcy, umożliwia się mu ustanowienie obrońcy, odraczając przystąpienie do czynności przesłuchania do czasu stawienia się obrońcy, jednak na okres nieprzekraczający 3 godzin od momentu złożenia takiego oświadczenia, chyba że organ procesowy uzna za zasadne odroczenie przystąpienia do przesłuchania na okres dłuższy. W celu umożliwienia podejrzanemu realizacji jego prawa do posiadania obrońcy udostępnia się mu listę obrońców pełniących dyżur. Po stawieniu się obrońcy organ procesowy umożliwia podejrzanemu rozmowę z obrońcą, zakreślając jednocześnie odpowiedni czas, nie krótszy niż godzina.</w:t>
      </w:r>
    </w:p>
    <w:p w14:paraId="10265C55" w14:textId="77777777"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4. W wezwaniu do stawiennictwa na przesłuchanie należy podejrzanego pouczyć o prawie do ustanowienia obrońcy. W takim przypadku przepisu § 3 nie stosuje się.</w:t>
      </w:r>
    </w:p>
    <w:p w14:paraId="491C42C1" w14:textId="35327900"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5. Jeżeli podejrzany pozbawiony wolności w związku z pierwszym przesłuchaniem złoży wniosek o wyznaczenie mu obrońcy z urzędu na podstawie art. 78 § 1, organ procesowy przeprowadzający przesłuchanie wyznacza obrońcę z urzędu z listy obrońców pełniących dyżur. </w:t>
      </w:r>
      <w:r w:rsidR="00F01F65" w:rsidRPr="00F01F65">
        <w:rPr>
          <w:rFonts w:ascii="Times New Roman" w:hAnsi="Times New Roman" w:cs="Times New Roman"/>
          <w:bCs/>
          <w:sz w:val="24"/>
        </w:rPr>
        <w:t>W miarę możliwości jako obrońcę wyznacza się adwokata lub radcę prawnego, który podejrzanemu udzielił pomocy prawnej w trybie art. 245 § 2.</w:t>
      </w:r>
      <w:r w:rsidR="00F01F65">
        <w:rPr>
          <w:rFonts w:ascii="Times New Roman" w:hAnsi="Times New Roman" w:cs="Times New Roman"/>
          <w:bCs/>
          <w:sz w:val="24"/>
        </w:rPr>
        <w:t xml:space="preserve"> </w:t>
      </w:r>
      <w:r w:rsidRPr="008E3264">
        <w:rPr>
          <w:rFonts w:ascii="Times New Roman" w:hAnsi="Times New Roman" w:cs="Times New Roman"/>
          <w:bCs/>
          <w:sz w:val="24"/>
        </w:rPr>
        <w:t>Przepis § 3 zdanie trzecie stosuje się odpowiednio.</w:t>
      </w:r>
    </w:p>
    <w:p w14:paraId="5ED64B84" w14:textId="160FF2E1"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6</w:t>
      </w:r>
      <w:r w:rsidRPr="008E3264">
        <w:rPr>
          <w:rFonts w:ascii="Times New Roman" w:hAnsi="Times New Roman" w:cs="Times New Roman"/>
          <w:bCs/>
          <w:sz w:val="24"/>
        </w:rPr>
        <w:t>. Przepis § 5 stosuje się odpowiednio, gdy przesłuchany ma zostać podejrzany, o którym mowa w art. 79 § 1, który nie ustanowił obrońcy, a wyznaczenie obrońcy z urzędu w trybie określonym w art. 81 § 1 nie jest możliwe przed przystąpieniem do tego przesłuchania.</w:t>
      </w:r>
    </w:p>
    <w:p w14:paraId="42034287" w14:textId="03CF5E7F"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7</w:t>
      </w:r>
      <w:r w:rsidRPr="008E3264">
        <w:rPr>
          <w:rFonts w:ascii="Times New Roman" w:hAnsi="Times New Roman" w:cs="Times New Roman"/>
          <w:bCs/>
          <w:sz w:val="24"/>
        </w:rPr>
        <w:t>. W wyjątkowych wypadkach, jeżeli jest to konieczne ze względu na zapobiegnięcie zagrożeniu dla życia, zdrowia lub wolności osoby lub ze względu na ważny interes śledztwa, można niezwłocznie przystąpić do pierwszego przesłuchania podejrzanego, nawet jeżeli oświadczy, że chce skorzystać z pomocy obrońcy. W protokole przesłuchania umieszcza się informację o przyczynach odmowy umożliwienia kontaktu z obrońcą.</w:t>
      </w:r>
    </w:p>
    <w:p w14:paraId="5D36AD99" w14:textId="40EA89AE"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8</w:t>
      </w:r>
      <w:r w:rsidRPr="008E3264">
        <w:rPr>
          <w:rFonts w:ascii="Times New Roman" w:hAnsi="Times New Roman" w:cs="Times New Roman"/>
          <w:bCs/>
          <w:sz w:val="24"/>
        </w:rPr>
        <w:t xml:space="preserve">. W przypadku usprawiedliwionego niestawiennictwa obrońcy na kolejne przesłuchanie podejrzanego przepisy § 2 i </w:t>
      </w:r>
      <w:r w:rsidR="00AA2A94">
        <w:rPr>
          <w:rFonts w:ascii="Times New Roman" w:hAnsi="Times New Roman" w:cs="Times New Roman"/>
          <w:bCs/>
          <w:sz w:val="24"/>
        </w:rPr>
        <w:t>7</w:t>
      </w:r>
      <w:r w:rsidRPr="008E3264">
        <w:rPr>
          <w:rFonts w:ascii="Times New Roman" w:hAnsi="Times New Roman" w:cs="Times New Roman"/>
          <w:bCs/>
          <w:sz w:val="24"/>
        </w:rPr>
        <w:t xml:space="preserve"> stosuje się odpowiednio. Ograniczenie, o którym mowa w § </w:t>
      </w:r>
      <w:r w:rsidR="00AA2A94">
        <w:rPr>
          <w:rFonts w:ascii="Times New Roman" w:hAnsi="Times New Roman" w:cs="Times New Roman"/>
          <w:bCs/>
          <w:sz w:val="24"/>
        </w:rPr>
        <w:t>7</w:t>
      </w:r>
      <w:r w:rsidRPr="008E3264">
        <w:rPr>
          <w:rFonts w:ascii="Times New Roman" w:hAnsi="Times New Roman" w:cs="Times New Roman"/>
          <w:bCs/>
          <w:sz w:val="24"/>
        </w:rPr>
        <w:t xml:space="preserve"> nie może być stosowane po upływie 14 dni od przedstawienia podejrzanemu zarzutów.</w:t>
      </w:r>
    </w:p>
    <w:p w14:paraId="3FE3DD0A" w14:textId="0B309624" w:rsid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lastRenderedPageBreak/>
        <w:t xml:space="preserve">§ </w:t>
      </w:r>
      <w:r w:rsidR="00AA2A94">
        <w:rPr>
          <w:rFonts w:ascii="Times New Roman" w:hAnsi="Times New Roman" w:cs="Times New Roman"/>
          <w:bCs/>
          <w:sz w:val="24"/>
        </w:rPr>
        <w:t>9</w:t>
      </w:r>
      <w:r w:rsidRPr="008E3264">
        <w:rPr>
          <w:rFonts w:ascii="Times New Roman" w:hAnsi="Times New Roman" w:cs="Times New Roman"/>
          <w:bCs/>
          <w:sz w:val="24"/>
        </w:rPr>
        <w:t>. Nieusprawiedliwione niestawiennictwo obrońcy na kolejne przesłuchanie podejrzanego nie tamuje tej czynności.</w:t>
      </w:r>
    </w:p>
    <w:p w14:paraId="4AADA0C2" w14:textId="66252589" w:rsidR="008E3264" w:rsidRPr="008E3264" w:rsidRDefault="008E3264" w:rsidP="008E3264">
      <w:pPr>
        <w:pStyle w:val="Akapitzlist"/>
        <w:ind w:left="425"/>
        <w:rPr>
          <w:rFonts w:ascii="Times New Roman" w:hAnsi="Times New Roman" w:cs="Times New Roman"/>
          <w:bCs/>
          <w:sz w:val="24"/>
        </w:rPr>
      </w:pPr>
      <w:r w:rsidRPr="008E3264">
        <w:rPr>
          <w:rFonts w:ascii="Times New Roman" w:hAnsi="Times New Roman" w:cs="Times New Roman"/>
          <w:bCs/>
          <w:sz w:val="24"/>
        </w:rPr>
        <w:t xml:space="preserve">§ </w:t>
      </w:r>
      <w:r w:rsidR="00AA2A94">
        <w:rPr>
          <w:rFonts w:ascii="Times New Roman" w:hAnsi="Times New Roman" w:cs="Times New Roman"/>
          <w:bCs/>
          <w:sz w:val="24"/>
        </w:rPr>
        <w:t>10</w:t>
      </w:r>
      <w:r w:rsidRPr="008E3264">
        <w:rPr>
          <w:rFonts w:ascii="Times New Roman" w:hAnsi="Times New Roman" w:cs="Times New Roman"/>
          <w:bCs/>
          <w:sz w:val="24"/>
        </w:rPr>
        <w:t>. Do okazania podejrzanego przeprowadzanego przed pierwszym przesłuchaniem w charakterze podejrzanego przepisy art. 300 § 1, 1a i 1b oraz art. 301 § 1-</w:t>
      </w:r>
      <w:r w:rsidR="00AA2A94">
        <w:rPr>
          <w:rFonts w:ascii="Times New Roman" w:hAnsi="Times New Roman" w:cs="Times New Roman"/>
          <w:bCs/>
          <w:sz w:val="24"/>
        </w:rPr>
        <w:t>7</w:t>
      </w:r>
      <w:r w:rsidRPr="008E3264">
        <w:rPr>
          <w:rFonts w:ascii="Times New Roman" w:hAnsi="Times New Roman" w:cs="Times New Roman"/>
          <w:bCs/>
          <w:sz w:val="24"/>
        </w:rPr>
        <w:t xml:space="preserve"> stosuje się odpowiednio. Przed okazaniem należy poinformować podejrzanego o zarzucie, w związku z którym okazanie ma być przeprowadzone.</w:t>
      </w:r>
      <w:r>
        <w:rPr>
          <w:rFonts w:ascii="Times New Roman" w:hAnsi="Times New Roman" w:cs="Times New Roman"/>
          <w:bCs/>
          <w:sz w:val="24"/>
        </w:rPr>
        <w:t>”;</w:t>
      </w:r>
    </w:p>
    <w:p w14:paraId="01EC3805" w14:textId="77777777" w:rsidR="005376F8" w:rsidRDefault="005376F8" w:rsidP="005376F8">
      <w:pPr>
        <w:pStyle w:val="Akapitzlist"/>
        <w:numPr>
          <w:ilvl w:val="0"/>
          <w:numId w:val="8"/>
        </w:numPr>
        <w:rPr>
          <w:rFonts w:ascii="Times New Roman" w:hAnsi="Times New Roman" w:cs="Times New Roman"/>
          <w:bCs/>
          <w:sz w:val="24"/>
        </w:rPr>
      </w:pPr>
      <w:r w:rsidRPr="005376F8">
        <w:rPr>
          <w:rFonts w:ascii="Times New Roman" w:hAnsi="Times New Roman" w:cs="Times New Roman"/>
          <w:bCs/>
          <w:sz w:val="24"/>
        </w:rPr>
        <w:t>po art. 301 dodaje się art. 301a w brzmieniu:</w:t>
      </w:r>
    </w:p>
    <w:p w14:paraId="78A29F78" w14:textId="3955AD67" w:rsidR="005376F8" w:rsidRPr="005376F8" w:rsidRDefault="005376F8" w:rsidP="005376F8">
      <w:pPr>
        <w:pStyle w:val="Akapitzlist"/>
        <w:ind w:left="425"/>
        <w:rPr>
          <w:rFonts w:ascii="Times New Roman" w:hAnsi="Times New Roman" w:cs="Times New Roman"/>
          <w:bCs/>
          <w:sz w:val="24"/>
        </w:rPr>
      </w:pPr>
      <w:r>
        <w:rPr>
          <w:rFonts w:ascii="Times New Roman" w:hAnsi="Times New Roman" w:cs="Times New Roman"/>
          <w:bCs/>
          <w:sz w:val="24"/>
        </w:rPr>
        <w:t>„</w:t>
      </w:r>
      <w:r w:rsidRPr="005376F8">
        <w:rPr>
          <w:rFonts w:ascii="Times New Roman" w:hAnsi="Times New Roman" w:cs="Times New Roman"/>
          <w:bCs/>
          <w:sz w:val="24"/>
        </w:rPr>
        <w:t xml:space="preserve">Art. 301a. Udział obrońcy w przesłuchaniu podejrzanego, który nie ukończył 18 lat, jest obowiązkowy. Przepis art. 301 § </w:t>
      </w:r>
      <w:r w:rsidR="00AA2A94">
        <w:rPr>
          <w:rFonts w:ascii="Times New Roman" w:hAnsi="Times New Roman" w:cs="Times New Roman"/>
          <w:bCs/>
          <w:sz w:val="24"/>
        </w:rPr>
        <w:t>6</w:t>
      </w:r>
      <w:r w:rsidRPr="005376F8">
        <w:rPr>
          <w:rFonts w:ascii="Times New Roman" w:hAnsi="Times New Roman" w:cs="Times New Roman"/>
          <w:bCs/>
          <w:sz w:val="24"/>
        </w:rPr>
        <w:t xml:space="preserve"> stosuje się. Przepisy art. 301 § 3 zdanie trzecie, § </w:t>
      </w:r>
      <w:r w:rsidR="00AA2A94">
        <w:rPr>
          <w:rFonts w:ascii="Times New Roman" w:hAnsi="Times New Roman" w:cs="Times New Roman"/>
          <w:bCs/>
          <w:sz w:val="24"/>
        </w:rPr>
        <w:t>7</w:t>
      </w:r>
      <w:r w:rsidRPr="005376F8">
        <w:rPr>
          <w:rFonts w:ascii="Times New Roman" w:hAnsi="Times New Roman" w:cs="Times New Roman"/>
          <w:bCs/>
          <w:sz w:val="24"/>
        </w:rPr>
        <w:t xml:space="preserve">, § </w:t>
      </w:r>
      <w:r w:rsidR="00AA2A94">
        <w:rPr>
          <w:rFonts w:ascii="Times New Roman" w:hAnsi="Times New Roman" w:cs="Times New Roman"/>
          <w:bCs/>
          <w:sz w:val="24"/>
        </w:rPr>
        <w:t>8</w:t>
      </w:r>
      <w:r w:rsidRPr="005376F8">
        <w:rPr>
          <w:rFonts w:ascii="Times New Roman" w:hAnsi="Times New Roman" w:cs="Times New Roman"/>
          <w:bCs/>
          <w:sz w:val="24"/>
        </w:rPr>
        <w:t xml:space="preserve"> zdanie drugie i § </w:t>
      </w:r>
      <w:r w:rsidR="00AA2A94">
        <w:rPr>
          <w:rFonts w:ascii="Times New Roman" w:hAnsi="Times New Roman" w:cs="Times New Roman"/>
          <w:bCs/>
          <w:sz w:val="24"/>
        </w:rPr>
        <w:t>10</w:t>
      </w:r>
      <w:r w:rsidRPr="005376F8">
        <w:rPr>
          <w:rFonts w:ascii="Times New Roman" w:hAnsi="Times New Roman" w:cs="Times New Roman"/>
          <w:bCs/>
          <w:sz w:val="24"/>
        </w:rPr>
        <w:t xml:space="preserve"> stosuje się odpowiednio.</w:t>
      </w:r>
      <w:r>
        <w:rPr>
          <w:rFonts w:ascii="Times New Roman" w:hAnsi="Times New Roman" w:cs="Times New Roman"/>
          <w:bCs/>
          <w:sz w:val="24"/>
        </w:rPr>
        <w:t>”;</w:t>
      </w:r>
    </w:p>
    <w:p w14:paraId="67E746B6" w14:textId="77777777" w:rsidR="005376F8" w:rsidRDefault="005376F8" w:rsidP="005376F8">
      <w:pPr>
        <w:pStyle w:val="Akapitzlist"/>
        <w:numPr>
          <w:ilvl w:val="0"/>
          <w:numId w:val="8"/>
        </w:numPr>
        <w:rPr>
          <w:rFonts w:ascii="Times New Roman" w:hAnsi="Times New Roman" w:cs="Times New Roman"/>
          <w:bCs/>
          <w:sz w:val="24"/>
        </w:rPr>
      </w:pPr>
      <w:r w:rsidRPr="005376F8">
        <w:rPr>
          <w:rFonts w:ascii="Times New Roman" w:hAnsi="Times New Roman" w:cs="Times New Roman"/>
          <w:bCs/>
          <w:sz w:val="24"/>
        </w:rPr>
        <w:t>w art. 308 § 1-2 otrzymują brzmienie:</w:t>
      </w:r>
    </w:p>
    <w:p w14:paraId="029D4CEB" w14:textId="7C884233" w:rsidR="005376F8" w:rsidRDefault="005376F8" w:rsidP="005376F8">
      <w:pPr>
        <w:pStyle w:val="Akapitzlist"/>
        <w:ind w:left="425"/>
        <w:rPr>
          <w:rFonts w:ascii="Times New Roman" w:hAnsi="Times New Roman" w:cs="Times New Roman"/>
          <w:bCs/>
          <w:sz w:val="24"/>
        </w:rPr>
      </w:pPr>
      <w:r>
        <w:rPr>
          <w:rFonts w:ascii="Times New Roman" w:hAnsi="Times New Roman" w:cs="Times New Roman"/>
          <w:bCs/>
          <w:sz w:val="24"/>
        </w:rPr>
        <w:t>„</w:t>
      </w:r>
      <w:r w:rsidRPr="005376F8">
        <w:rPr>
          <w:rFonts w:ascii="Times New Roman" w:hAnsi="Times New Roman" w:cs="Times New Roman"/>
          <w:bCs/>
          <w:sz w:val="24"/>
        </w:rPr>
        <w:t xml:space="preserve">§ 1. W granicach koniecznych dla zabezpieczenia śladów i dowodów przestępstwa przed ich utratą, zniekształceniem lub zniszczeniem, prokurator albo Policja może w każdej sprawie, w wypadkach niecierpiących zwłoki, jeszcze przed wydaniem postanowienia o wszczęciu śledztwa lub dochodzenia, przeprowadzić w niezbędnym zakresie czynności procesowe, a zwłaszcza dokonać oględzin, w razie potrzeby z udziałem biegłego, przeszukania lub czynności wymienionych w art. 74 § 2 pkt 1 w stosunku do osoby, co do której istnieje uzasadnione podejrzenie popełnienia </w:t>
      </w:r>
      <w:r w:rsidR="00E260D0">
        <w:rPr>
          <w:rFonts w:ascii="Times New Roman" w:hAnsi="Times New Roman" w:cs="Times New Roman"/>
          <w:bCs/>
          <w:sz w:val="24"/>
        </w:rPr>
        <w:t xml:space="preserve">przez nią </w:t>
      </w:r>
      <w:r w:rsidRPr="005376F8">
        <w:rPr>
          <w:rFonts w:ascii="Times New Roman" w:hAnsi="Times New Roman" w:cs="Times New Roman"/>
          <w:bCs/>
          <w:sz w:val="24"/>
        </w:rPr>
        <w:t>przestępstwa, a także przedsięwziąć wobec niej inne niezbędne czynności, nie wyłączając pobrania krwi, włosów i wydzielin organizmu. Po dokonaniu tych czynności, w sprawach, w których prowadzenie śledztwa przez prokuratora jest obowiązkowe, prowadzący postępowanie przekazuje sprawę niezwłocznie prokuratorowi.</w:t>
      </w:r>
    </w:p>
    <w:p w14:paraId="4DE96C82" w14:textId="064F0A89" w:rsidR="005376F8" w:rsidRPr="005376F8" w:rsidRDefault="005376F8" w:rsidP="005376F8">
      <w:pPr>
        <w:pStyle w:val="Akapitzlist"/>
        <w:ind w:left="425"/>
        <w:rPr>
          <w:rFonts w:ascii="Times New Roman" w:hAnsi="Times New Roman" w:cs="Times New Roman"/>
          <w:bCs/>
          <w:sz w:val="24"/>
        </w:rPr>
      </w:pPr>
      <w:r w:rsidRPr="005376F8">
        <w:rPr>
          <w:rFonts w:ascii="Times New Roman" w:hAnsi="Times New Roman" w:cs="Times New Roman"/>
          <w:bCs/>
          <w:sz w:val="24"/>
        </w:rPr>
        <w:t>§ 2. W wypadkach niecierpiących zwłoki, w szczególności wtedy, gdy mogłoby to spowodować zatarcie śladów lub dowodów przestępstwa, można w toku czynności wymienionych w § 1 przesłuchać podejrzanego przed wydaniem postanowienia o przedstawieniu zarzutów, jeżeli zachodzą warunki do sporządzenia takiego postanowienia. Przesłuchanie poprzedza się informacją o treści zarzutu.</w:t>
      </w:r>
      <w:r>
        <w:rPr>
          <w:rFonts w:ascii="Times New Roman" w:hAnsi="Times New Roman" w:cs="Times New Roman"/>
          <w:bCs/>
          <w:sz w:val="24"/>
        </w:rPr>
        <w:t>”;</w:t>
      </w:r>
    </w:p>
    <w:p w14:paraId="07B11A64" w14:textId="579B3082" w:rsidR="00CB4207" w:rsidRDefault="00CB4207"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310 § 2 otrzymuje brzmienie:</w:t>
      </w:r>
    </w:p>
    <w:p w14:paraId="70DF8A60" w14:textId="4F4DAC7A" w:rsidR="00CB4207" w:rsidRDefault="00CB4207" w:rsidP="00CB4207">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CB4207">
        <w:rPr>
          <w:rFonts w:ascii="Times New Roman" w:hAnsi="Times New Roman" w:cs="Times New Roman"/>
          <w:bCs/>
          <w:sz w:val="24"/>
        </w:rPr>
        <w:t xml:space="preserve">W uzasadnionych wypadkach okres śledztwa może być przedłużony na dalszy czas oznaczony,  nie dłuższy jednak niż rok, przez prokuratora bezpośrednio przełożonego wobec prokuratora, który prowadzi śledztwo, a w przypadku jego powierzenia Policji do prowadzenia w całości, przez prokuratora, który bezpośrednio je nadzoruje. W szczególnie uzasadnionych wypadkach, właściwy prokurator bezpośrednio przełożony nad </w:t>
      </w:r>
      <w:r w:rsidRPr="00CB4207">
        <w:rPr>
          <w:rFonts w:ascii="Times New Roman" w:hAnsi="Times New Roman" w:cs="Times New Roman"/>
          <w:bCs/>
          <w:sz w:val="24"/>
        </w:rPr>
        <w:lastRenderedPageBreak/>
        <w:t>prokuratorem nadzorującym lub prowadzącym śledztwo, może przedłużyć jego okres na dalszy czas oznaczony.</w:t>
      </w:r>
      <w:r>
        <w:rPr>
          <w:rFonts w:ascii="Times New Roman" w:hAnsi="Times New Roman" w:cs="Times New Roman"/>
          <w:bCs/>
          <w:sz w:val="24"/>
        </w:rPr>
        <w:t>”;</w:t>
      </w:r>
    </w:p>
    <w:p w14:paraId="15D3068C" w14:textId="709E65B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w art. 313:</w:t>
      </w:r>
    </w:p>
    <w:p w14:paraId="52D69D9E"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1 otrzymuje brzmienie:</w:t>
      </w:r>
    </w:p>
    <w:p w14:paraId="62DFAC80" w14:textId="5C1B534C"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 </w:t>
      </w:r>
      <w:r w:rsidR="005376F8" w:rsidRPr="005376F8">
        <w:rPr>
          <w:rFonts w:ascii="Times New Roman" w:hAnsi="Times New Roman" w:cs="Times New Roman"/>
          <w:bCs/>
          <w:sz w:val="24"/>
        </w:rPr>
        <w:t>Jeżeli dane istniejące w chwili wszczęcia śledztwa lub zebrane w jego toku uzasadniają dostatecznie podejrzenie, że czyn popełniła określona osoba, sporządza się postanowienie o przedstawieniu zarzutów, ogłasza je niezwłocznie podejrzanemu i przesłuchuje się go, chyba że ogłoszenie postanowienia lub przesłuchanie podejrzanego nie jest możliwe z przyczyn leżących po stronie podejrzanego, w szczególności z powodu jego ukrywania się lub nieobecności w kraju, a także gdy przesłuchanie podejrzanego nie jest możliwe ze względu na upływ terminu zatrzymania przewidzianego w art. 248 § 1, jeżeli prokurator kieruje do sądu wniosek o zastosowanie tymczasowego aresztowania</w:t>
      </w:r>
      <w:r w:rsidRPr="003E2593">
        <w:rPr>
          <w:rFonts w:ascii="Times New Roman" w:hAnsi="Times New Roman" w:cs="Times New Roman"/>
          <w:bCs/>
          <w:sz w:val="24"/>
        </w:rPr>
        <w:t>.”,</w:t>
      </w:r>
    </w:p>
    <w:p w14:paraId="57A6F7E4" w14:textId="5C3824B2" w:rsidR="004F2CA6" w:rsidRPr="004F2CA6" w:rsidRDefault="00E02A91" w:rsidP="004F2CA6">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1a</w:t>
      </w:r>
      <w:r w:rsidR="004F2CA6">
        <w:rPr>
          <w:rFonts w:ascii="Times New Roman" w:hAnsi="Times New Roman" w:cs="Times New Roman"/>
          <w:bCs/>
          <w:sz w:val="24"/>
        </w:rPr>
        <w:t>,</w:t>
      </w:r>
    </w:p>
    <w:p w14:paraId="1BFD68CE" w14:textId="4BCD710E" w:rsidR="004F2CA6" w:rsidRDefault="004F2CA6"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po § 4 dodaje się § 5 o brzmieniu:</w:t>
      </w:r>
    </w:p>
    <w:p w14:paraId="26D4DDD1" w14:textId="122CC660" w:rsidR="004F2CA6" w:rsidRPr="004F2CA6" w:rsidRDefault="004F2CA6" w:rsidP="004F2CA6">
      <w:pPr>
        <w:ind w:left="425"/>
        <w:rPr>
          <w:rFonts w:ascii="Times New Roman" w:hAnsi="Times New Roman" w:cs="Times New Roman"/>
          <w:bCs/>
          <w:sz w:val="24"/>
        </w:rPr>
      </w:pPr>
      <w:r>
        <w:rPr>
          <w:rFonts w:ascii="Times New Roman" w:hAnsi="Times New Roman" w:cs="Times New Roman"/>
          <w:bCs/>
          <w:sz w:val="24"/>
        </w:rPr>
        <w:t xml:space="preserve">„§ 5. </w:t>
      </w:r>
      <w:r w:rsidR="00060A3C" w:rsidRPr="00060A3C">
        <w:rPr>
          <w:rFonts w:ascii="Times New Roman" w:hAnsi="Times New Roman" w:cs="Times New Roman"/>
          <w:bCs/>
          <w:sz w:val="24"/>
        </w:rPr>
        <w:t>Za wszczęcie postępowania przeciwko osobie uważa się wydanie postanowienia o przedstawieniu zarzutów albo postawienie osobie zarzutu bez wydania takiego postanowienia w związku z przystąpieniem do przesłuchania w charakterze podejrzanego</w:t>
      </w:r>
      <w:r w:rsidRPr="004F2CA6">
        <w:rPr>
          <w:rFonts w:ascii="Times New Roman" w:hAnsi="Times New Roman" w:cs="Times New Roman"/>
          <w:bCs/>
          <w:sz w:val="24"/>
        </w:rPr>
        <w:t>.</w:t>
      </w:r>
      <w:r>
        <w:rPr>
          <w:rFonts w:ascii="Times New Roman" w:hAnsi="Times New Roman" w:cs="Times New Roman"/>
          <w:bCs/>
          <w:sz w:val="24"/>
        </w:rPr>
        <w:t>”;</w:t>
      </w:r>
    </w:p>
    <w:p w14:paraId="2CA25979" w14:textId="77777777"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art. 318 otrzymuje brzmienie:</w:t>
      </w:r>
    </w:p>
    <w:p w14:paraId="1ED128C4" w14:textId="5915992E" w:rsidR="00005922" w:rsidRDefault="00E02A91" w:rsidP="00005922">
      <w:pPr>
        <w:pStyle w:val="Akapitzlist"/>
        <w:ind w:left="425"/>
        <w:rPr>
          <w:rFonts w:ascii="Times New Roman" w:hAnsi="Times New Roman" w:cs="Times New Roman"/>
          <w:bCs/>
          <w:sz w:val="24"/>
        </w:rPr>
      </w:pPr>
      <w:r w:rsidRPr="00005922">
        <w:rPr>
          <w:rFonts w:ascii="Times New Roman" w:hAnsi="Times New Roman" w:cs="Times New Roman"/>
          <w:bCs/>
          <w:sz w:val="24"/>
        </w:rPr>
        <w:t>„Art. 318. Gdy dopuszczono dowód z opinii biegłych albo instytucji naukowej lub specjalistycznej, podejrzanemu i jego obrońcy oraz pokrzywdzonemu i jego pełnomocnikowi doręcza się postanowienie o dopuszczeniu tego dowodu i zezwala na wzięcie udziału w przesłuchaniu biegłych oraz informuje się ich o przedłożeniu opinii i zezwala na zapoznanie się z opinią, jeżeli złożona została na piśmie. Podejrzanego pozbawionego wolności nie sprowadza się, gdy spowodowałoby to poważne trudności.”;</w:t>
      </w:r>
    </w:p>
    <w:p w14:paraId="09E2AF36" w14:textId="534065E7" w:rsidR="003E334C" w:rsidRDefault="003E334C" w:rsidP="009C40C8">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325b w § 1 pkt 3 skreśla się wyrazy „art. 278 § 3a,”;</w:t>
      </w:r>
    </w:p>
    <w:p w14:paraId="2F80F94A" w14:textId="3A07ECB3" w:rsidR="009C40C8" w:rsidRDefault="009C40C8" w:rsidP="009C40C8">
      <w:pPr>
        <w:pStyle w:val="Akapitzlist"/>
        <w:numPr>
          <w:ilvl w:val="0"/>
          <w:numId w:val="8"/>
        </w:numPr>
        <w:rPr>
          <w:rFonts w:ascii="Times New Roman" w:hAnsi="Times New Roman" w:cs="Times New Roman"/>
          <w:bCs/>
          <w:sz w:val="24"/>
        </w:rPr>
      </w:pPr>
      <w:r w:rsidRPr="009C40C8">
        <w:rPr>
          <w:rFonts w:ascii="Times New Roman" w:hAnsi="Times New Roman" w:cs="Times New Roman"/>
          <w:bCs/>
          <w:sz w:val="24"/>
        </w:rPr>
        <w:t xml:space="preserve">w art. 325g: </w:t>
      </w:r>
    </w:p>
    <w:p w14:paraId="34AC6B33" w14:textId="77777777" w:rsidR="009C40C8" w:rsidRDefault="009C40C8" w:rsidP="009C40C8">
      <w:pPr>
        <w:pStyle w:val="Akapitzlist"/>
        <w:numPr>
          <w:ilvl w:val="1"/>
          <w:numId w:val="8"/>
        </w:numPr>
        <w:rPr>
          <w:rFonts w:ascii="Times New Roman" w:hAnsi="Times New Roman" w:cs="Times New Roman"/>
          <w:bCs/>
          <w:sz w:val="24"/>
        </w:rPr>
      </w:pPr>
      <w:r w:rsidRPr="009C40C8">
        <w:rPr>
          <w:rFonts w:ascii="Times New Roman" w:hAnsi="Times New Roman" w:cs="Times New Roman"/>
          <w:bCs/>
          <w:sz w:val="24"/>
        </w:rPr>
        <w:t>§ 2 otrzymuje brzmienie:</w:t>
      </w:r>
    </w:p>
    <w:p w14:paraId="138EDC25" w14:textId="56C310CE" w:rsidR="009C40C8" w:rsidRPr="009C40C8" w:rsidRDefault="009C40C8" w:rsidP="009C40C8">
      <w:pPr>
        <w:ind w:left="425"/>
        <w:rPr>
          <w:rFonts w:ascii="Times New Roman" w:hAnsi="Times New Roman" w:cs="Times New Roman"/>
          <w:bCs/>
          <w:sz w:val="24"/>
        </w:rPr>
      </w:pPr>
      <w:r>
        <w:rPr>
          <w:rFonts w:ascii="Times New Roman" w:hAnsi="Times New Roman" w:cs="Times New Roman"/>
          <w:bCs/>
          <w:sz w:val="24"/>
        </w:rPr>
        <w:t>„</w:t>
      </w:r>
      <w:r w:rsidRPr="009C40C8">
        <w:rPr>
          <w:rFonts w:ascii="Times New Roman" w:hAnsi="Times New Roman" w:cs="Times New Roman"/>
          <w:bCs/>
          <w:sz w:val="24"/>
        </w:rPr>
        <w:t>§ 2. Przesłuchanie podejrzanego poprzedza się informacją o treści zarzutu wpisanego do protokołu przesłuchania.</w:t>
      </w:r>
      <w:r>
        <w:rPr>
          <w:rFonts w:ascii="Times New Roman" w:hAnsi="Times New Roman" w:cs="Times New Roman"/>
          <w:bCs/>
          <w:sz w:val="24"/>
        </w:rPr>
        <w:t>”,</w:t>
      </w:r>
    </w:p>
    <w:p w14:paraId="3267F715" w14:textId="14689F28" w:rsidR="009C40C8" w:rsidRPr="009C40C8" w:rsidRDefault="009C40C8" w:rsidP="009C40C8">
      <w:pPr>
        <w:pStyle w:val="Akapitzlist"/>
        <w:numPr>
          <w:ilvl w:val="1"/>
          <w:numId w:val="8"/>
        </w:numPr>
        <w:rPr>
          <w:rFonts w:ascii="Times New Roman" w:hAnsi="Times New Roman" w:cs="Times New Roman"/>
          <w:bCs/>
          <w:sz w:val="24"/>
        </w:rPr>
      </w:pPr>
      <w:r w:rsidRPr="009C40C8">
        <w:rPr>
          <w:rFonts w:ascii="Times New Roman" w:hAnsi="Times New Roman" w:cs="Times New Roman"/>
          <w:bCs/>
          <w:sz w:val="24"/>
        </w:rPr>
        <w:t>uchyla się § 3</w:t>
      </w:r>
      <w:r>
        <w:rPr>
          <w:rFonts w:ascii="Times New Roman" w:hAnsi="Times New Roman" w:cs="Times New Roman"/>
          <w:bCs/>
          <w:sz w:val="24"/>
        </w:rPr>
        <w:t>;</w:t>
      </w:r>
    </w:p>
    <w:p w14:paraId="5F424256" w14:textId="4FA44C57" w:rsidR="004F2CA6" w:rsidRDefault="004F2CA6"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327 § 1 i 2 otrzymują brzmienie:</w:t>
      </w:r>
    </w:p>
    <w:p w14:paraId="306F701F" w14:textId="77777777" w:rsidR="004F2CA6" w:rsidRPr="004F2CA6" w:rsidRDefault="004F2CA6" w:rsidP="004F2CA6">
      <w:pPr>
        <w:pStyle w:val="Akapitzlist"/>
        <w:ind w:left="425"/>
        <w:rPr>
          <w:rFonts w:ascii="Times New Roman" w:hAnsi="Times New Roman" w:cs="Times New Roman"/>
          <w:bCs/>
          <w:sz w:val="24"/>
        </w:rPr>
      </w:pPr>
      <w:r>
        <w:rPr>
          <w:rFonts w:ascii="Times New Roman" w:hAnsi="Times New Roman" w:cs="Times New Roman"/>
          <w:bCs/>
          <w:sz w:val="24"/>
        </w:rPr>
        <w:lastRenderedPageBreak/>
        <w:t>„</w:t>
      </w:r>
      <w:r w:rsidRPr="004F2CA6">
        <w:rPr>
          <w:rFonts w:ascii="Times New Roman" w:hAnsi="Times New Roman" w:cs="Times New Roman"/>
          <w:bCs/>
          <w:sz w:val="24"/>
        </w:rPr>
        <w:t>§ 1. Umorzone postępowanie przygotowawcze może być w każdym czasie podjęte na nowo na mocy postanowienia prokuratora, jeżeli nie będzie się toczyć przeciw osobie, wobec której wydano postanowienie o przedstawieniu zarzutów albo której postawiono zarzut bez wydania takiego postanowienia w związku z przystąpieniem do przesłuchania w charakterze podejrzanego. Przepis ten stosuje się odpowiednio w sprawie, w której odmówiono wszczęcia śledztwa lub dochodzenia.</w:t>
      </w:r>
    </w:p>
    <w:p w14:paraId="56A02410" w14:textId="5D64BDCC" w:rsidR="004F2CA6" w:rsidRDefault="004F2CA6" w:rsidP="004F2CA6">
      <w:pPr>
        <w:pStyle w:val="Akapitzlist"/>
        <w:ind w:left="425"/>
        <w:rPr>
          <w:rFonts w:ascii="Times New Roman" w:hAnsi="Times New Roman" w:cs="Times New Roman"/>
          <w:bCs/>
          <w:sz w:val="24"/>
        </w:rPr>
      </w:pPr>
      <w:r w:rsidRPr="004F2CA6">
        <w:rPr>
          <w:rFonts w:ascii="Times New Roman" w:hAnsi="Times New Roman" w:cs="Times New Roman"/>
          <w:bCs/>
          <w:sz w:val="24"/>
        </w:rPr>
        <w:t>§ 2. Prawomocnie umorzone postępowanie przygotowawcze wznawia się przeciwko osobie, wobec której wydano postanowienie o przedstawieniu zarzutów albo której postawiono zarzut bez wydania takiego postanowienia w związku z przystąpieniem do przesłuchania w charakterze podejrzanego, na mocy postanowienia prokuratora nadrzędnego nad tym, który wydał lub zatwierdził postanowienie o umorzeniu, tylko wtedy, gdy ujawnią się nowe istotne fakty lub dowody nie znane w poprzednim postępowaniu albo gdy zachodzi okoliczność określona w art. 11 § 3. Przewidziane w ustawie ograniczenia okresu tymczasowego aresztowania stosuje się wówczas do łącznego czasu trwania tego środka.</w:t>
      </w:r>
      <w:r>
        <w:rPr>
          <w:rFonts w:ascii="Times New Roman" w:hAnsi="Times New Roman" w:cs="Times New Roman"/>
          <w:bCs/>
          <w:sz w:val="24"/>
        </w:rPr>
        <w:t>”;</w:t>
      </w:r>
    </w:p>
    <w:p w14:paraId="2B1CFD63" w14:textId="1E508639" w:rsidR="004F2CA6" w:rsidRDefault="004F2CA6" w:rsidP="00E02A91">
      <w:pPr>
        <w:pStyle w:val="Akapitzlist"/>
        <w:numPr>
          <w:ilvl w:val="0"/>
          <w:numId w:val="8"/>
        </w:numPr>
        <w:rPr>
          <w:rFonts w:ascii="Times New Roman" w:hAnsi="Times New Roman" w:cs="Times New Roman"/>
          <w:bCs/>
          <w:sz w:val="24"/>
        </w:rPr>
      </w:pPr>
      <w:r>
        <w:rPr>
          <w:rFonts w:ascii="Times New Roman" w:hAnsi="Times New Roman" w:cs="Times New Roman"/>
          <w:bCs/>
          <w:sz w:val="24"/>
        </w:rPr>
        <w:t>w art. 328 § 1 otrzymuje brzmienie:</w:t>
      </w:r>
    </w:p>
    <w:p w14:paraId="579325CA" w14:textId="3CFE7CE4" w:rsidR="004F2CA6" w:rsidRDefault="004F2CA6" w:rsidP="004F2CA6">
      <w:pPr>
        <w:pStyle w:val="Akapitzlist"/>
        <w:ind w:left="425"/>
        <w:rPr>
          <w:rFonts w:ascii="Times New Roman" w:hAnsi="Times New Roman" w:cs="Times New Roman"/>
          <w:bCs/>
          <w:sz w:val="24"/>
        </w:rPr>
      </w:pPr>
      <w:r>
        <w:rPr>
          <w:rFonts w:ascii="Times New Roman" w:hAnsi="Times New Roman" w:cs="Times New Roman"/>
          <w:bCs/>
          <w:sz w:val="24"/>
        </w:rPr>
        <w:t xml:space="preserve">„§ 1. </w:t>
      </w:r>
      <w:r w:rsidRPr="004F2CA6">
        <w:rPr>
          <w:rFonts w:ascii="Times New Roman" w:hAnsi="Times New Roman" w:cs="Times New Roman"/>
          <w:bCs/>
          <w:sz w:val="24"/>
        </w:rPr>
        <w:t>Prokurator Generalny może uchylić prawomocne postanowienie o umorzeniu postępowania przygotowawczego w stosunku do osoby, wobec której wydano postanowienie o przedstawieniu zarzutów albo której postawiono zarzut bez wydania takiego postanowienia w związku z przystąpieniem do przesłuchania w charakterze podejrzanego, jeżeli stwierdzi, że umorzenie postępowania było niezasadne. Nie dotyczy to wypadku, w którym sąd utrzymał w mocy postanowienie o umorzeniu.</w:t>
      </w:r>
      <w:r>
        <w:rPr>
          <w:rFonts w:ascii="Times New Roman" w:hAnsi="Times New Roman" w:cs="Times New Roman"/>
          <w:bCs/>
          <w:sz w:val="24"/>
        </w:rPr>
        <w:t>”;</w:t>
      </w:r>
    </w:p>
    <w:p w14:paraId="0F2EFE9B" w14:textId="62712ECB"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 xml:space="preserve">w art. 330: </w:t>
      </w:r>
    </w:p>
    <w:p w14:paraId="10B38EAF" w14:textId="77777777"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 2 otrzymuje brzmienie:</w:t>
      </w:r>
    </w:p>
    <w:p w14:paraId="30605979" w14:textId="614E5C7E" w:rsidR="00005922" w:rsidRPr="003E2593" w:rsidRDefault="00005922" w:rsidP="003E2593">
      <w:pPr>
        <w:ind w:left="425"/>
        <w:rPr>
          <w:rFonts w:ascii="Times New Roman" w:hAnsi="Times New Roman" w:cs="Times New Roman"/>
          <w:bCs/>
          <w:sz w:val="24"/>
        </w:rPr>
      </w:pPr>
      <w:r w:rsidRPr="003E2593">
        <w:rPr>
          <w:rFonts w:ascii="Times New Roman" w:hAnsi="Times New Roman" w:cs="Times New Roman"/>
          <w:bCs/>
          <w:sz w:val="24"/>
        </w:rPr>
        <w:t>„</w:t>
      </w:r>
      <w:r w:rsidR="00E02A91" w:rsidRPr="003E2593">
        <w:rPr>
          <w:rFonts w:ascii="Times New Roman" w:hAnsi="Times New Roman" w:cs="Times New Roman"/>
          <w:bCs/>
          <w:sz w:val="24"/>
        </w:rPr>
        <w:t>§ 2. Jeżeli organ prowadzący postępowanie nadal nie znajduje podstaw do wniesienia aktu oskarżenia, wydaje ponownie postanowienie o umorzeniu postępowania lub odmowie jego wszczęcia. W takim wypadku pokrzywdzony, który wykorzystał uprawnienia przewidziane w art. 306 § 1 lub 1a, może wnieść akt oskarżenia określony w art. 55 § 1 - o czym należy go pouczyć.”,</w:t>
      </w:r>
    </w:p>
    <w:p w14:paraId="32693FF3" w14:textId="1917224D" w:rsidR="003E334C" w:rsidRDefault="003E334C" w:rsidP="00E02A91">
      <w:pPr>
        <w:pStyle w:val="Akapitzlist"/>
        <w:numPr>
          <w:ilvl w:val="1"/>
          <w:numId w:val="8"/>
        </w:numPr>
        <w:rPr>
          <w:rFonts w:ascii="Times New Roman" w:hAnsi="Times New Roman" w:cs="Times New Roman"/>
          <w:bCs/>
          <w:sz w:val="24"/>
        </w:rPr>
      </w:pPr>
      <w:r>
        <w:rPr>
          <w:rFonts w:ascii="Times New Roman" w:hAnsi="Times New Roman" w:cs="Times New Roman"/>
          <w:bCs/>
          <w:sz w:val="24"/>
        </w:rPr>
        <w:t>uchyla się § 2a,</w:t>
      </w:r>
    </w:p>
    <w:p w14:paraId="1B34DB8F" w14:textId="5D376D4E" w:rsidR="00005922" w:rsidRDefault="00E02A91" w:rsidP="00E02A9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uchyla się § 4;</w:t>
      </w:r>
    </w:p>
    <w:p w14:paraId="081F8557" w14:textId="77777777" w:rsidR="00CA4B47" w:rsidRDefault="00CA4B47" w:rsidP="00CA4B47">
      <w:pPr>
        <w:pStyle w:val="Akapitzlist"/>
        <w:numPr>
          <w:ilvl w:val="0"/>
          <w:numId w:val="8"/>
        </w:numPr>
        <w:rPr>
          <w:rFonts w:ascii="Times New Roman" w:hAnsi="Times New Roman" w:cs="Times New Roman"/>
          <w:bCs/>
          <w:sz w:val="24"/>
        </w:rPr>
      </w:pPr>
      <w:r w:rsidRPr="00CA4B47">
        <w:rPr>
          <w:rFonts w:ascii="Times New Roman" w:hAnsi="Times New Roman" w:cs="Times New Roman"/>
          <w:bCs/>
          <w:sz w:val="24"/>
        </w:rPr>
        <w:t>w art. 332 § 1 otrzymuje brzmienie:</w:t>
      </w:r>
    </w:p>
    <w:p w14:paraId="7D247156" w14:textId="704DF9F4" w:rsidR="00CA4B47" w:rsidRDefault="003E334C" w:rsidP="00CA4B47">
      <w:pPr>
        <w:pStyle w:val="Akapitzlist"/>
        <w:ind w:left="425"/>
        <w:rPr>
          <w:rFonts w:ascii="Times New Roman" w:hAnsi="Times New Roman" w:cs="Times New Roman"/>
          <w:bCs/>
          <w:sz w:val="24"/>
        </w:rPr>
      </w:pPr>
      <w:r>
        <w:rPr>
          <w:rFonts w:ascii="Times New Roman" w:hAnsi="Times New Roman" w:cs="Times New Roman"/>
          <w:bCs/>
          <w:sz w:val="24"/>
        </w:rPr>
        <w:t>„</w:t>
      </w:r>
      <w:r w:rsidR="00CA4B47" w:rsidRPr="00CA4B47">
        <w:rPr>
          <w:rFonts w:ascii="Times New Roman" w:hAnsi="Times New Roman" w:cs="Times New Roman"/>
          <w:bCs/>
          <w:sz w:val="24"/>
        </w:rPr>
        <w:t>§ 1. Akt oskarżenia powinien zawierać:</w:t>
      </w:r>
    </w:p>
    <w:p w14:paraId="75BE7C35"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lastRenderedPageBreak/>
        <w:t>1)</w:t>
      </w:r>
      <w:r w:rsidRPr="00CA4B47">
        <w:rPr>
          <w:rFonts w:ascii="Times New Roman" w:hAnsi="Times New Roman" w:cs="Times New Roman"/>
          <w:bCs/>
          <w:sz w:val="24"/>
        </w:rPr>
        <w:tab/>
        <w:t>imię i nazwisko oskarżonego, inne dane o jego osobie, w tym numer telefonu, telefaksu i adres poczty elektronicznej lub informację o ich nieposiadaniu przez oskarżonego lub niemożności ich ustalenia, dane o zastosowaniu zatrzymania, środka zapobiegawczego oraz zabezpieczenia majątkowego,</w:t>
      </w:r>
    </w:p>
    <w:p w14:paraId="1DA384E7"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2)</w:t>
      </w:r>
      <w:r w:rsidRPr="00CA4B47">
        <w:rPr>
          <w:rFonts w:ascii="Times New Roman" w:hAnsi="Times New Roman" w:cs="Times New Roman"/>
          <w:bCs/>
          <w:sz w:val="24"/>
        </w:rPr>
        <w:tab/>
        <w:t>dokładne określenie zarzucanego oskarżonemu czynu ze wskazaniem czasu, miejsca, sposobu i okoliczności jego popełnienia oraz skutków, a zwłaszcza wysokości powstałej szkody,</w:t>
      </w:r>
    </w:p>
    <w:p w14:paraId="53A9C3FF" w14:textId="10751693"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3)</w:t>
      </w:r>
      <w:r w:rsidRPr="00CA4B47">
        <w:rPr>
          <w:rFonts w:ascii="Times New Roman" w:hAnsi="Times New Roman" w:cs="Times New Roman"/>
          <w:bCs/>
          <w:sz w:val="24"/>
        </w:rPr>
        <w:tab/>
        <w:t>wskazanie, że czyn został popełniony w warunkach wymienionych w art. 64</w:t>
      </w:r>
      <w:r w:rsidR="003E334C">
        <w:rPr>
          <w:rFonts w:ascii="Times New Roman" w:hAnsi="Times New Roman" w:cs="Times New Roman"/>
          <w:bCs/>
          <w:sz w:val="24"/>
        </w:rPr>
        <w:t xml:space="preserve"> </w:t>
      </w:r>
      <w:r w:rsidRPr="00CA4B47">
        <w:rPr>
          <w:rFonts w:ascii="Times New Roman" w:hAnsi="Times New Roman" w:cs="Times New Roman"/>
          <w:bCs/>
          <w:sz w:val="24"/>
        </w:rPr>
        <w:t>lub art. 65 Kodeksu karnego albo art. 37 § 1 Kodeksu karnego skarbowego,</w:t>
      </w:r>
    </w:p>
    <w:p w14:paraId="1054EB95" w14:textId="77777777" w:rsid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4)</w:t>
      </w:r>
      <w:r w:rsidRPr="00CA4B47">
        <w:rPr>
          <w:rFonts w:ascii="Times New Roman" w:hAnsi="Times New Roman" w:cs="Times New Roman"/>
          <w:bCs/>
          <w:sz w:val="24"/>
        </w:rPr>
        <w:tab/>
        <w:t>wskazanie przepisów ustawy karnej, pod które zarzucany czyn podpada,</w:t>
      </w:r>
    </w:p>
    <w:p w14:paraId="120EB27F" w14:textId="770E625C" w:rsidR="00CA4B47" w:rsidRPr="00CA4B47" w:rsidRDefault="00CA4B47" w:rsidP="00CA4B47">
      <w:pPr>
        <w:pStyle w:val="Akapitzlist"/>
        <w:ind w:left="425"/>
        <w:rPr>
          <w:rFonts w:ascii="Times New Roman" w:hAnsi="Times New Roman" w:cs="Times New Roman"/>
          <w:bCs/>
          <w:sz w:val="24"/>
        </w:rPr>
      </w:pPr>
      <w:r w:rsidRPr="00CA4B47">
        <w:rPr>
          <w:rFonts w:ascii="Times New Roman" w:hAnsi="Times New Roman" w:cs="Times New Roman"/>
          <w:bCs/>
          <w:sz w:val="24"/>
        </w:rPr>
        <w:t>5)</w:t>
      </w:r>
      <w:r w:rsidRPr="00CA4B47">
        <w:rPr>
          <w:rFonts w:ascii="Times New Roman" w:hAnsi="Times New Roman" w:cs="Times New Roman"/>
          <w:bCs/>
          <w:sz w:val="24"/>
        </w:rPr>
        <w:tab/>
        <w:t>wskazanie sądu właściwego do rozpoznania sprawy.</w:t>
      </w:r>
      <w:r>
        <w:rPr>
          <w:rFonts w:ascii="Times New Roman" w:hAnsi="Times New Roman" w:cs="Times New Roman"/>
          <w:bCs/>
          <w:sz w:val="24"/>
        </w:rPr>
        <w:t>”;</w:t>
      </w:r>
    </w:p>
    <w:p w14:paraId="673A05DB" w14:textId="77777777" w:rsidR="004F2CA6"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t>art. 333 po § 1 dodaje się § 1a w brzmieniu:</w:t>
      </w:r>
    </w:p>
    <w:p w14:paraId="76D45DD1" w14:textId="579E1936" w:rsidR="00005922" w:rsidRDefault="00E02A91" w:rsidP="004F2CA6">
      <w:pPr>
        <w:pStyle w:val="Akapitzlist"/>
        <w:ind w:left="425"/>
        <w:rPr>
          <w:rFonts w:ascii="Times New Roman" w:hAnsi="Times New Roman" w:cs="Times New Roman"/>
          <w:bCs/>
          <w:sz w:val="24"/>
        </w:rPr>
      </w:pPr>
      <w:r w:rsidRPr="00005922">
        <w:rPr>
          <w:rFonts w:ascii="Times New Roman" w:hAnsi="Times New Roman" w:cs="Times New Roman"/>
          <w:bCs/>
          <w:sz w:val="24"/>
        </w:rPr>
        <w:t>„§ 1a. Lista i wykaz o których mowa w § 1 powinny zawierać także wskazanie w odniesieniu do każdego dowodu jakie okoliczności mają być udowodnione, a w razie potrzeby także wraz z określeniem sposobu i kolejności przeprowadzenia dowodów.”;</w:t>
      </w:r>
    </w:p>
    <w:p w14:paraId="11440DD1" w14:textId="77777777" w:rsidR="008C2AAF" w:rsidRDefault="008C2AAF" w:rsidP="008C2AAF">
      <w:pPr>
        <w:pStyle w:val="Akapitzlist"/>
        <w:numPr>
          <w:ilvl w:val="0"/>
          <w:numId w:val="8"/>
        </w:numPr>
        <w:rPr>
          <w:rFonts w:ascii="Times New Roman" w:hAnsi="Times New Roman" w:cs="Times New Roman"/>
          <w:bCs/>
          <w:sz w:val="24"/>
        </w:rPr>
      </w:pPr>
      <w:r w:rsidRPr="008C2AAF">
        <w:rPr>
          <w:rFonts w:ascii="Times New Roman" w:hAnsi="Times New Roman" w:cs="Times New Roman"/>
          <w:bCs/>
          <w:sz w:val="24"/>
        </w:rPr>
        <w:t>w art. 335 § 1 otrzymuje brzmienie:</w:t>
      </w:r>
    </w:p>
    <w:p w14:paraId="39D6B961" w14:textId="7335F51D" w:rsidR="008C2AAF" w:rsidRPr="008C2AAF" w:rsidRDefault="008C2AAF" w:rsidP="008C2AAF">
      <w:pPr>
        <w:pStyle w:val="Akapitzlist"/>
        <w:ind w:left="425"/>
        <w:rPr>
          <w:rFonts w:ascii="Times New Roman" w:hAnsi="Times New Roman" w:cs="Times New Roman"/>
          <w:bCs/>
          <w:sz w:val="24"/>
        </w:rPr>
      </w:pPr>
      <w:r>
        <w:rPr>
          <w:rFonts w:ascii="Times New Roman" w:hAnsi="Times New Roman" w:cs="Times New Roman"/>
          <w:bCs/>
          <w:sz w:val="24"/>
        </w:rPr>
        <w:t>„</w:t>
      </w:r>
      <w:r w:rsidRPr="008C2AAF">
        <w:rPr>
          <w:rFonts w:ascii="Times New Roman" w:hAnsi="Times New Roman" w:cs="Times New Roman"/>
          <w:bCs/>
          <w:sz w:val="24"/>
        </w:rPr>
        <w:t>§ 1. 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co do której istnieje uzasadnione podejrzenie popełnienia</w:t>
      </w:r>
      <w:r w:rsidR="00E260D0">
        <w:rPr>
          <w:rFonts w:ascii="Times New Roman" w:hAnsi="Times New Roman" w:cs="Times New Roman"/>
          <w:bCs/>
          <w:sz w:val="24"/>
        </w:rPr>
        <w:t xml:space="preserve"> przez nią</w:t>
      </w:r>
      <w:r w:rsidRPr="008C2AAF">
        <w:rPr>
          <w:rFonts w:ascii="Times New Roman" w:hAnsi="Times New Roman" w:cs="Times New Roman"/>
          <w:bCs/>
          <w:sz w:val="24"/>
        </w:rPr>
        <w:t xml:space="preserve"> przestępstwa,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r>
        <w:rPr>
          <w:rFonts w:ascii="Times New Roman" w:hAnsi="Times New Roman" w:cs="Times New Roman"/>
          <w:bCs/>
          <w:sz w:val="24"/>
        </w:rPr>
        <w:t>”;</w:t>
      </w:r>
    </w:p>
    <w:p w14:paraId="2817208F" w14:textId="087FDCCF" w:rsidR="00005922" w:rsidRDefault="00E02A91" w:rsidP="00E02A91">
      <w:pPr>
        <w:pStyle w:val="Akapitzlist"/>
        <w:numPr>
          <w:ilvl w:val="0"/>
          <w:numId w:val="8"/>
        </w:numPr>
        <w:rPr>
          <w:rFonts w:ascii="Times New Roman" w:hAnsi="Times New Roman" w:cs="Times New Roman"/>
          <w:bCs/>
          <w:sz w:val="24"/>
        </w:rPr>
      </w:pPr>
      <w:r w:rsidRPr="00005922">
        <w:rPr>
          <w:rFonts w:ascii="Times New Roman" w:hAnsi="Times New Roman" w:cs="Times New Roman"/>
          <w:bCs/>
          <w:sz w:val="24"/>
        </w:rPr>
        <w:lastRenderedPageBreak/>
        <w:t>w art. 339:</w:t>
      </w:r>
    </w:p>
    <w:p w14:paraId="0A1FAB57" w14:textId="77777777" w:rsidR="00005922" w:rsidRDefault="00E02A91" w:rsidP="005F2631">
      <w:pPr>
        <w:pStyle w:val="Akapitzlist"/>
        <w:numPr>
          <w:ilvl w:val="1"/>
          <w:numId w:val="8"/>
        </w:numPr>
        <w:rPr>
          <w:rFonts w:ascii="Times New Roman" w:hAnsi="Times New Roman" w:cs="Times New Roman"/>
          <w:bCs/>
          <w:sz w:val="24"/>
        </w:rPr>
      </w:pPr>
      <w:r w:rsidRPr="00005922">
        <w:rPr>
          <w:rFonts w:ascii="Times New Roman" w:hAnsi="Times New Roman" w:cs="Times New Roman"/>
          <w:bCs/>
          <w:sz w:val="24"/>
        </w:rPr>
        <w:t>w § 3 w pkt 7 kropkę zastępuje się średnikiem i dodaje się pkt 8 w brzmieniu:</w:t>
      </w:r>
    </w:p>
    <w:p w14:paraId="33C0ABAB" w14:textId="17B80836" w:rsidR="00005922"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„8) wydania postanowienia w przedmiocie uznania udziału obrońcy w postępowaniu za nieobowiązkowy wobec treści opinii biegłych psychiatrów i spełniania warunków określonych w art. 79 § 4.”,</w:t>
      </w:r>
    </w:p>
    <w:p w14:paraId="09DCC024" w14:textId="1003BE2C" w:rsidR="00005922" w:rsidRDefault="0019585A" w:rsidP="005F2631">
      <w:pPr>
        <w:pStyle w:val="Akapitzlist"/>
        <w:numPr>
          <w:ilvl w:val="1"/>
          <w:numId w:val="8"/>
        </w:numPr>
        <w:rPr>
          <w:rFonts w:ascii="Times New Roman" w:hAnsi="Times New Roman" w:cs="Times New Roman"/>
          <w:bCs/>
          <w:sz w:val="24"/>
        </w:rPr>
      </w:pPr>
      <w:r>
        <w:rPr>
          <w:rFonts w:ascii="Times New Roman" w:hAnsi="Times New Roman" w:cs="Times New Roman"/>
          <w:bCs/>
          <w:sz w:val="24"/>
        </w:rPr>
        <w:t>uchyla</w:t>
      </w:r>
      <w:r w:rsidR="00E02A91" w:rsidRPr="00005922">
        <w:rPr>
          <w:rFonts w:ascii="Times New Roman" w:hAnsi="Times New Roman" w:cs="Times New Roman"/>
          <w:bCs/>
          <w:sz w:val="24"/>
        </w:rPr>
        <w:t xml:space="preserve"> się § 3b,</w:t>
      </w:r>
    </w:p>
    <w:p w14:paraId="281A235E" w14:textId="77777777" w:rsidR="005F2631" w:rsidRDefault="00E02A91" w:rsidP="005F263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przepis § 5 otrzymuje brzmienie:</w:t>
      </w:r>
    </w:p>
    <w:p w14:paraId="487B45DB" w14:textId="3C33BE59"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w:t>
      </w:r>
      <w:r w:rsidR="005F2631" w:rsidRPr="003E2593">
        <w:rPr>
          <w:rFonts w:ascii="Times New Roman" w:hAnsi="Times New Roman" w:cs="Times New Roman"/>
          <w:bCs/>
          <w:sz w:val="24"/>
        </w:rPr>
        <w:t>§</w:t>
      </w:r>
      <w:r w:rsidRPr="003E2593">
        <w:rPr>
          <w:rFonts w:ascii="Times New Roman" w:hAnsi="Times New Roman" w:cs="Times New Roman"/>
          <w:bCs/>
          <w:sz w:val="24"/>
        </w:rPr>
        <w:t xml:space="preserve"> 5. Strony, obrońcy i pełnomocnicy mogą wziąć udział w posiedzeniach wymienionych w § 1 oraz w § 3 pkt 1, 2 i 6, z tym że udział prokuratora i obrońcy w posiedzeniu w przedmiocie orzeczenia środka zabezpieczającego określonego w art. 93a § 1 pkt 4 Kodeksu karnego jest obowiązkowy. Pokrzywdzony ma prawo wziąć udział w posiedzeniach wymienionych w § 3 pkt 1 i 2. Zawiadamiając pokrzywdzonego o posiedzeniu poucza się go o możliwości zakończenia postępowania bez przeprowadzenia rozprawy oraz wcześniejszego złożenia oświadczenia, o którym mowa w art. 54 § 1.”;</w:t>
      </w:r>
    </w:p>
    <w:p w14:paraId="5F970257"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360 uchyla się § 2;</w:t>
      </w:r>
    </w:p>
    <w:p w14:paraId="170271E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368a;</w:t>
      </w:r>
    </w:p>
    <w:p w14:paraId="0F9A413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374:</w:t>
      </w:r>
    </w:p>
    <w:p w14:paraId="71477E52"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3 otrzymuje brzmienie:</w:t>
      </w:r>
    </w:p>
    <w:p w14:paraId="4E267493" w14:textId="34530DDC"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3. Przewodniczący, na wniosek prokuratora, może wyrazić zgodę na jego udział w rozprawie przy użyciu urządzeń technicznych, umożliwiających udział w rozprawie na odległość z jednoczesnym bezpośrednim przekazem obrazu i dźwięku, jeżeli nie stoją temu na przeszkodzie względy techniczne.”,</w:t>
      </w:r>
    </w:p>
    <w:p w14:paraId="0AF58216"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7 otrzymuje brzmienie:</w:t>
      </w:r>
    </w:p>
    <w:p w14:paraId="279E4BEB" w14:textId="7ED34B1D"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7. W wypadku gdy obrońca bierze udział w rozprawie przebywając w innym miejscu niż oskarżony, sąd na wniosek oskarżonego lub obrońcy zarządza przerwę na czas oznaczony, w celu kontynuacji rozprawy w tym samym dniu, aby umożliwić telefoniczny kontakt obrońcy z oskarżonym, chyba że złożenie wniosku w sposób oczywisty nie służy realizacji prawa do obrony, a w szczególności zmierza do zakłócenia lub nieuzasadnionego przedłużenia rozprawy.”;</w:t>
      </w:r>
    </w:p>
    <w:p w14:paraId="5867CDC3"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378a:</w:t>
      </w:r>
    </w:p>
    <w:p w14:paraId="7B40F1AB"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1 otrzymuje brzmienie:</w:t>
      </w:r>
    </w:p>
    <w:p w14:paraId="36DFC21C" w14:textId="4126741A"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xml:space="preserve">„§ 1. Jeżeli oskarżony lub obrońca nie stawił się na rozprawę, będąc zawiadomiony o jej terminie, sąd, w szczególnie uzasadnionych wypadkach, może przeprowadzić </w:t>
      </w:r>
      <w:r w:rsidRPr="003E2593">
        <w:rPr>
          <w:rFonts w:ascii="Times New Roman" w:hAnsi="Times New Roman" w:cs="Times New Roman"/>
          <w:bCs/>
          <w:sz w:val="24"/>
        </w:rPr>
        <w:lastRenderedPageBreak/>
        <w:t>postępowanie dowodowe podczas jego nieobecności, chociażby usprawiedliwił należycie niestawiennictwo, a w szczególności przesłuchać świadków, którzy stawili się na rozprawę i co do których zachodzi niebezpieczeństwo, że nie będzie ich można przesłuchać w późniejszym terminie, nawet jeżeli oskarżony nie złożył jeszcze wyjaśnień. Postępowania dowodowego nie przeprowadza się pod nieobecność obrońcy, którego udział w rozprawie jest obowiązkowy.”,</w:t>
      </w:r>
    </w:p>
    <w:p w14:paraId="7B1F3FBB"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uchyla się § 4-6,</w:t>
      </w:r>
    </w:p>
    <w:p w14:paraId="2D7F93F6" w14:textId="77777777" w:rsidR="005F2631" w:rsidRDefault="00E02A91" w:rsidP="00E02A91">
      <w:pPr>
        <w:pStyle w:val="Akapitzlist"/>
        <w:numPr>
          <w:ilvl w:val="1"/>
          <w:numId w:val="8"/>
        </w:numPr>
        <w:rPr>
          <w:rFonts w:ascii="Times New Roman" w:hAnsi="Times New Roman" w:cs="Times New Roman"/>
          <w:bCs/>
          <w:sz w:val="24"/>
        </w:rPr>
      </w:pPr>
      <w:r w:rsidRPr="005F2631">
        <w:rPr>
          <w:rFonts w:ascii="Times New Roman" w:hAnsi="Times New Roman" w:cs="Times New Roman"/>
          <w:bCs/>
          <w:sz w:val="24"/>
        </w:rPr>
        <w:t>§ 7 otrzymuje brzmienie:</w:t>
      </w:r>
    </w:p>
    <w:p w14:paraId="3BECEB52" w14:textId="7686D3FD" w:rsidR="005F2631" w:rsidRPr="003E2593" w:rsidRDefault="00E02A91" w:rsidP="003E2593">
      <w:pPr>
        <w:ind w:left="425"/>
        <w:rPr>
          <w:rFonts w:ascii="Times New Roman" w:hAnsi="Times New Roman" w:cs="Times New Roman"/>
          <w:bCs/>
          <w:sz w:val="24"/>
        </w:rPr>
      </w:pPr>
      <w:r w:rsidRPr="003E2593">
        <w:rPr>
          <w:rFonts w:ascii="Times New Roman" w:hAnsi="Times New Roman" w:cs="Times New Roman"/>
          <w:bCs/>
          <w:sz w:val="24"/>
        </w:rPr>
        <w:t>„§ 7. Jeżeli oskarżony lub obrońca stawi się na termin rozprawy, o którym mowa w § 3 zdanie pierwsze, przewodniczący poucza go o możliwości złożenia wniosku o przeprowadzenie dowodu przeprowadzonego podczas jego nieobecności.”;</w:t>
      </w:r>
    </w:p>
    <w:p w14:paraId="5DA47414"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387 § 2 otrzymuje brzmienie:</w:t>
      </w:r>
    </w:p>
    <w:p w14:paraId="24934305" w14:textId="407EDB00" w:rsidR="005F2631" w:rsidRDefault="00E02A91" w:rsidP="005F2631">
      <w:pPr>
        <w:pStyle w:val="Akapitzlist"/>
        <w:ind w:left="425"/>
        <w:rPr>
          <w:rFonts w:ascii="Times New Roman" w:hAnsi="Times New Roman" w:cs="Times New Roman"/>
          <w:bCs/>
          <w:sz w:val="24"/>
        </w:rPr>
      </w:pPr>
      <w:r w:rsidRPr="005F2631">
        <w:rPr>
          <w:rFonts w:ascii="Times New Roman" w:hAnsi="Times New Roman" w:cs="Times New Roman"/>
          <w:bCs/>
          <w:sz w:val="24"/>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prokurator obecny na rozprawie nie sprzeciwi się wnioskowi, a pokrzywdzony należycie powiadomiony o terminie rozprawy oraz pouczony o możliwości zgłoszenia przez oskarżonego takiego wniosku nie zgłosi sprzeciwu. O treści wniosku należy powiadomić pokrzywdzonego, jeżeli wniosek został złożony przed powiadomieniem go o terminie rozprawy.”;</w:t>
      </w:r>
    </w:p>
    <w:p w14:paraId="6AC48453" w14:textId="75715505"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402 uchyla się § 2a;</w:t>
      </w:r>
    </w:p>
    <w:p w14:paraId="256D159B"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w art. 404 uchyla się § 2a;</w:t>
      </w:r>
    </w:p>
    <w:p w14:paraId="634FFDE5" w14:textId="77777777" w:rsidR="005F263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404b;</w:t>
      </w:r>
    </w:p>
    <w:p w14:paraId="005BA55D" w14:textId="4EECD2D7" w:rsidR="00E02A91" w:rsidRDefault="00E02A91" w:rsidP="00E02A91">
      <w:pPr>
        <w:pStyle w:val="Akapitzlist"/>
        <w:numPr>
          <w:ilvl w:val="0"/>
          <w:numId w:val="8"/>
        </w:numPr>
        <w:rPr>
          <w:rFonts w:ascii="Times New Roman" w:hAnsi="Times New Roman" w:cs="Times New Roman"/>
          <w:bCs/>
          <w:sz w:val="24"/>
        </w:rPr>
      </w:pPr>
      <w:r w:rsidRPr="005F2631">
        <w:rPr>
          <w:rFonts w:ascii="Times New Roman" w:hAnsi="Times New Roman" w:cs="Times New Roman"/>
          <w:bCs/>
          <w:sz w:val="24"/>
        </w:rPr>
        <w:t>uchyla się art. 404c</w:t>
      </w:r>
      <w:r w:rsidR="0004118E">
        <w:rPr>
          <w:rFonts w:ascii="Times New Roman" w:hAnsi="Times New Roman" w:cs="Times New Roman"/>
          <w:bCs/>
          <w:sz w:val="24"/>
        </w:rPr>
        <w:t>;</w:t>
      </w:r>
    </w:p>
    <w:p w14:paraId="2435C6F6" w14:textId="77777777" w:rsidR="00566AEA" w:rsidRDefault="00566AEA" w:rsidP="00566AEA">
      <w:pPr>
        <w:pStyle w:val="Akapitzlist"/>
        <w:numPr>
          <w:ilvl w:val="0"/>
          <w:numId w:val="8"/>
        </w:numPr>
        <w:rPr>
          <w:rFonts w:ascii="Times New Roman" w:hAnsi="Times New Roman" w:cs="Times New Roman"/>
          <w:bCs/>
          <w:sz w:val="24"/>
        </w:rPr>
      </w:pPr>
      <w:r>
        <w:rPr>
          <w:rFonts w:ascii="Times New Roman" w:hAnsi="Times New Roman" w:cs="Times New Roman"/>
          <w:bCs/>
          <w:sz w:val="24"/>
        </w:rPr>
        <w:t>w art.</w:t>
      </w:r>
      <w:r w:rsidRPr="00566AEA">
        <w:rPr>
          <w:rFonts w:ascii="Times New Roman" w:hAnsi="Times New Roman" w:cs="Times New Roman"/>
          <w:bCs/>
          <w:sz w:val="24"/>
        </w:rPr>
        <w:t xml:space="preserve"> 422 § 2a k.p.k. otrzymuje brzmienie:</w:t>
      </w:r>
    </w:p>
    <w:p w14:paraId="2D477887" w14:textId="3E1E8DC1" w:rsidR="00566AEA" w:rsidRPr="00566AEA" w:rsidRDefault="00566AEA" w:rsidP="00566AEA">
      <w:pPr>
        <w:pStyle w:val="Akapitzlist"/>
        <w:ind w:left="425"/>
        <w:rPr>
          <w:rFonts w:ascii="Times New Roman" w:hAnsi="Times New Roman" w:cs="Times New Roman"/>
          <w:bCs/>
          <w:sz w:val="24"/>
        </w:rPr>
      </w:pPr>
      <w:r w:rsidRPr="00566AEA">
        <w:rPr>
          <w:rFonts w:ascii="Times New Roman" w:hAnsi="Times New Roman" w:cs="Times New Roman"/>
          <w:bCs/>
          <w:sz w:val="24"/>
        </w:rPr>
        <w:t>„§</w:t>
      </w:r>
      <w:r>
        <w:rPr>
          <w:rFonts w:ascii="Times New Roman" w:hAnsi="Times New Roman" w:cs="Times New Roman"/>
          <w:bCs/>
          <w:sz w:val="24"/>
        </w:rPr>
        <w:t xml:space="preserve"> </w:t>
      </w:r>
      <w:r w:rsidRPr="00566AEA">
        <w:rPr>
          <w:rFonts w:ascii="Times New Roman" w:hAnsi="Times New Roman" w:cs="Times New Roman"/>
          <w:bCs/>
          <w:sz w:val="24"/>
        </w:rPr>
        <w:t>2a. Dla oskarżonego pozbawionego wolności, który nie ma obrońcy i nie był obecny podczas ogłoszenia wyroku, termin wymieniony w § 1 biegnie od daty doręczenia mu wyroku.”</w:t>
      </w:r>
      <w:r>
        <w:rPr>
          <w:rFonts w:ascii="Times New Roman" w:hAnsi="Times New Roman" w:cs="Times New Roman"/>
          <w:bCs/>
          <w:sz w:val="24"/>
        </w:rPr>
        <w:t>;</w:t>
      </w:r>
    </w:p>
    <w:p w14:paraId="4E9BD556" w14:textId="77777777" w:rsidR="0097145B" w:rsidRDefault="0097145B" w:rsidP="0097145B">
      <w:pPr>
        <w:pStyle w:val="Akapitzlist"/>
        <w:numPr>
          <w:ilvl w:val="0"/>
          <w:numId w:val="8"/>
        </w:numPr>
        <w:rPr>
          <w:rFonts w:ascii="Times New Roman" w:hAnsi="Times New Roman" w:cs="Times New Roman"/>
          <w:bCs/>
          <w:sz w:val="24"/>
        </w:rPr>
      </w:pPr>
      <w:r w:rsidRPr="0097145B">
        <w:rPr>
          <w:rFonts w:ascii="Times New Roman" w:hAnsi="Times New Roman" w:cs="Times New Roman"/>
          <w:bCs/>
          <w:sz w:val="24"/>
        </w:rPr>
        <w:t>w art. 426 § 2 otrzymuje brzmienie:</w:t>
      </w:r>
    </w:p>
    <w:p w14:paraId="4526DDBD" w14:textId="74A406AD" w:rsidR="0097145B" w:rsidRPr="0097145B" w:rsidRDefault="0097145B" w:rsidP="0097145B">
      <w:pPr>
        <w:pStyle w:val="Akapitzlist"/>
        <w:ind w:left="425"/>
        <w:rPr>
          <w:rFonts w:ascii="Times New Roman" w:hAnsi="Times New Roman" w:cs="Times New Roman"/>
          <w:bCs/>
          <w:sz w:val="24"/>
        </w:rPr>
      </w:pPr>
      <w:r>
        <w:rPr>
          <w:rFonts w:ascii="Times New Roman" w:hAnsi="Times New Roman" w:cs="Times New Roman"/>
          <w:bCs/>
          <w:sz w:val="24"/>
        </w:rPr>
        <w:t xml:space="preserve">„§ 2. </w:t>
      </w:r>
      <w:r w:rsidRPr="0097145B">
        <w:rPr>
          <w:rFonts w:ascii="Times New Roman" w:hAnsi="Times New Roman" w:cs="Times New Roman"/>
          <w:bCs/>
          <w:sz w:val="24"/>
        </w:rPr>
        <w:t xml:space="preserve">Od postanowienia o zastosowaniu tymczasowego aresztowania wydanego na skutek zażalenia, a także od wydanego w toku postępowania odwoławczego postanowienia o przeprowadzeniu obserwacji, zastosowaniu środka zapobiegawczego, nałożeniu kary porządkowej, zawieszeniu postępowania oraz w przedmiocie kosztów procesu, o których </w:t>
      </w:r>
      <w:r w:rsidRPr="0097145B">
        <w:rPr>
          <w:rFonts w:ascii="Times New Roman" w:hAnsi="Times New Roman" w:cs="Times New Roman"/>
          <w:bCs/>
          <w:sz w:val="24"/>
        </w:rPr>
        <w:lastRenderedPageBreak/>
        <w:t>po raz pierwszy orzekał sąd odwoławczy, przysługuje zażalenie do innego równorzędnego składu sądu odwoławczego. Jeżeli zaskarżone postanowienie wydał sąd w składzie jednego sędziego, zażalenie rozpoznaje sąd odwoławczy w składzie trzech sędziów, chyba że zażalenie dotyczy postanowienia o nałożeniu kary porządkowej lub w przedmiocie kosztów procesu.</w:t>
      </w:r>
      <w:r>
        <w:rPr>
          <w:rFonts w:ascii="Times New Roman" w:hAnsi="Times New Roman" w:cs="Times New Roman"/>
          <w:bCs/>
          <w:sz w:val="24"/>
        </w:rPr>
        <w:t>”;</w:t>
      </w:r>
    </w:p>
    <w:p w14:paraId="0B4B6EE8" w14:textId="3CFC3D27" w:rsidR="0097145B" w:rsidRPr="0097145B" w:rsidRDefault="0097145B" w:rsidP="0097145B">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427 uchyla się §3a;</w:t>
      </w:r>
    </w:p>
    <w:p w14:paraId="7BAB0136" w14:textId="77777777" w:rsidR="0097145B" w:rsidRDefault="0097145B" w:rsidP="0097145B">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439 § 1 pkt 2 otrzymuje brzmienie:</w:t>
      </w:r>
    </w:p>
    <w:p w14:paraId="5DEE6B7D" w14:textId="546C25CA" w:rsidR="0097145B" w:rsidRPr="0097145B" w:rsidRDefault="0097145B" w:rsidP="0097145B">
      <w:pPr>
        <w:pStyle w:val="Akapitzlist"/>
        <w:ind w:left="425"/>
        <w:rPr>
          <w:rFonts w:ascii="Times New Roman" w:hAnsi="Times New Roman" w:cs="Times New Roman"/>
          <w:bCs/>
          <w:sz w:val="24"/>
        </w:rPr>
      </w:pPr>
      <w:r w:rsidRPr="0097145B">
        <w:rPr>
          <w:rFonts w:ascii="Times New Roman" w:hAnsi="Times New Roman" w:cs="Times New Roman"/>
          <w:bCs/>
          <w:sz w:val="24"/>
        </w:rPr>
        <w:t>„2)</w:t>
      </w:r>
      <w:r>
        <w:rPr>
          <w:rFonts w:ascii="Times New Roman" w:hAnsi="Times New Roman" w:cs="Times New Roman"/>
          <w:bCs/>
          <w:sz w:val="24"/>
        </w:rPr>
        <w:t xml:space="preserve"> </w:t>
      </w:r>
      <w:r w:rsidRPr="0097145B">
        <w:rPr>
          <w:rFonts w:ascii="Times New Roman" w:hAnsi="Times New Roman" w:cs="Times New Roman"/>
          <w:bCs/>
          <w:sz w:val="24"/>
        </w:rPr>
        <w:t>sąd był nienależycie obsadzony lub którykolwiek z jego członków nie był obecny na całej rozprawie;</w:t>
      </w:r>
      <w:r>
        <w:rPr>
          <w:rFonts w:ascii="Times New Roman" w:hAnsi="Times New Roman" w:cs="Times New Roman"/>
          <w:bCs/>
          <w:sz w:val="24"/>
        </w:rPr>
        <w:t>”;</w:t>
      </w:r>
    </w:p>
    <w:p w14:paraId="41E831E5" w14:textId="77777777" w:rsidR="00D03AE8" w:rsidRDefault="00D03AE8" w:rsidP="00D03AE8">
      <w:pPr>
        <w:pStyle w:val="Akapitzlist"/>
        <w:numPr>
          <w:ilvl w:val="0"/>
          <w:numId w:val="8"/>
        </w:numPr>
        <w:rPr>
          <w:rFonts w:ascii="Times New Roman" w:hAnsi="Times New Roman" w:cs="Times New Roman"/>
          <w:bCs/>
          <w:sz w:val="24"/>
        </w:rPr>
      </w:pPr>
      <w:r w:rsidRPr="00D03AE8">
        <w:rPr>
          <w:rFonts w:ascii="Times New Roman" w:hAnsi="Times New Roman" w:cs="Times New Roman"/>
          <w:bCs/>
          <w:sz w:val="24"/>
        </w:rPr>
        <w:t>w art. 445 po § 1 dodaje się § 1a w brzmieniu:</w:t>
      </w:r>
    </w:p>
    <w:p w14:paraId="29B489BA" w14:textId="4AEB36D3" w:rsidR="00D03AE8" w:rsidRPr="00D03AE8" w:rsidRDefault="00D03AE8" w:rsidP="00D03AE8">
      <w:pPr>
        <w:pStyle w:val="Akapitzlist"/>
        <w:ind w:left="425"/>
        <w:rPr>
          <w:rFonts w:ascii="Times New Roman" w:hAnsi="Times New Roman" w:cs="Times New Roman"/>
          <w:bCs/>
          <w:sz w:val="24"/>
        </w:rPr>
      </w:pPr>
      <w:r w:rsidRPr="00D03AE8">
        <w:rPr>
          <w:rFonts w:ascii="Times New Roman" w:hAnsi="Times New Roman" w:cs="Times New Roman"/>
          <w:bCs/>
          <w:sz w:val="24"/>
        </w:rPr>
        <w:t>„§ 1a. W wypadku przedłużenia terminu do sporządzenia uzasadnienia wyroku, termin, o którym mowa w § 1, wynosi 30 dni.</w:t>
      </w:r>
      <w:r>
        <w:rPr>
          <w:rFonts w:ascii="Times New Roman" w:hAnsi="Times New Roman" w:cs="Times New Roman"/>
          <w:bCs/>
          <w:sz w:val="24"/>
        </w:rPr>
        <w:t>”;</w:t>
      </w:r>
    </w:p>
    <w:p w14:paraId="016D2D03" w14:textId="6B40DDB0" w:rsidR="00566AEA" w:rsidRDefault="00D03AE8" w:rsidP="0004118E">
      <w:pPr>
        <w:pStyle w:val="Akapitzlist"/>
        <w:numPr>
          <w:ilvl w:val="0"/>
          <w:numId w:val="8"/>
        </w:numPr>
        <w:rPr>
          <w:rFonts w:ascii="Times New Roman" w:hAnsi="Times New Roman" w:cs="Times New Roman"/>
          <w:bCs/>
          <w:sz w:val="24"/>
        </w:rPr>
      </w:pPr>
      <w:r>
        <w:rPr>
          <w:rFonts w:ascii="Times New Roman" w:hAnsi="Times New Roman" w:cs="Times New Roman"/>
          <w:bCs/>
          <w:sz w:val="24"/>
        </w:rPr>
        <w:t>w art. 448 uchyla się § 1a;</w:t>
      </w:r>
    </w:p>
    <w:p w14:paraId="421F163D" w14:textId="3DA4E931" w:rsidR="00D03AE8" w:rsidRDefault="00D03AE8" w:rsidP="00D03AE8">
      <w:pPr>
        <w:pStyle w:val="Akapitzlist"/>
        <w:numPr>
          <w:ilvl w:val="0"/>
          <w:numId w:val="8"/>
        </w:numPr>
        <w:rPr>
          <w:rFonts w:ascii="Times New Roman" w:hAnsi="Times New Roman" w:cs="Times New Roman"/>
          <w:bCs/>
          <w:sz w:val="24"/>
        </w:rPr>
      </w:pPr>
      <w:r w:rsidRPr="00D03AE8">
        <w:rPr>
          <w:rFonts w:ascii="Times New Roman" w:hAnsi="Times New Roman" w:cs="Times New Roman"/>
          <w:bCs/>
          <w:sz w:val="24"/>
        </w:rPr>
        <w:t>w art. 452</w:t>
      </w:r>
      <w:r>
        <w:rPr>
          <w:rFonts w:ascii="Times New Roman" w:hAnsi="Times New Roman" w:cs="Times New Roman"/>
          <w:bCs/>
          <w:sz w:val="24"/>
        </w:rPr>
        <w:t>:</w:t>
      </w:r>
    </w:p>
    <w:p w14:paraId="31322841" w14:textId="77777777" w:rsidR="00D03AE8" w:rsidRDefault="00D03AE8" w:rsidP="00D03AE8">
      <w:pPr>
        <w:pStyle w:val="Akapitzlist"/>
        <w:numPr>
          <w:ilvl w:val="1"/>
          <w:numId w:val="8"/>
        </w:numPr>
        <w:rPr>
          <w:rFonts w:ascii="Times New Roman" w:hAnsi="Times New Roman" w:cs="Times New Roman"/>
          <w:bCs/>
          <w:sz w:val="24"/>
        </w:rPr>
      </w:pPr>
      <w:r w:rsidRPr="00D03AE8">
        <w:rPr>
          <w:rFonts w:ascii="Times New Roman" w:hAnsi="Times New Roman" w:cs="Times New Roman"/>
          <w:bCs/>
          <w:sz w:val="24"/>
        </w:rPr>
        <w:t>§ 2 otrzymuje brzmienie:</w:t>
      </w:r>
    </w:p>
    <w:p w14:paraId="6031E46C" w14:textId="12A2B3E9" w:rsidR="00D03AE8" w:rsidRPr="00D03AE8" w:rsidRDefault="00D03AE8" w:rsidP="00D03AE8">
      <w:pPr>
        <w:ind w:left="425"/>
        <w:rPr>
          <w:rFonts w:ascii="Times New Roman" w:hAnsi="Times New Roman" w:cs="Times New Roman"/>
          <w:bCs/>
          <w:sz w:val="24"/>
        </w:rPr>
      </w:pPr>
      <w:r w:rsidRPr="00D03AE8">
        <w:rPr>
          <w:rFonts w:ascii="Times New Roman" w:hAnsi="Times New Roman" w:cs="Times New Roman"/>
          <w:bCs/>
          <w:sz w:val="24"/>
        </w:rPr>
        <w:t>„</w:t>
      </w:r>
      <w:r w:rsidR="00FE17ED">
        <w:rPr>
          <w:rFonts w:ascii="Times New Roman" w:hAnsi="Times New Roman" w:cs="Times New Roman"/>
          <w:bCs/>
          <w:sz w:val="24"/>
        </w:rPr>
        <w:t xml:space="preserve">§ 2. </w:t>
      </w:r>
      <w:r w:rsidRPr="00D03AE8">
        <w:rPr>
          <w:rFonts w:ascii="Times New Roman" w:hAnsi="Times New Roman" w:cs="Times New Roman"/>
          <w:bCs/>
          <w:sz w:val="24"/>
        </w:rPr>
        <w:t>Sąd odwoławczy oddala wniosek dowodowy, jeżeli przeprowadzenie dowodu przez ten sąd byłoby niecelowe z przyczyn określonych w art. 437 § 2 zdanie drugie.”</w:t>
      </w:r>
      <w:r>
        <w:rPr>
          <w:rFonts w:ascii="Times New Roman" w:hAnsi="Times New Roman" w:cs="Times New Roman"/>
          <w:bCs/>
          <w:sz w:val="24"/>
        </w:rPr>
        <w:t>,</w:t>
      </w:r>
    </w:p>
    <w:p w14:paraId="3E4592D9" w14:textId="0D9487CD" w:rsidR="00D03AE8" w:rsidRDefault="00D03AE8" w:rsidP="00D03AE8">
      <w:pPr>
        <w:pStyle w:val="Akapitzlist"/>
        <w:numPr>
          <w:ilvl w:val="1"/>
          <w:numId w:val="8"/>
        </w:numPr>
        <w:rPr>
          <w:rFonts w:ascii="Times New Roman" w:hAnsi="Times New Roman" w:cs="Times New Roman"/>
          <w:bCs/>
          <w:sz w:val="24"/>
        </w:rPr>
      </w:pPr>
      <w:r>
        <w:rPr>
          <w:rFonts w:ascii="Times New Roman" w:hAnsi="Times New Roman" w:cs="Times New Roman"/>
          <w:bCs/>
          <w:sz w:val="24"/>
        </w:rPr>
        <w:t>uchyla</w:t>
      </w:r>
      <w:r w:rsidRPr="00D03AE8">
        <w:rPr>
          <w:rFonts w:ascii="Times New Roman" w:hAnsi="Times New Roman" w:cs="Times New Roman"/>
          <w:bCs/>
          <w:sz w:val="24"/>
        </w:rPr>
        <w:t xml:space="preserve"> się § 3</w:t>
      </w:r>
      <w:r>
        <w:rPr>
          <w:rFonts w:ascii="Times New Roman" w:hAnsi="Times New Roman" w:cs="Times New Roman"/>
          <w:bCs/>
          <w:sz w:val="24"/>
        </w:rPr>
        <w:t>;</w:t>
      </w:r>
    </w:p>
    <w:p w14:paraId="2A740612" w14:textId="77777777" w:rsidR="00FE17ED" w:rsidRDefault="00FE17ED" w:rsidP="00FE17ED">
      <w:pPr>
        <w:pStyle w:val="Akapitzlist"/>
        <w:numPr>
          <w:ilvl w:val="0"/>
          <w:numId w:val="8"/>
        </w:numPr>
        <w:rPr>
          <w:rFonts w:ascii="Times New Roman" w:hAnsi="Times New Roman" w:cs="Times New Roman"/>
          <w:bCs/>
          <w:sz w:val="24"/>
        </w:rPr>
      </w:pPr>
      <w:r w:rsidRPr="00FE17ED">
        <w:rPr>
          <w:rFonts w:ascii="Times New Roman" w:hAnsi="Times New Roman" w:cs="Times New Roman"/>
          <w:bCs/>
          <w:sz w:val="24"/>
        </w:rPr>
        <w:t xml:space="preserve">w art. 454: </w:t>
      </w:r>
    </w:p>
    <w:p w14:paraId="5A7D1A35" w14:textId="77777777" w:rsidR="00FE17ED" w:rsidRDefault="00FE17ED" w:rsidP="00FE17ED">
      <w:pPr>
        <w:pStyle w:val="Akapitzlist"/>
        <w:numPr>
          <w:ilvl w:val="1"/>
          <w:numId w:val="8"/>
        </w:numPr>
        <w:rPr>
          <w:rFonts w:ascii="Times New Roman" w:hAnsi="Times New Roman" w:cs="Times New Roman"/>
          <w:bCs/>
          <w:sz w:val="24"/>
        </w:rPr>
      </w:pPr>
      <w:r w:rsidRPr="00FE17ED">
        <w:rPr>
          <w:rFonts w:ascii="Times New Roman" w:hAnsi="Times New Roman" w:cs="Times New Roman"/>
          <w:bCs/>
          <w:sz w:val="24"/>
        </w:rPr>
        <w:t>§ 1 otrzymuje brzmienie:</w:t>
      </w:r>
    </w:p>
    <w:p w14:paraId="64641B11" w14:textId="11848E50" w:rsidR="00FE17ED" w:rsidRPr="00FE17ED" w:rsidRDefault="00FE17ED" w:rsidP="00FE17ED">
      <w:pPr>
        <w:ind w:left="425"/>
        <w:rPr>
          <w:rFonts w:ascii="Times New Roman" w:hAnsi="Times New Roman" w:cs="Times New Roman"/>
          <w:bCs/>
          <w:sz w:val="24"/>
        </w:rPr>
      </w:pPr>
      <w:r w:rsidRPr="00FE17ED">
        <w:rPr>
          <w:rFonts w:ascii="Times New Roman" w:hAnsi="Times New Roman" w:cs="Times New Roman"/>
          <w:bCs/>
          <w:sz w:val="24"/>
        </w:rPr>
        <w:t>„</w:t>
      </w:r>
      <w:r>
        <w:rPr>
          <w:rFonts w:ascii="Times New Roman" w:hAnsi="Times New Roman" w:cs="Times New Roman"/>
          <w:bCs/>
          <w:sz w:val="24"/>
        </w:rPr>
        <w:t xml:space="preserve">§ 1. </w:t>
      </w:r>
      <w:r w:rsidRPr="00FE17ED">
        <w:rPr>
          <w:rFonts w:ascii="Times New Roman" w:hAnsi="Times New Roman" w:cs="Times New Roman"/>
          <w:bCs/>
          <w:sz w:val="24"/>
        </w:rPr>
        <w:t>Sąd odwoławczy nie może skazać oskarżonego, który został uniewinniony w pierwszej instancji lub co do którego w pierwszej instancji umorzono lub warunkowo umorzono postępowanie.”</w:t>
      </w:r>
      <w:r>
        <w:rPr>
          <w:rFonts w:ascii="Times New Roman" w:hAnsi="Times New Roman" w:cs="Times New Roman"/>
          <w:bCs/>
          <w:sz w:val="24"/>
        </w:rPr>
        <w:t>,</w:t>
      </w:r>
    </w:p>
    <w:p w14:paraId="6C6FA2D8" w14:textId="77777777" w:rsidR="00FE17ED" w:rsidRDefault="00FE17ED" w:rsidP="00FE17ED">
      <w:pPr>
        <w:pStyle w:val="Akapitzlist"/>
        <w:numPr>
          <w:ilvl w:val="1"/>
          <w:numId w:val="8"/>
        </w:numPr>
        <w:rPr>
          <w:rFonts w:ascii="Times New Roman" w:hAnsi="Times New Roman" w:cs="Times New Roman"/>
          <w:bCs/>
          <w:sz w:val="24"/>
        </w:rPr>
      </w:pPr>
      <w:r>
        <w:rPr>
          <w:rFonts w:ascii="Times New Roman" w:hAnsi="Times New Roman" w:cs="Times New Roman"/>
          <w:bCs/>
          <w:sz w:val="24"/>
        </w:rPr>
        <w:t xml:space="preserve">po § 1 </w:t>
      </w:r>
      <w:r w:rsidRPr="00FE17ED">
        <w:rPr>
          <w:rFonts w:ascii="Times New Roman" w:hAnsi="Times New Roman" w:cs="Times New Roman"/>
          <w:bCs/>
          <w:sz w:val="24"/>
        </w:rPr>
        <w:t>dodaje się § 1a w brzmieniu:</w:t>
      </w:r>
    </w:p>
    <w:p w14:paraId="70044119" w14:textId="0F564534" w:rsidR="00FE17ED" w:rsidRPr="00FE17ED" w:rsidRDefault="00FE17ED" w:rsidP="00FE17ED">
      <w:pPr>
        <w:ind w:left="425"/>
        <w:rPr>
          <w:rFonts w:ascii="Times New Roman" w:hAnsi="Times New Roman" w:cs="Times New Roman"/>
          <w:bCs/>
          <w:sz w:val="24"/>
        </w:rPr>
      </w:pPr>
      <w:r w:rsidRPr="00FE17ED">
        <w:rPr>
          <w:rFonts w:ascii="Times New Roman" w:hAnsi="Times New Roman" w:cs="Times New Roman"/>
          <w:bCs/>
          <w:sz w:val="24"/>
        </w:rPr>
        <w:t>„§ 1a. Sąd odwoławczy nie może zaostrzyć kary przez wymierzenie kary dożywotniego pozbawienia wolności.”</w:t>
      </w:r>
      <w:r>
        <w:rPr>
          <w:rFonts w:ascii="Times New Roman" w:hAnsi="Times New Roman" w:cs="Times New Roman"/>
          <w:bCs/>
          <w:sz w:val="24"/>
        </w:rPr>
        <w:t>;</w:t>
      </w:r>
    </w:p>
    <w:p w14:paraId="73A14C67" w14:textId="77777777" w:rsidR="00B45D7A" w:rsidRDefault="00B45D7A" w:rsidP="00B45D7A">
      <w:pPr>
        <w:pStyle w:val="Akapitzlist"/>
        <w:numPr>
          <w:ilvl w:val="0"/>
          <w:numId w:val="8"/>
        </w:numPr>
        <w:rPr>
          <w:rFonts w:ascii="Times New Roman" w:hAnsi="Times New Roman" w:cs="Times New Roman"/>
          <w:bCs/>
          <w:sz w:val="24"/>
        </w:rPr>
      </w:pPr>
      <w:r>
        <w:rPr>
          <w:rFonts w:ascii="Times New Roman" w:hAnsi="Times New Roman" w:cs="Times New Roman"/>
          <w:bCs/>
          <w:sz w:val="24"/>
        </w:rPr>
        <w:t>w a</w:t>
      </w:r>
      <w:r w:rsidRPr="00B45D7A">
        <w:rPr>
          <w:rFonts w:ascii="Times New Roman" w:hAnsi="Times New Roman" w:cs="Times New Roman"/>
          <w:bCs/>
          <w:sz w:val="24"/>
        </w:rPr>
        <w:t>rt. 457 § 2 otrzymuje brzmienie:</w:t>
      </w:r>
    </w:p>
    <w:p w14:paraId="323DD394" w14:textId="2CD6961F" w:rsidR="00B45D7A" w:rsidRPr="00B45D7A" w:rsidRDefault="00B45D7A" w:rsidP="00B45D7A">
      <w:pPr>
        <w:pStyle w:val="Akapitzlist"/>
        <w:ind w:left="425"/>
        <w:rPr>
          <w:rFonts w:ascii="Times New Roman" w:hAnsi="Times New Roman" w:cs="Times New Roman"/>
          <w:bCs/>
          <w:sz w:val="24"/>
        </w:rPr>
      </w:pPr>
      <w:r w:rsidRPr="00B45D7A">
        <w:rPr>
          <w:rFonts w:ascii="Times New Roman" w:hAnsi="Times New Roman" w:cs="Times New Roman"/>
          <w:bCs/>
          <w:sz w:val="24"/>
        </w:rPr>
        <w:t>„</w:t>
      </w:r>
      <w:r>
        <w:rPr>
          <w:rFonts w:ascii="Times New Roman" w:hAnsi="Times New Roman" w:cs="Times New Roman"/>
          <w:bCs/>
          <w:sz w:val="24"/>
        </w:rPr>
        <w:t xml:space="preserve">§ 2. </w:t>
      </w:r>
      <w:r w:rsidRPr="00B45D7A">
        <w:rPr>
          <w:rFonts w:ascii="Times New Roman" w:hAnsi="Times New Roman" w:cs="Times New Roman"/>
          <w:bCs/>
          <w:sz w:val="24"/>
        </w:rPr>
        <w:t>Jeżeli sąd zmienia lub utrzymuje wyrok w mocy uzasadnienie sporządza się na wniosek strony chyba, że zostało złożone zdanie odrębne. Przepisy art. 422 i art. 423 stosuje się odpowiednio.”;</w:t>
      </w:r>
    </w:p>
    <w:p w14:paraId="20F9CC52" w14:textId="733485D2"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517c § 1 otrzymuje brzmienie:</w:t>
      </w:r>
    </w:p>
    <w:p w14:paraId="19908806" w14:textId="01D6A49B"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lastRenderedPageBreak/>
        <w:t>„</w:t>
      </w:r>
      <w:r w:rsidRPr="0004118E">
        <w:rPr>
          <w:rFonts w:ascii="Times New Roman" w:hAnsi="Times New Roman" w:cs="Times New Roman"/>
          <w:bCs/>
          <w:sz w:val="24"/>
        </w:rPr>
        <w:t>§ 1. Dochodzenie można ograniczyć do przesłuchania podejrzanego oraz zabezpieczenia dowodów w niezbędnym zakresie. W toku dochodzenia czynności procesowych określonych w art. 303 i 321 można nie dokonywać.</w:t>
      </w:r>
      <w:r>
        <w:rPr>
          <w:rFonts w:ascii="Times New Roman" w:hAnsi="Times New Roman" w:cs="Times New Roman"/>
          <w:bCs/>
          <w:sz w:val="24"/>
        </w:rPr>
        <w:t>”;</w:t>
      </w:r>
    </w:p>
    <w:p w14:paraId="6F2CE60A" w14:textId="77777777"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art. 517j otrzymuje brzmienie:</w:t>
      </w:r>
    </w:p>
    <w:p w14:paraId="2B5B4105" w14:textId="1A676A7D"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Art. 517j. Przepis art. 245 § 2 oraz przepisy wydane na podstawie art. 245 § 5 stosuje się odpowiednio.</w:t>
      </w:r>
      <w:r>
        <w:rPr>
          <w:rFonts w:ascii="Times New Roman" w:hAnsi="Times New Roman" w:cs="Times New Roman"/>
          <w:bCs/>
          <w:sz w:val="24"/>
        </w:rPr>
        <w:t>”;</w:t>
      </w:r>
    </w:p>
    <w:p w14:paraId="7D2CAFDB" w14:textId="3F49F95B" w:rsidR="00B45D7A" w:rsidRDefault="00B45D7A" w:rsidP="0004118E">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w art. 523 uchyla się § 1a</w:t>
      </w:r>
      <w:r>
        <w:rPr>
          <w:rFonts w:ascii="Times New Roman" w:hAnsi="Times New Roman" w:cs="Times New Roman"/>
          <w:bCs/>
          <w:sz w:val="24"/>
        </w:rPr>
        <w:t>;</w:t>
      </w:r>
    </w:p>
    <w:p w14:paraId="3219B578" w14:textId="77777777" w:rsidR="00B45D7A" w:rsidRDefault="00B45D7A" w:rsidP="00B45D7A">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art. 555 otrzymuje brzmienie:</w:t>
      </w:r>
    </w:p>
    <w:p w14:paraId="4AD94865" w14:textId="7D89FF72" w:rsidR="00B45D7A" w:rsidRPr="00B45D7A" w:rsidRDefault="00B45D7A" w:rsidP="00375F85">
      <w:pPr>
        <w:pStyle w:val="Akapitzlist"/>
        <w:ind w:left="425"/>
        <w:rPr>
          <w:rFonts w:ascii="Times New Roman" w:hAnsi="Times New Roman" w:cs="Times New Roman"/>
          <w:bCs/>
          <w:sz w:val="24"/>
        </w:rPr>
      </w:pPr>
      <w:r w:rsidRPr="00B45D7A">
        <w:rPr>
          <w:rFonts w:ascii="Times New Roman" w:hAnsi="Times New Roman" w:cs="Times New Roman"/>
          <w:bCs/>
          <w:sz w:val="24"/>
        </w:rPr>
        <w:t>„Art. 555. Roszczenia przewidziane w niniejszym rozdziale przedawniają się po upływie 3 lat od daty uprawomocnienia się orzeczenia dającego podstawę do odszkodowania i zadośćuczynienia, w wypadku tymczasowego aresztowania - od daty uprawomocnienia się orzeczenia kończącego postępowanie w sprawie, w razie zaś zatrzymania - od daty zwolnienia.”;</w:t>
      </w:r>
    </w:p>
    <w:p w14:paraId="53E1579E" w14:textId="3849AADD"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po art. 607d dodaje się art. 607da w brzmieniu:</w:t>
      </w:r>
    </w:p>
    <w:p w14:paraId="1717597E" w14:textId="77777777" w:rsidR="0004118E" w:rsidRDefault="0004118E" w:rsidP="0004118E">
      <w:pPr>
        <w:pStyle w:val="Akapitzlist"/>
        <w:ind w:left="425"/>
        <w:rPr>
          <w:rFonts w:ascii="Times New Roman" w:hAnsi="Times New Roman" w:cs="Times New Roman"/>
          <w:bCs/>
          <w:sz w:val="24"/>
        </w:rPr>
      </w:pPr>
      <w:r w:rsidRPr="0004118E">
        <w:rPr>
          <w:rFonts w:ascii="Times New Roman" w:hAnsi="Times New Roman" w:cs="Times New Roman"/>
          <w:bCs/>
          <w:sz w:val="24"/>
        </w:rPr>
        <w:t>„Art. 607 da. § 1. W przypadku przekazania przez właściwy organ państwa wykonania nakazu informacji, że osoba ścigana wyraziła wolę skorzystania z prawa do ustanowienia obrońcy w postępowaniu karnym, w którym został wydany nakaz, sąd, a w postępowaniu przygotowawczym prokurator, niezwłocznie przekazuje temu organowi listę obrońców oraz informację o dostępnych sposobach nawiązania kontaktu z obrońcą.</w:t>
      </w:r>
    </w:p>
    <w:p w14:paraId="266F77B5" w14:textId="62E84A09" w:rsidR="0004118E" w:rsidRPr="0004118E" w:rsidRDefault="0004118E" w:rsidP="0004118E">
      <w:pPr>
        <w:pStyle w:val="Akapitzlist"/>
        <w:ind w:left="425"/>
        <w:rPr>
          <w:rFonts w:ascii="Times New Roman" w:hAnsi="Times New Roman" w:cs="Times New Roman"/>
          <w:bCs/>
          <w:sz w:val="24"/>
        </w:rPr>
      </w:pPr>
      <w:r w:rsidRPr="0004118E">
        <w:rPr>
          <w:rFonts w:ascii="Times New Roman" w:hAnsi="Times New Roman" w:cs="Times New Roman"/>
          <w:bCs/>
          <w:sz w:val="24"/>
        </w:rPr>
        <w:t>§ 2. Na wniosek osoby ściganej, co do której wydano nakaz w związku z prowadzonym przeciwko niej postępowaniem karnym, na czas trwania postępowania w państwie wykonania nakazu wyznacza się obrońcę z urzędu, chyba że korzysta ona już z pomocy obrońcy w tym postępowaniu</w:t>
      </w:r>
      <w:r w:rsidR="00AA2A94">
        <w:rPr>
          <w:rFonts w:ascii="Times New Roman" w:hAnsi="Times New Roman" w:cs="Times New Roman"/>
          <w:bCs/>
          <w:sz w:val="24"/>
        </w:rPr>
        <w:t xml:space="preserve"> karnym</w:t>
      </w:r>
      <w:r w:rsidRPr="0004118E">
        <w:rPr>
          <w:rFonts w:ascii="Times New Roman" w:hAnsi="Times New Roman" w:cs="Times New Roman"/>
          <w:bCs/>
          <w:sz w:val="24"/>
        </w:rPr>
        <w:t>. Przepisy art. 78 § 1 i 2 stosuje się.</w:t>
      </w:r>
      <w:r>
        <w:rPr>
          <w:rFonts w:ascii="Times New Roman" w:hAnsi="Times New Roman" w:cs="Times New Roman"/>
          <w:bCs/>
          <w:sz w:val="24"/>
        </w:rPr>
        <w:t>”;</w:t>
      </w:r>
    </w:p>
    <w:p w14:paraId="41930856" w14:textId="77777777" w:rsidR="00B45D7A"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607k</w:t>
      </w:r>
      <w:r w:rsidR="00B45D7A">
        <w:rPr>
          <w:rFonts w:ascii="Times New Roman" w:hAnsi="Times New Roman" w:cs="Times New Roman"/>
          <w:bCs/>
          <w:sz w:val="24"/>
        </w:rPr>
        <w:t>:</w:t>
      </w:r>
    </w:p>
    <w:p w14:paraId="0F4B6238" w14:textId="74C841D9" w:rsidR="0004118E" w:rsidRDefault="0004118E" w:rsidP="00B45D7A">
      <w:pPr>
        <w:pStyle w:val="Akapitzlist"/>
        <w:numPr>
          <w:ilvl w:val="1"/>
          <w:numId w:val="8"/>
        </w:numPr>
        <w:rPr>
          <w:rFonts w:ascii="Times New Roman" w:hAnsi="Times New Roman" w:cs="Times New Roman"/>
          <w:bCs/>
          <w:sz w:val="24"/>
        </w:rPr>
      </w:pPr>
      <w:r w:rsidRPr="0004118E">
        <w:rPr>
          <w:rFonts w:ascii="Times New Roman" w:hAnsi="Times New Roman" w:cs="Times New Roman"/>
          <w:bCs/>
          <w:sz w:val="24"/>
        </w:rPr>
        <w:t>§ 2a otrzymuje brzmienie:</w:t>
      </w:r>
    </w:p>
    <w:p w14:paraId="28EFDE93" w14:textId="21287645"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xml:space="preserve">§ 2a. Zatrzymanie osoby ściganej nakazem europejskim może nastąpić także na podstawie wpisu do Systemu Informacyjnego </w:t>
      </w:r>
      <w:proofErr w:type="spellStart"/>
      <w:r w:rsidRPr="0004118E">
        <w:rPr>
          <w:rFonts w:ascii="Times New Roman" w:hAnsi="Times New Roman" w:cs="Times New Roman"/>
          <w:bCs/>
          <w:sz w:val="24"/>
        </w:rPr>
        <w:t>Schengen</w:t>
      </w:r>
      <w:proofErr w:type="spellEnd"/>
      <w:r w:rsidRPr="0004118E">
        <w:rPr>
          <w:rFonts w:ascii="Times New Roman" w:hAnsi="Times New Roman" w:cs="Times New Roman"/>
          <w:bCs/>
          <w:sz w:val="24"/>
        </w:rPr>
        <w:t xml:space="preserve"> lub do bazy danych Międzynarodowej Organizacji Policji Kryminalnej. Przepisy art. 244-246 i art. 248 stosuje się. Nie stosuje się art. 245 § 1 zdanie drugie.</w:t>
      </w:r>
      <w:r>
        <w:rPr>
          <w:rFonts w:ascii="Times New Roman" w:hAnsi="Times New Roman" w:cs="Times New Roman"/>
          <w:bCs/>
          <w:sz w:val="24"/>
        </w:rPr>
        <w:t>”</w:t>
      </w:r>
      <w:r w:rsidR="00B45D7A">
        <w:rPr>
          <w:rFonts w:ascii="Times New Roman" w:hAnsi="Times New Roman" w:cs="Times New Roman"/>
          <w:bCs/>
          <w:sz w:val="24"/>
        </w:rPr>
        <w:t>,</w:t>
      </w:r>
    </w:p>
    <w:p w14:paraId="21EC64AE" w14:textId="77777777" w:rsidR="0004118E" w:rsidRDefault="0004118E" w:rsidP="00B45D7A">
      <w:pPr>
        <w:pStyle w:val="Akapitzlist"/>
        <w:numPr>
          <w:ilvl w:val="1"/>
          <w:numId w:val="8"/>
        </w:numPr>
        <w:rPr>
          <w:rFonts w:ascii="Times New Roman" w:hAnsi="Times New Roman" w:cs="Times New Roman"/>
          <w:bCs/>
          <w:sz w:val="24"/>
        </w:rPr>
      </w:pPr>
      <w:r w:rsidRPr="0004118E">
        <w:rPr>
          <w:rFonts w:ascii="Times New Roman" w:hAnsi="Times New Roman" w:cs="Times New Roman"/>
          <w:bCs/>
          <w:sz w:val="24"/>
        </w:rPr>
        <w:t>w art. 607k po § 3a dodaje się § 3b w brzmieniu:</w:t>
      </w:r>
    </w:p>
    <w:p w14:paraId="613558B0" w14:textId="26FD01DA"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3b. Do osoby ściganej przepisu art. 73 § 2-4</w:t>
      </w:r>
      <w:r w:rsidR="00AA2A94">
        <w:rPr>
          <w:rFonts w:ascii="Times New Roman" w:hAnsi="Times New Roman" w:cs="Times New Roman"/>
          <w:bCs/>
          <w:sz w:val="24"/>
        </w:rPr>
        <w:t xml:space="preserve"> i art. 301 § 7</w:t>
      </w:r>
      <w:r w:rsidRPr="0004118E">
        <w:rPr>
          <w:rFonts w:ascii="Times New Roman" w:hAnsi="Times New Roman" w:cs="Times New Roman"/>
          <w:bCs/>
          <w:sz w:val="24"/>
        </w:rPr>
        <w:t xml:space="preserve"> nie stosuje się.</w:t>
      </w:r>
      <w:r>
        <w:rPr>
          <w:rFonts w:ascii="Times New Roman" w:hAnsi="Times New Roman" w:cs="Times New Roman"/>
          <w:bCs/>
          <w:sz w:val="24"/>
        </w:rPr>
        <w:t>”</w:t>
      </w:r>
      <w:r w:rsidR="00B45D7A">
        <w:rPr>
          <w:rFonts w:ascii="Times New Roman" w:hAnsi="Times New Roman" w:cs="Times New Roman"/>
          <w:bCs/>
          <w:sz w:val="24"/>
        </w:rPr>
        <w:t>,</w:t>
      </w:r>
    </w:p>
    <w:p w14:paraId="3A6CA7D0" w14:textId="77777777" w:rsidR="00B45D7A" w:rsidRPr="00B45D7A" w:rsidRDefault="00B45D7A" w:rsidP="00B45D7A">
      <w:pPr>
        <w:pStyle w:val="Akapitzlist"/>
        <w:numPr>
          <w:ilvl w:val="1"/>
          <w:numId w:val="8"/>
        </w:numPr>
        <w:rPr>
          <w:rFonts w:ascii="Times New Roman" w:hAnsi="Times New Roman" w:cs="Times New Roman"/>
          <w:bCs/>
          <w:sz w:val="24"/>
        </w:rPr>
      </w:pPr>
      <w:r w:rsidRPr="00B45D7A">
        <w:rPr>
          <w:rFonts w:ascii="Times New Roman" w:hAnsi="Times New Roman" w:cs="Times New Roman"/>
          <w:bCs/>
          <w:sz w:val="24"/>
        </w:rPr>
        <w:t xml:space="preserve">§ 5 otrzymuje brzmienie: </w:t>
      </w:r>
    </w:p>
    <w:p w14:paraId="43DA0A71" w14:textId="756EBB30" w:rsidR="00B45D7A" w:rsidRPr="00B45D7A" w:rsidRDefault="00B45D7A" w:rsidP="00B45D7A">
      <w:pPr>
        <w:ind w:left="425"/>
        <w:rPr>
          <w:rFonts w:ascii="Times New Roman" w:hAnsi="Times New Roman" w:cs="Times New Roman"/>
          <w:bCs/>
          <w:sz w:val="24"/>
        </w:rPr>
      </w:pPr>
      <w:r w:rsidRPr="00B45D7A">
        <w:rPr>
          <w:rFonts w:ascii="Times New Roman" w:hAnsi="Times New Roman" w:cs="Times New Roman"/>
          <w:bCs/>
          <w:sz w:val="24"/>
        </w:rPr>
        <w:lastRenderedPageBreak/>
        <w:t>„§ 5. Jeżeli jednocześnie z wydaniem nakazu europejskiego państwo członkowskie Unii Europejskiej zwróciło się o dokonanie przesłuchania osoby ściganej, osobę taką należy przesłuchać przed rozpoznaniem nakazu lub umożliwić organowi sądowemu wydającemu nakaz przeprowadzenie przesłuchania przy użyciu urządzeń technicznych umożliwiających udział w rozprawie na odległość z jednoczesnym bezpośrednim przekazem obrazu i dźwięku. Przesłuchanie odbywa się w obecności osoby wskazanej w nakazie europejskim. Przepis art. 588 § 4 stosuje się odpowiednio.”;</w:t>
      </w:r>
    </w:p>
    <w:p w14:paraId="32737F17" w14:textId="40B3914D"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607l § 3a otrzymuje brzmienie:</w:t>
      </w:r>
    </w:p>
    <w:p w14:paraId="04D50F0F" w14:textId="1B3AF593"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3a. W wypadku zatrzymania osoby, której nakaz europejski dotyczy, należy ją niezwłocznie pouczyć o jej uprawnieniach: do uzyskania informacji o treści nakazu europejskiego, o możliwości wyrażenia zgody na przekazanie, o możliwości złożenia oświadczenia w przedmiocie przekazania, do korzystania z pomocy obrońcy, w tym o prawie do ustanowienia obrońcy w państwie wydania nakazu europejskiego, do składania wyjaśnień, do odmowy składania wyjaśnień lub odmowy odpowiedzi na pytania, do przeglądania akt w zakresie dotyczącym przyczyn zatrzymania, do dostępu do pierwszej pomocy medycznej i do obecności na posiedzeniu, o którym mowa w § 1, jak również o uprawnieniach określonych w § 3, w art. 72 § 1, art. 78 § 1, art. 202, art. 215, art. 257 § 1 i 2, art. 259, art. 261 § 1, 1a, 2 i 2a, art. 360, art. 361, art. 612 oraz o treści art. 607k § 3 i 3a, a także o treści przepisów dotyczących środków zapobiegawczych, o których mowa w rozdziale 28, innych niż tymczasowe aresztowanie, a jeśli osoba, której nakaz europejski dotyczy, nie ukończyła 18 lat - ponadto o treści art. 76, art. 76a oraz o treści art. 212 Kodeksu karnego wykonawczego, a także o roli organów uczestniczących w postępowaniu karnym. Pouczenie należy wręczyć na piśmie; otrzymanie pouczenia potwierdza się podpisem. Jeżeli osoba, której nakaz europejski dotyczy, nie ukończyła 18 lat, pouczenie wręcza się również przedstawicielowi ustawowemu lub osobie, pod której pieczą osoba, której nakaz europejski dotyczy, pozostaje, albo innej osobie wskazanej albo wyznaczonej, o której mowa w art. 76a, która otrzymanie pouczenia potwierdza podpisem.</w:t>
      </w:r>
      <w:r>
        <w:rPr>
          <w:rFonts w:ascii="Times New Roman" w:hAnsi="Times New Roman" w:cs="Times New Roman"/>
          <w:bCs/>
          <w:sz w:val="24"/>
        </w:rPr>
        <w:t>”;</w:t>
      </w:r>
    </w:p>
    <w:p w14:paraId="3A3D0DA4" w14:textId="77777777"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w art. 607z dodaje się § 3 w brzmieniu:</w:t>
      </w:r>
    </w:p>
    <w:p w14:paraId="3E5E778E" w14:textId="1717431F"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 xml:space="preserve">§ 3. W przypadku oświadczenia przez osobę ściganą woli skorzystania z prawa do ustanowienia obrońcy w państwie wydania nakazu europejskiego lub uzyskania tam pomocy obrońcy z urzędu, prokurator, a po wniesieniu sprawy do sądu sąd, bezzwłocznie informuje o tym organ sądowy, który wydał nakaz europejski. Po otrzymaniu informacji dotyczących sposobu ustanowienia obrońcy w państwie wydania nakazu europejskiego lub </w:t>
      </w:r>
      <w:r w:rsidRPr="0004118E">
        <w:rPr>
          <w:rFonts w:ascii="Times New Roman" w:hAnsi="Times New Roman" w:cs="Times New Roman"/>
          <w:bCs/>
          <w:sz w:val="24"/>
        </w:rPr>
        <w:lastRenderedPageBreak/>
        <w:t>dotyczących wyznaczenia obrońcy z urzędu prokurator lub sąd niezwłocznie przekazuje je osobie ściganej.</w:t>
      </w:r>
      <w:r>
        <w:rPr>
          <w:rFonts w:ascii="Times New Roman" w:hAnsi="Times New Roman" w:cs="Times New Roman"/>
          <w:bCs/>
          <w:sz w:val="24"/>
        </w:rPr>
        <w:t>”;</w:t>
      </w:r>
    </w:p>
    <w:p w14:paraId="1D8C4287" w14:textId="77777777" w:rsidR="00B45D7A" w:rsidRDefault="00B45D7A" w:rsidP="00B45D7A">
      <w:pPr>
        <w:pStyle w:val="Akapitzlist"/>
        <w:numPr>
          <w:ilvl w:val="0"/>
          <w:numId w:val="8"/>
        </w:numPr>
        <w:rPr>
          <w:rFonts w:ascii="Times New Roman" w:hAnsi="Times New Roman" w:cs="Times New Roman"/>
          <w:bCs/>
          <w:sz w:val="24"/>
        </w:rPr>
      </w:pPr>
      <w:r w:rsidRPr="00B45D7A">
        <w:rPr>
          <w:rFonts w:ascii="Times New Roman" w:hAnsi="Times New Roman" w:cs="Times New Roman"/>
          <w:bCs/>
          <w:sz w:val="24"/>
        </w:rPr>
        <w:t>w art. 618b § 3 otrzymuje brzmienie:</w:t>
      </w:r>
    </w:p>
    <w:p w14:paraId="46DA399D" w14:textId="4B97E72B" w:rsidR="00B45D7A" w:rsidRPr="00B45D7A" w:rsidRDefault="00B45D7A" w:rsidP="00B45D7A">
      <w:pPr>
        <w:pStyle w:val="Akapitzlist"/>
        <w:ind w:left="425"/>
        <w:rPr>
          <w:rFonts w:ascii="Times New Roman" w:hAnsi="Times New Roman" w:cs="Times New Roman"/>
          <w:bCs/>
          <w:sz w:val="24"/>
        </w:rPr>
      </w:pPr>
      <w:r w:rsidRPr="00B45D7A">
        <w:rPr>
          <w:rFonts w:ascii="Times New Roman" w:hAnsi="Times New Roman" w:cs="Times New Roman"/>
          <w:bCs/>
          <w:sz w:val="24"/>
        </w:rPr>
        <w:t>„§ 3. Górną granicę należności, o których mowa w § 2, stanowi równowartość 11% kwoty bazowej dla osób zajmujących kierownicze stanowiska państwowe, której wysokość, ustaloną według odrębnych zasad, określa ustawa budżetowa. W przypadku gdy ogłoszenie ustawy budżetowej nastąpi po dniu 1 stycznia roku, którego dotyczy ustawa budżetowa, podstawę obliczenia należności za okres od 1 stycznia do dnia ogłoszenia ustawy budżetowej stanowi kwota bazowa w wysokości obowiązującej w grudniu roku poprzedniego.”;</w:t>
      </w:r>
    </w:p>
    <w:p w14:paraId="22727119" w14:textId="193FC8D4" w:rsidR="0004118E" w:rsidRDefault="0004118E" w:rsidP="0004118E">
      <w:pPr>
        <w:pStyle w:val="Akapitzlist"/>
        <w:numPr>
          <w:ilvl w:val="0"/>
          <w:numId w:val="8"/>
        </w:numPr>
        <w:rPr>
          <w:rFonts w:ascii="Times New Roman" w:hAnsi="Times New Roman" w:cs="Times New Roman"/>
          <w:bCs/>
          <w:sz w:val="24"/>
        </w:rPr>
      </w:pPr>
      <w:r w:rsidRPr="0004118E">
        <w:rPr>
          <w:rFonts w:ascii="Times New Roman" w:hAnsi="Times New Roman" w:cs="Times New Roman"/>
          <w:bCs/>
          <w:sz w:val="24"/>
        </w:rPr>
        <w:t>art. 664 otrzymuje brzmienie:</w:t>
      </w:r>
    </w:p>
    <w:p w14:paraId="4DF03AF4" w14:textId="62FA788F" w:rsidR="0004118E" w:rsidRPr="0004118E" w:rsidRDefault="0004118E" w:rsidP="0004118E">
      <w:pPr>
        <w:pStyle w:val="Akapitzlist"/>
        <w:ind w:left="425"/>
        <w:rPr>
          <w:rFonts w:ascii="Times New Roman" w:hAnsi="Times New Roman" w:cs="Times New Roman"/>
          <w:bCs/>
          <w:sz w:val="24"/>
        </w:rPr>
      </w:pPr>
      <w:r>
        <w:rPr>
          <w:rFonts w:ascii="Times New Roman" w:hAnsi="Times New Roman" w:cs="Times New Roman"/>
          <w:bCs/>
          <w:sz w:val="24"/>
        </w:rPr>
        <w:t>„</w:t>
      </w:r>
      <w:r w:rsidRPr="0004118E">
        <w:rPr>
          <w:rFonts w:ascii="Times New Roman" w:hAnsi="Times New Roman" w:cs="Times New Roman"/>
          <w:bCs/>
          <w:sz w:val="24"/>
        </w:rPr>
        <w:t>Art. 664. Prawo zatrzymania osoby podlegającej właściwości sądów wojskowych przysługuje, w warunkach określonych w art. 244, także przełożonemu wojskowemu i wojskowym organom porządkowym.</w:t>
      </w:r>
      <w:r>
        <w:rPr>
          <w:rFonts w:ascii="Times New Roman" w:hAnsi="Times New Roman" w:cs="Times New Roman"/>
          <w:bCs/>
          <w:sz w:val="24"/>
        </w:rPr>
        <w:t>”.</w:t>
      </w:r>
    </w:p>
    <w:p w14:paraId="56E395AF" w14:textId="77777777" w:rsidR="00E02A91" w:rsidRDefault="00E02A91" w:rsidP="00E02A91">
      <w:pPr>
        <w:rPr>
          <w:rFonts w:ascii="Times New Roman" w:hAnsi="Times New Roman" w:cs="Times New Roman"/>
          <w:bCs/>
          <w:sz w:val="24"/>
        </w:rPr>
      </w:pPr>
    </w:p>
    <w:p w14:paraId="1DB79B29" w14:textId="3DEFF465" w:rsidR="00FC5D44" w:rsidRDefault="00FC5D44" w:rsidP="004C184B">
      <w:pPr>
        <w:ind w:firstLine="708"/>
        <w:rPr>
          <w:rFonts w:ascii="Times New Roman" w:hAnsi="Times New Roman" w:cs="Times New Roman"/>
          <w:bCs/>
          <w:sz w:val="24"/>
        </w:rPr>
      </w:pPr>
      <w:r w:rsidRPr="00FC5D44">
        <w:rPr>
          <w:rFonts w:ascii="Times New Roman" w:hAnsi="Times New Roman" w:cs="Times New Roman"/>
          <w:b/>
          <w:sz w:val="24"/>
        </w:rPr>
        <w:t>Art. 3.</w:t>
      </w:r>
      <w:r w:rsidRPr="00FC5D44">
        <w:rPr>
          <w:rFonts w:ascii="Times New Roman" w:hAnsi="Times New Roman" w:cs="Times New Roman"/>
          <w:bCs/>
          <w:sz w:val="24"/>
        </w:rPr>
        <w:t xml:space="preserve"> W ustawie z dnia 6 czerwca 1997 r. – Kodeks karny wykonawczy (Dz. U. z 2023 r. poz. 127) wprowadza się następujące zmiany:</w:t>
      </w:r>
    </w:p>
    <w:p w14:paraId="6052122F" w14:textId="2DFD96A0" w:rsidR="009F4712" w:rsidRDefault="00573876"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573876">
        <w:rPr>
          <w:rFonts w:ascii="Times New Roman" w:hAnsi="Times New Roman" w:cs="Times New Roman"/>
          <w:bCs/>
          <w:sz w:val="24"/>
        </w:rPr>
        <w:t xml:space="preserve">art. 6 § 3 </w:t>
      </w:r>
      <w:r>
        <w:rPr>
          <w:rFonts w:ascii="Times New Roman" w:hAnsi="Times New Roman" w:cs="Times New Roman"/>
          <w:bCs/>
          <w:sz w:val="24"/>
        </w:rPr>
        <w:t xml:space="preserve">uchyla się </w:t>
      </w:r>
      <w:r w:rsidRPr="00573876">
        <w:rPr>
          <w:rFonts w:ascii="Times New Roman" w:hAnsi="Times New Roman" w:cs="Times New Roman"/>
          <w:bCs/>
          <w:sz w:val="24"/>
        </w:rPr>
        <w:t>pkt 4</w:t>
      </w:r>
      <w:r>
        <w:rPr>
          <w:rFonts w:ascii="Times New Roman" w:hAnsi="Times New Roman" w:cs="Times New Roman"/>
          <w:bCs/>
          <w:sz w:val="24"/>
        </w:rPr>
        <w:t>;</w:t>
      </w:r>
    </w:p>
    <w:p w14:paraId="40ECEA64" w14:textId="60EC3781" w:rsidR="009F4712" w:rsidRDefault="00573876"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8:</w:t>
      </w:r>
    </w:p>
    <w:p w14:paraId="447C6787" w14:textId="500B4CBD" w:rsidR="00573876" w:rsidRDefault="00573876" w:rsidP="00573876">
      <w:pPr>
        <w:pStyle w:val="Akapitzlist"/>
        <w:numPr>
          <w:ilvl w:val="1"/>
          <w:numId w:val="10"/>
        </w:numPr>
        <w:rPr>
          <w:rFonts w:ascii="Times New Roman" w:hAnsi="Times New Roman" w:cs="Times New Roman"/>
          <w:bCs/>
          <w:sz w:val="24"/>
        </w:rPr>
      </w:pPr>
      <w:r>
        <w:rPr>
          <w:rFonts w:ascii="Times New Roman" w:hAnsi="Times New Roman" w:cs="Times New Roman"/>
          <w:bCs/>
          <w:sz w:val="24"/>
        </w:rPr>
        <w:t>§ 4 otrzymuje brzmienie:</w:t>
      </w:r>
    </w:p>
    <w:p w14:paraId="4B57262A" w14:textId="336A6CAD" w:rsidR="00573876" w:rsidRPr="00573876" w:rsidRDefault="00573876" w:rsidP="00573876">
      <w:pPr>
        <w:ind w:left="360"/>
        <w:rPr>
          <w:rFonts w:ascii="Times New Roman" w:hAnsi="Times New Roman" w:cs="Times New Roman"/>
          <w:bCs/>
          <w:sz w:val="24"/>
        </w:rPr>
      </w:pPr>
      <w:r>
        <w:rPr>
          <w:rFonts w:ascii="Times New Roman" w:hAnsi="Times New Roman" w:cs="Times New Roman"/>
          <w:bCs/>
          <w:sz w:val="24"/>
        </w:rPr>
        <w:t xml:space="preserve">„§ 4. </w:t>
      </w:r>
      <w:r w:rsidRPr="00573876">
        <w:rPr>
          <w:rFonts w:ascii="Times New Roman" w:hAnsi="Times New Roman" w:cs="Times New Roman"/>
          <w:bCs/>
          <w:sz w:val="24"/>
        </w:rPr>
        <w:t>Skazany pozbawiony wolności może korzystać z samoinkasującego aparatu telefonicznego do kontaktu z osobą, o której mowa w § 3, po zgłoszeniu takiej potrzeby, w godzinach przewidzianych w porządku wewnętrznym jednostki penitencjarnej.</w:t>
      </w:r>
      <w:r>
        <w:rPr>
          <w:rFonts w:ascii="Times New Roman" w:hAnsi="Times New Roman" w:cs="Times New Roman"/>
          <w:bCs/>
          <w:sz w:val="24"/>
        </w:rPr>
        <w:t xml:space="preserve"> </w:t>
      </w:r>
      <w:r w:rsidRPr="00573876">
        <w:rPr>
          <w:rFonts w:ascii="Times New Roman" w:hAnsi="Times New Roman" w:cs="Times New Roman"/>
          <w:bCs/>
          <w:sz w:val="24"/>
        </w:rPr>
        <w:t>W szczególnie uzasadnionych wypadkach, jeżeli wyznaczone terminy czynności procesowych wskazują na konieczność niezwłocznego skorzystania z samoinkasującego aparatu telefonicznego, dyrektor zakładu karnego lub aresztu śledczego udziela zgody na kontakt poza terminami ustalonymi w porządku wewnętrznym obowiązującym w zakładzie karnym lub areszcie śledczym.</w:t>
      </w:r>
      <w:r>
        <w:rPr>
          <w:rFonts w:ascii="Times New Roman" w:hAnsi="Times New Roman" w:cs="Times New Roman"/>
          <w:bCs/>
          <w:sz w:val="24"/>
        </w:rPr>
        <w:t>”,</w:t>
      </w:r>
    </w:p>
    <w:p w14:paraId="18A48C81" w14:textId="211C7455" w:rsidR="00573876" w:rsidRDefault="00573876" w:rsidP="00573876">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 się § 6;</w:t>
      </w:r>
    </w:p>
    <w:p w14:paraId="36E32A12" w14:textId="3829A947" w:rsidR="009F4712" w:rsidRDefault="00022A50"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9 uchyla się § 5-8;</w:t>
      </w:r>
    </w:p>
    <w:p w14:paraId="3BBC0AFC" w14:textId="11601C8B" w:rsidR="009F4712" w:rsidRDefault="00022A50"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uchyla się art. 14b;</w:t>
      </w:r>
    </w:p>
    <w:p w14:paraId="2EB98D88" w14:textId="381ECBA9"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22 uchyla się § 2a;</w:t>
      </w:r>
    </w:p>
    <w:p w14:paraId="1EAEDFAC" w14:textId="396AF8F4" w:rsidR="00D205A7" w:rsidRDefault="00D205A7"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43 la:</w:t>
      </w:r>
    </w:p>
    <w:p w14:paraId="669BC919" w14:textId="15C8DD92" w:rsidR="00D205A7" w:rsidRDefault="00D205A7" w:rsidP="00D205A7">
      <w:pPr>
        <w:pStyle w:val="Akapitzlist"/>
        <w:numPr>
          <w:ilvl w:val="1"/>
          <w:numId w:val="10"/>
        </w:numPr>
        <w:rPr>
          <w:rFonts w:ascii="Times New Roman" w:hAnsi="Times New Roman" w:cs="Times New Roman"/>
          <w:bCs/>
          <w:sz w:val="24"/>
        </w:rPr>
      </w:pPr>
      <w:r>
        <w:rPr>
          <w:rFonts w:ascii="Times New Roman" w:hAnsi="Times New Roman" w:cs="Times New Roman"/>
          <w:bCs/>
          <w:sz w:val="24"/>
        </w:rPr>
        <w:lastRenderedPageBreak/>
        <w:t>w § 1 w pkt. 1 skreśla się wyrazy „art. 64a lub”,</w:t>
      </w:r>
    </w:p>
    <w:p w14:paraId="61FF9D31" w14:textId="5CCFB730" w:rsidR="00D205A7" w:rsidRDefault="002F633E" w:rsidP="00D205A7">
      <w:pPr>
        <w:pStyle w:val="Akapitzlist"/>
        <w:numPr>
          <w:ilvl w:val="1"/>
          <w:numId w:val="10"/>
        </w:numPr>
        <w:rPr>
          <w:rFonts w:ascii="Times New Roman" w:hAnsi="Times New Roman" w:cs="Times New Roman"/>
          <w:bCs/>
          <w:sz w:val="24"/>
        </w:rPr>
      </w:pPr>
      <w:r>
        <w:rPr>
          <w:rFonts w:ascii="Times New Roman" w:hAnsi="Times New Roman" w:cs="Times New Roman"/>
          <w:bCs/>
          <w:sz w:val="24"/>
        </w:rPr>
        <w:t xml:space="preserve">w § 6 </w:t>
      </w:r>
      <w:r w:rsidR="00D205A7">
        <w:rPr>
          <w:rFonts w:ascii="Times New Roman" w:hAnsi="Times New Roman" w:cs="Times New Roman"/>
          <w:bCs/>
          <w:sz w:val="24"/>
        </w:rPr>
        <w:t>zwrot „</w:t>
      </w:r>
      <w:r w:rsidR="00D205A7" w:rsidRPr="00D205A7">
        <w:rPr>
          <w:rFonts w:ascii="Times New Roman" w:hAnsi="Times New Roman" w:cs="Times New Roman"/>
          <w:bCs/>
          <w:sz w:val="24"/>
        </w:rPr>
        <w:t>- a żadna kara nie została orzeczona za przestępstwo popełnione w warunkach przewidzianych w art. 64 § 2 lub art. 64a Kodeksu karnego.</w:t>
      </w:r>
      <w:r w:rsidR="00D205A7">
        <w:rPr>
          <w:rFonts w:ascii="Times New Roman" w:hAnsi="Times New Roman" w:cs="Times New Roman"/>
          <w:bCs/>
          <w:sz w:val="24"/>
        </w:rPr>
        <w:t xml:space="preserve">” zastępuje się zwrotem </w:t>
      </w:r>
      <w:r w:rsidR="00D205A7" w:rsidRPr="00D205A7">
        <w:rPr>
          <w:rFonts w:ascii="Times New Roman" w:hAnsi="Times New Roman" w:cs="Times New Roman"/>
          <w:bCs/>
          <w:sz w:val="24"/>
        </w:rPr>
        <w:t>„- a żadna kara nie została orzeczona za przestępstwo popełnione w warunkach przewidzianych w art. 64 § 2 Kodeksu karnego.”</w:t>
      </w:r>
      <w:r w:rsidR="00D205A7">
        <w:rPr>
          <w:rFonts w:ascii="Times New Roman" w:hAnsi="Times New Roman" w:cs="Times New Roman"/>
          <w:bCs/>
          <w:sz w:val="24"/>
        </w:rPr>
        <w:t>;</w:t>
      </w:r>
    </w:p>
    <w:p w14:paraId="4128E026" w14:textId="2D2FD298"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71549D">
        <w:rPr>
          <w:rFonts w:ascii="Times New Roman" w:hAnsi="Times New Roman" w:cs="Times New Roman"/>
          <w:bCs/>
          <w:sz w:val="24"/>
        </w:rPr>
        <w:t>art. 43lj</w:t>
      </w:r>
      <w:r>
        <w:rPr>
          <w:rFonts w:ascii="Times New Roman" w:hAnsi="Times New Roman" w:cs="Times New Roman"/>
          <w:bCs/>
          <w:sz w:val="24"/>
        </w:rPr>
        <w:t xml:space="preserve"> uchyla się</w:t>
      </w:r>
      <w:r w:rsidRPr="0071549D">
        <w:rPr>
          <w:rFonts w:ascii="Times New Roman" w:hAnsi="Times New Roman" w:cs="Times New Roman"/>
          <w:bCs/>
          <w:sz w:val="24"/>
        </w:rPr>
        <w:t xml:space="preserve"> §</w:t>
      </w:r>
      <w:r>
        <w:rPr>
          <w:rFonts w:ascii="Times New Roman" w:hAnsi="Times New Roman" w:cs="Times New Roman"/>
          <w:bCs/>
          <w:sz w:val="24"/>
        </w:rPr>
        <w:t xml:space="preserve"> </w:t>
      </w:r>
      <w:r w:rsidRPr="0071549D">
        <w:rPr>
          <w:rFonts w:ascii="Times New Roman" w:hAnsi="Times New Roman" w:cs="Times New Roman"/>
          <w:bCs/>
          <w:sz w:val="24"/>
        </w:rPr>
        <w:t>1a</w:t>
      </w:r>
      <w:r>
        <w:rPr>
          <w:rFonts w:ascii="Times New Roman" w:hAnsi="Times New Roman" w:cs="Times New Roman"/>
          <w:bCs/>
          <w:sz w:val="24"/>
        </w:rPr>
        <w:t>;</w:t>
      </w:r>
    </w:p>
    <w:p w14:paraId="3F9C378D" w14:textId="58CC3591" w:rsidR="00D205A7" w:rsidRDefault="00D205A7"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w art. 43lla w § 1 w pkt. 1 skreśla się wyrazy „art. 64a lub”;</w:t>
      </w:r>
    </w:p>
    <w:p w14:paraId="129D948A" w14:textId="716B6204" w:rsidR="009F4712" w:rsidRDefault="0071549D" w:rsidP="00FC5D44">
      <w:pPr>
        <w:pStyle w:val="Akapitzlist"/>
        <w:numPr>
          <w:ilvl w:val="0"/>
          <w:numId w:val="10"/>
        </w:numPr>
        <w:rPr>
          <w:rFonts w:ascii="Times New Roman" w:hAnsi="Times New Roman" w:cs="Times New Roman"/>
          <w:bCs/>
          <w:sz w:val="24"/>
        </w:rPr>
      </w:pPr>
      <w:r>
        <w:rPr>
          <w:rFonts w:ascii="Times New Roman" w:hAnsi="Times New Roman" w:cs="Times New Roman"/>
          <w:bCs/>
          <w:sz w:val="24"/>
        </w:rPr>
        <w:t xml:space="preserve">w </w:t>
      </w:r>
      <w:r w:rsidRPr="0071549D">
        <w:rPr>
          <w:rFonts w:ascii="Times New Roman" w:hAnsi="Times New Roman" w:cs="Times New Roman"/>
          <w:bCs/>
          <w:sz w:val="24"/>
        </w:rPr>
        <w:t>art. 43llb</w:t>
      </w:r>
      <w:r>
        <w:rPr>
          <w:rFonts w:ascii="Times New Roman" w:hAnsi="Times New Roman" w:cs="Times New Roman"/>
          <w:bCs/>
          <w:sz w:val="24"/>
        </w:rPr>
        <w:t xml:space="preserve"> uchyla się § 3;</w:t>
      </w:r>
    </w:p>
    <w:p w14:paraId="104168F8" w14:textId="77777777" w:rsidR="0071549D" w:rsidRP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43le § 3 otrzymuje brzmienie:</w:t>
      </w:r>
    </w:p>
    <w:p w14:paraId="7463B9B1" w14:textId="6454E377" w:rsidR="009F4712" w:rsidRDefault="0071549D" w:rsidP="0071549D">
      <w:pPr>
        <w:pStyle w:val="Akapitzlist"/>
        <w:ind w:left="360"/>
        <w:rPr>
          <w:rFonts w:ascii="Times New Roman" w:hAnsi="Times New Roman" w:cs="Times New Roman"/>
          <w:bCs/>
          <w:sz w:val="24"/>
        </w:rPr>
      </w:pPr>
      <w:r>
        <w:rPr>
          <w:rFonts w:ascii="Times New Roman" w:hAnsi="Times New Roman" w:cs="Times New Roman"/>
          <w:bCs/>
          <w:sz w:val="24"/>
        </w:rPr>
        <w:t>„</w:t>
      </w:r>
      <w:r w:rsidRPr="0071549D">
        <w:rPr>
          <w:rFonts w:ascii="Times New Roman" w:hAnsi="Times New Roman" w:cs="Times New Roman"/>
          <w:bCs/>
          <w:sz w:val="24"/>
        </w:rPr>
        <w:t>§ 3. W posiedzeniu o udzielenie zezwolenia ma prawo wziąć udział prokurator.</w:t>
      </w:r>
      <w:r>
        <w:rPr>
          <w:rFonts w:ascii="Times New Roman" w:hAnsi="Times New Roman" w:cs="Times New Roman"/>
          <w:bCs/>
          <w:sz w:val="24"/>
        </w:rPr>
        <w:t>”;</w:t>
      </w:r>
    </w:p>
    <w:p w14:paraId="68860C57" w14:textId="77777777" w:rsid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79</w:t>
      </w:r>
      <w:r>
        <w:rPr>
          <w:rFonts w:ascii="Times New Roman" w:hAnsi="Times New Roman" w:cs="Times New Roman"/>
          <w:bCs/>
          <w:sz w:val="24"/>
        </w:rPr>
        <w:t>:</w:t>
      </w:r>
    </w:p>
    <w:p w14:paraId="7A32E0EF"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 1 otrzymuje brzmienie:</w:t>
      </w:r>
    </w:p>
    <w:p w14:paraId="0410E68D" w14:textId="7570C1A2" w:rsidR="0071549D" w:rsidRPr="0071549D" w:rsidRDefault="0071549D" w:rsidP="0071549D">
      <w:pPr>
        <w:ind w:left="360"/>
        <w:rPr>
          <w:rFonts w:ascii="Times New Roman" w:hAnsi="Times New Roman" w:cs="Times New Roman"/>
          <w:bCs/>
          <w:sz w:val="24"/>
        </w:rPr>
      </w:pPr>
      <w:r w:rsidRPr="0071549D">
        <w:rPr>
          <w:rFonts w:ascii="Times New Roman" w:hAnsi="Times New Roman" w:cs="Times New Roman"/>
          <w:bCs/>
          <w:sz w:val="24"/>
        </w:rPr>
        <w:t>„§ 1. Skazanego na karę pozbawienia wolności sąd wzywa do stawienia się w wyznaczonym terminie w areszcie śledczym, położonym najbliżej miejsca jego stałego pobytu, wraz z dokumentem stwierdzającym tożsamość. Sąd może polecić doprowadzenie skazanego do aresztu śledczego bez wezwania.”,</w:t>
      </w:r>
    </w:p>
    <w:p w14:paraId="288EC31B"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w:t>
      </w:r>
      <w:r w:rsidRPr="0071549D">
        <w:rPr>
          <w:rFonts w:ascii="Times New Roman" w:hAnsi="Times New Roman" w:cs="Times New Roman"/>
          <w:bCs/>
          <w:sz w:val="24"/>
        </w:rPr>
        <w:t xml:space="preserve"> się § 1a</w:t>
      </w:r>
      <w:r>
        <w:rPr>
          <w:rFonts w:ascii="Times New Roman" w:hAnsi="Times New Roman" w:cs="Times New Roman"/>
          <w:bCs/>
          <w:sz w:val="24"/>
        </w:rPr>
        <w:t>,</w:t>
      </w:r>
    </w:p>
    <w:p w14:paraId="72E79C60" w14:textId="77777777" w:rsidR="0071549D" w:rsidRDefault="0071549D" w:rsidP="0071549D">
      <w:pPr>
        <w:pStyle w:val="Akapitzlist"/>
        <w:numPr>
          <w:ilvl w:val="1"/>
          <w:numId w:val="10"/>
        </w:numPr>
        <w:rPr>
          <w:rFonts w:ascii="Times New Roman" w:hAnsi="Times New Roman" w:cs="Times New Roman"/>
          <w:bCs/>
          <w:sz w:val="24"/>
        </w:rPr>
      </w:pPr>
      <w:r w:rsidRPr="0071549D">
        <w:rPr>
          <w:rFonts w:ascii="Times New Roman" w:hAnsi="Times New Roman" w:cs="Times New Roman"/>
          <w:bCs/>
          <w:sz w:val="24"/>
        </w:rPr>
        <w:t>§2</w:t>
      </w:r>
      <w:r>
        <w:rPr>
          <w:rFonts w:ascii="Times New Roman" w:hAnsi="Times New Roman" w:cs="Times New Roman"/>
          <w:bCs/>
          <w:sz w:val="24"/>
        </w:rPr>
        <w:t xml:space="preserve"> otrzymuje brzmienie:</w:t>
      </w:r>
    </w:p>
    <w:p w14:paraId="19908C9E" w14:textId="4287A1CD" w:rsidR="0071549D" w:rsidRPr="0071549D" w:rsidRDefault="0071549D" w:rsidP="0071549D">
      <w:pPr>
        <w:ind w:left="360"/>
        <w:rPr>
          <w:rFonts w:ascii="Times New Roman" w:hAnsi="Times New Roman" w:cs="Times New Roman"/>
          <w:bCs/>
          <w:sz w:val="24"/>
        </w:rPr>
      </w:pPr>
      <w:r w:rsidRPr="0071549D">
        <w:rPr>
          <w:rFonts w:ascii="Times New Roman" w:hAnsi="Times New Roman" w:cs="Times New Roman"/>
          <w:bCs/>
          <w:sz w:val="24"/>
        </w:rPr>
        <w:t>„§ 2. Jeżeli skazany, mimo wezwania, nie stawił się w areszcie śledczym, sąd poleca go doprowadzić. Kosztami doprowadzenia sąd obciąża skazanego.”,</w:t>
      </w:r>
    </w:p>
    <w:p w14:paraId="7095CFD6" w14:textId="77777777" w:rsidR="0071549D" w:rsidRDefault="0071549D" w:rsidP="0071549D">
      <w:pPr>
        <w:pStyle w:val="Akapitzlist"/>
        <w:numPr>
          <w:ilvl w:val="1"/>
          <w:numId w:val="10"/>
        </w:numPr>
        <w:rPr>
          <w:rFonts w:ascii="Times New Roman" w:hAnsi="Times New Roman" w:cs="Times New Roman"/>
          <w:bCs/>
          <w:sz w:val="24"/>
        </w:rPr>
      </w:pPr>
      <w:r>
        <w:rPr>
          <w:rFonts w:ascii="Times New Roman" w:hAnsi="Times New Roman" w:cs="Times New Roman"/>
          <w:bCs/>
          <w:sz w:val="24"/>
        </w:rPr>
        <w:t xml:space="preserve">§ </w:t>
      </w:r>
      <w:r w:rsidRPr="0071549D">
        <w:rPr>
          <w:rFonts w:ascii="Times New Roman" w:hAnsi="Times New Roman" w:cs="Times New Roman"/>
          <w:bCs/>
          <w:sz w:val="24"/>
        </w:rPr>
        <w:t>4 otrzymuj</w:t>
      </w:r>
      <w:r>
        <w:rPr>
          <w:rFonts w:ascii="Times New Roman" w:hAnsi="Times New Roman" w:cs="Times New Roman"/>
          <w:bCs/>
          <w:sz w:val="24"/>
        </w:rPr>
        <w:t>e</w:t>
      </w:r>
      <w:r w:rsidRPr="0071549D">
        <w:rPr>
          <w:rFonts w:ascii="Times New Roman" w:hAnsi="Times New Roman" w:cs="Times New Roman"/>
          <w:bCs/>
          <w:sz w:val="24"/>
        </w:rPr>
        <w:t xml:space="preserve"> brzmienie:</w:t>
      </w:r>
    </w:p>
    <w:p w14:paraId="26C53053" w14:textId="0212FEBA" w:rsidR="0071549D" w:rsidRPr="0071549D" w:rsidRDefault="0071549D" w:rsidP="0071549D">
      <w:pPr>
        <w:ind w:left="360"/>
        <w:rPr>
          <w:rFonts w:ascii="Times New Roman" w:hAnsi="Times New Roman" w:cs="Times New Roman"/>
          <w:bCs/>
          <w:sz w:val="24"/>
        </w:rPr>
      </w:pPr>
      <w:r>
        <w:rPr>
          <w:rFonts w:ascii="Times New Roman" w:hAnsi="Times New Roman" w:cs="Times New Roman"/>
          <w:bCs/>
          <w:sz w:val="24"/>
        </w:rPr>
        <w:t>„</w:t>
      </w:r>
      <w:r w:rsidRPr="0071549D">
        <w:rPr>
          <w:rFonts w:ascii="Times New Roman" w:hAnsi="Times New Roman" w:cs="Times New Roman"/>
          <w:bCs/>
          <w:sz w:val="24"/>
        </w:rPr>
        <w:t>§ 4. Jeżeli skazanym jest żołnierz, a sąd zarządza doprowadzenie go do aresztu śledczego, obowiązek doprowadzenia spoczywa na właściwych organach wojskowych.</w:t>
      </w:r>
      <w:r>
        <w:rPr>
          <w:rFonts w:ascii="Times New Roman" w:hAnsi="Times New Roman" w:cs="Times New Roman"/>
          <w:bCs/>
          <w:sz w:val="24"/>
        </w:rPr>
        <w:t>”;</w:t>
      </w:r>
    </w:p>
    <w:p w14:paraId="155246D4" w14:textId="77777777" w:rsidR="0071549D" w:rsidRDefault="0071549D" w:rsidP="0071549D">
      <w:pPr>
        <w:pStyle w:val="Akapitzlist"/>
        <w:numPr>
          <w:ilvl w:val="0"/>
          <w:numId w:val="10"/>
        </w:numPr>
        <w:rPr>
          <w:rFonts w:ascii="Times New Roman" w:hAnsi="Times New Roman" w:cs="Times New Roman"/>
          <w:bCs/>
          <w:sz w:val="24"/>
        </w:rPr>
      </w:pPr>
      <w:r w:rsidRPr="0071549D">
        <w:rPr>
          <w:rFonts w:ascii="Times New Roman" w:hAnsi="Times New Roman" w:cs="Times New Roman"/>
          <w:bCs/>
          <w:sz w:val="24"/>
        </w:rPr>
        <w:t>w art. 85 § 2 otrzymuje brzmienie:</w:t>
      </w:r>
    </w:p>
    <w:p w14:paraId="243B9EA7" w14:textId="63FDA93C" w:rsidR="0071549D" w:rsidRPr="0071549D" w:rsidRDefault="0071549D" w:rsidP="0071549D">
      <w:pPr>
        <w:pStyle w:val="Akapitzlist"/>
        <w:ind w:left="360"/>
        <w:rPr>
          <w:rFonts w:ascii="Times New Roman" w:hAnsi="Times New Roman" w:cs="Times New Roman"/>
          <w:bCs/>
          <w:sz w:val="24"/>
        </w:rPr>
      </w:pPr>
      <w:r w:rsidRPr="0071549D">
        <w:rPr>
          <w:rFonts w:ascii="Times New Roman" w:hAnsi="Times New Roman" w:cs="Times New Roman"/>
          <w:bCs/>
          <w:sz w:val="24"/>
        </w:rPr>
        <w:t>„§ 2. W zakładzie karnym, o którym mowa w § 1, mogą odbywać karę młodociani skazani za przestępstwo, o którym mowa w art. 10 § 2 Kodeksu karnego, jeżeli przemawiają za tym względy wychowawcze i resocjalizacyjne.”</w:t>
      </w:r>
    </w:p>
    <w:p w14:paraId="63D2A3C8" w14:textId="77777777"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89 § 3 otrzymuje brzmienie:</w:t>
      </w:r>
    </w:p>
    <w:p w14:paraId="062C8AB7" w14:textId="26331F11"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3. Skazanego na karę dożywotniego pozbawienia wolności można przenieść do zakładu karnego typu półotwartego po odbyciu przez niego co najmniej 15 lat, a do zakładu karnego typu otwartego - po odbyciu przez niego co najmniej 20 lat kary. Przeniesienie może nastąpić po przeprowadzeniu badań psychologicznych, a także psychiatrycznych, o których mowa w art. 83 § 1.</w:t>
      </w:r>
      <w:r>
        <w:rPr>
          <w:rFonts w:ascii="Times New Roman" w:hAnsi="Times New Roman" w:cs="Times New Roman"/>
          <w:bCs/>
          <w:sz w:val="24"/>
        </w:rPr>
        <w:t>”;</w:t>
      </w:r>
    </w:p>
    <w:p w14:paraId="706BBEDA" w14:textId="7BD69051" w:rsidR="00D205A7" w:rsidRDefault="00D205A7" w:rsidP="00997EC6">
      <w:pPr>
        <w:pStyle w:val="Akapitzlist"/>
        <w:numPr>
          <w:ilvl w:val="0"/>
          <w:numId w:val="10"/>
        </w:numPr>
        <w:rPr>
          <w:rFonts w:ascii="Times New Roman" w:hAnsi="Times New Roman" w:cs="Times New Roman"/>
          <w:bCs/>
          <w:sz w:val="24"/>
        </w:rPr>
      </w:pPr>
      <w:r>
        <w:rPr>
          <w:rFonts w:ascii="Times New Roman" w:hAnsi="Times New Roman" w:cs="Times New Roman"/>
          <w:bCs/>
          <w:sz w:val="24"/>
        </w:rPr>
        <w:lastRenderedPageBreak/>
        <w:t>w art. 110 w § 2b skreśla się wyrazy „art. 64a oraz”;</w:t>
      </w:r>
    </w:p>
    <w:p w14:paraId="088D1174" w14:textId="06118B08" w:rsidR="00A620F6" w:rsidRDefault="00A620F6" w:rsidP="002F633E">
      <w:pPr>
        <w:pStyle w:val="Akapitzlist"/>
        <w:numPr>
          <w:ilvl w:val="0"/>
          <w:numId w:val="10"/>
        </w:numPr>
        <w:rPr>
          <w:rFonts w:ascii="Times New Roman" w:hAnsi="Times New Roman" w:cs="Times New Roman"/>
          <w:bCs/>
          <w:sz w:val="24"/>
        </w:rPr>
      </w:pPr>
      <w:r>
        <w:rPr>
          <w:rFonts w:ascii="Times New Roman" w:hAnsi="Times New Roman" w:cs="Times New Roman"/>
          <w:bCs/>
          <w:sz w:val="24"/>
        </w:rPr>
        <w:t>uchyla się art. 110b;</w:t>
      </w:r>
    </w:p>
    <w:p w14:paraId="7A7AC83F" w14:textId="0A375A3A" w:rsidR="00D205A7" w:rsidRPr="002F633E" w:rsidRDefault="00997EC6" w:rsidP="002F633E">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 xml:space="preserve">w art. </w:t>
      </w:r>
      <w:r>
        <w:rPr>
          <w:rFonts w:ascii="Times New Roman" w:hAnsi="Times New Roman" w:cs="Times New Roman"/>
          <w:bCs/>
          <w:sz w:val="24"/>
        </w:rPr>
        <w:t>151</w:t>
      </w:r>
      <w:r w:rsidR="0019585A">
        <w:rPr>
          <w:rFonts w:ascii="Times New Roman" w:hAnsi="Times New Roman" w:cs="Times New Roman"/>
          <w:bCs/>
          <w:sz w:val="24"/>
        </w:rPr>
        <w:t xml:space="preserve"> w</w:t>
      </w:r>
      <w:r w:rsidRPr="00997EC6">
        <w:rPr>
          <w:rFonts w:ascii="Times New Roman" w:hAnsi="Times New Roman" w:cs="Times New Roman"/>
          <w:bCs/>
          <w:sz w:val="24"/>
        </w:rPr>
        <w:t xml:space="preserve"> § 2 skreśla się wyrazy „art. 64a”;</w:t>
      </w:r>
    </w:p>
    <w:p w14:paraId="7DF19260" w14:textId="7B577ACA"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 xml:space="preserve">w art. </w:t>
      </w:r>
      <w:r>
        <w:rPr>
          <w:rFonts w:ascii="Times New Roman" w:hAnsi="Times New Roman" w:cs="Times New Roman"/>
          <w:bCs/>
          <w:sz w:val="24"/>
        </w:rPr>
        <w:t>159</w:t>
      </w:r>
      <w:r w:rsidR="0019585A">
        <w:rPr>
          <w:rFonts w:ascii="Times New Roman" w:hAnsi="Times New Roman" w:cs="Times New Roman"/>
          <w:bCs/>
          <w:sz w:val="24"/>
        </w:rPr>
        <w:t xml:space="preserve"> w</w:t>
      </w:r>
      <w:r w:rsidRPr="00997EC6">
        <w:rPr>
          <w:rFonts w:ascii="Times New Roman" w:hAnsi="Times New Roman" w:cs="Times New Roman"/>
          <w:bCs/>
          <w:sz w:val="24"/>
        </w:rPr>
        <w:t xml:space="preserve"> § </w:t>
      </w:r>
      <w:r>
        <w:rPr>
          <w:rFonts w:ascii="Times New Roman" w:hAnsi="Times New Roman" w:cs="Times New Roman"/>
          <w:bCs/>
          <w:sz w:val="24"/>
        </w:rPr>
        <w:t>1</w:t>
      </w:r>
      <w:r w:rsidRPr="00997EC6">
        <w:rPr>
          <w:rFonts w:ascii="Times New Roman" w:hAnsi="Times New Roman" w:cs="Times New Roman"/>
          <w:bCs/>
          <w:sz w:val="24"/>
        </w:rPr>
        <w:t xml:space="preserve"> skreśla się wyrazy „lub art. 64a”;</w:t>
      </w:r>
    </w:p>
    <w:p w14:paraId="48686321" w14:textId="77777777" w:rsidR="00997EC6" w:rsidRPr="00997EC6"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160 § 6 otrzymuje brzmienie:</w:t>
      </w:r>
    </w:p>
    <w:p w14:paraId="05F2674B" w14:textId="506CAD6C"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6. W posiedzeniu w przedmiocie odwołania warunkowego zwolnienia ma prawo wziąć udział prokurator, skazany oraz obrońca, sądowy kurator zawodowy, a gdy skazany pozostaje pod dozorem osoby godnej zaufania, stowarzyszenia, organizacji lub instytucji, o której mowa w art. 159 § 1, także ta osoba lub przedstawiciel tego stowarzyszenia, organizacji lub instytucji.</w:t>
      </w:r>
      <w:r>
        <w:rPr>
          <w:rFonts w:ascii="Times New Roman" w:hAnsi="Times New Roman" w:cs="Times New Roman"/>
          <w:bCs/>
          <w:sz w:val="24"/>
        </w:rPr>
        <w:t>”;</w:t>
      </w:r>
    </w:p>
    <w:p w14:paraId="63C6A29B" w14:textId="77777777" w:rsidR="0019585A" w:rsidRDefault="00997EC6" w:rsidP="00997EC6">
      <w:pPr>
        <w:pStyle w:val="Akapitzlist"/>
        <w:numPr>
          <w:ilvl w:val="0"/>
          <w:numId w:val="10"/>
        </w:numPr>
        <w:rPr>
          <w:rFonts w:ascii="Times New Roman" w:hAnsi="Times New Roman" w:cs="Times New Roman"/>
          <w:bCs/>
          <w:sz w:val="24"/>
        </w:rPr>
      </w:pPr>
      <w:r w:rsidRPr="00997EC6">
        <w:rPr>
          <w:rFonts w:ascii="Times New Roman" w:hAnsi="Times New Roman" w:cs="Times New Roman"/>
          <w:bCs/>
          <w:sz w:val="24"/>
        </w:rPr>
        <w:t>w art. 161</w:t>
      </w:r>
      <w:r w:rsidR="0019585A">
        <w:rPr>
          <w:rFonts w:ascii="Times New Roman" w:hAnsi="Times New Roman" w:cs="Times New Roman"/>
          <w:bCs/>
          <w:sz w:val="24"/>
        </w:rPr>
        <w:t>:</w:t>
      </w:r>
    </w:p>
    <w:p w14:paraId="01DAB69B" w14:textId="28DA8FAD" w:rsidR="00997EC6" w:rsidRPr="00997EC6" w:rsidRDefault="00997EC6" w:rsidP="0019585A">
      <w:pPr>
        <w:pStyle w:val="Akapitzlist"/>
        <w:numPr>
          <w:ilvl w:val="1"/>
          <w:numId w:val="10"/>
        </w:numPr>
        <w:rPr>
          <w:rFonts w:ascii="Times New Roman" w:hAnsi="Times New Roman" w:cs="Times New Roman"/>
          <w:bCs/>
          <w:sz w:val="24"/>
        </w:rPr>
      </w:pPr>
      <w:r w:rsidRPr="00997EC6">
        <w:rPr>
          <w:rFonts w:ascii="Times New Roman" w:hAnsi="Times New Roman" w:cs="Times New Roman"/>
          <w:bCs/>
          <w:sz w:val="24"/>
        </w:rPr>
        <w:t>§ 1 otrzymuje brzmienie:</w:t>
      </w:r>
    </w:p>
    <w:p w14:paraId="1B50765F" w14:textId="4A2D2AD7" w:rsidR="0071549D" w:rsidRDefault="00997EC6" w:rsidP="00997EC6">
      <w:pPr>
        <w:pStyle w:val="Akapitzlist"/>
        <w:ind w:left="360"/>
        <w:rPr>
          <w:rFonts w:ascii="Times New Roman" w:hAnsi="Times New Roman" w:cs="Times New Roman"/>
          <w:bCs/>
          <w:sz w:val="24"/>
        </w:rPr>
      </w:pPr>
      <w:r>
        <w:rPr>
          <w:rFonts w:ascii="Times New Roman" w:hAnsi="Times New Roman" w:cs="Times New Roman"/>
          <w:bCs/>
          <w:sz w:val="24"/>
        </w:rPr>
        <w:t>„</w:t>
      </w:r>
      <w:r w:rsidRPr="00997EC6">
        <w:rPr>
          <w:rFonts w:ascii="Times New Roman" w:hAnsi="Times New Roman" w:cs="Times New Roman"/>
          <w:bCs/>
          <w:sz w:val="24"/>
        </w:rPr>
        <w:t>§ 1. O warunkowym zwolnieniu orzeka sąd penitencjarny na posiedzeniu, które powinno odbyć się w zakładzie karnym. W posiedzeniu ma prawo wziąć udział prokurator, skazany oraz obrońca, a także inne osoby, którym służy uprawnienie do złożenia wniosku o warunkowe zwolnienie, jeżeli wniosek taki złożyły.</w:t>
      </w:r>
      <w:r>
        <w:rPr>
          <w:rFonts w:ascii="Times New Roman" w:hAnsi="Times New Roman" w:cs="Times New Roman"/>
          <w:bCs/>
          <w:sz w:val="24"/>
        </w:rPr>
        <w:t>”;</w:t>
      </w:r>
    </w:p>
    <w:p w14:paraId="3C8BCA5F" w14:textId="77777777" w:rsidR="00997EC6" w:rsidRPr="00997EC6" w:rsidRDefault="00997EC6" w:rsidP="0019585A">
      <w:pPr>
        <w:pStyle w:val="Akapitzlist"/>
        <w:numPr>
          <w:ilvl w:val="1"/>
          <w:numId w:val="10"/>
        </w:numPr>
        <w:rPr>
          <w:rFonts w:ascii="Times New Roman" w:hAnsi="Times New Roman" w:cs="Times New Roman"/>
          <w:bCs/>
          <w:sz w:val="24"/>
        </w:rPr>
      </w:pPr>
      <w:r w:rsidRPr="00997EC6">
        <w:rPr>
          <w:rFonts w:ascii="Times New Roman" w:hAnsi="Times New Roman" w:cs="Times New Roman"/>
          <w:bCs/>
          <w:sz w:val="24"/>
        </w:rPr>
        <w:t>w art. 161 § 3-4 otrzymują brzmienie:</w:t>
      </w:r>
    </w:p>
    <w:p w14:paraId="59DF62D8" w14:textId="77777777" w:rsidR="00997EC6" w:rsidRPr="00997EC6" w:rsidRDefault="00997EC6" w:rsidP="00997EC6">
      <w:pPr>
        <w:pStyle w:val="Akapitzlist"/>
        <w:ind w:left="360"/>
        <w:rPr>
          <w:rFonts w:ascii="Times New Roman" w:hAnsi="Times New Roman" w:cs="Times New Roman"/>
          <w:bCs/>
          <w:sz w:val="24"/>
        </w:rPr>
      </w:pPr>
      <w:r w:rsidRPr="00997EC6">
        <w:rPr>
          <w:rFonts w:ascii="Times New Roman" w:hAnsi="Times New Roman" w:cs="Times New Roman"/>
          <w:bCs/>
          <w:sz w:val="24"/>
        </w:rPr>
        <w:t>„§ 3. Jeżeli orzeczona kara lub suma kar nie przekracza 5 lat pozbawienia wolności, wniosku skazanego lub jego obrońcy, złożonego przed upływem 3 miesięcy od wydania postanowienia o odmowie warunkowego zwolnienia, nie rozpoznaje się aż do upływu tego okresu.</w:t>
      </w:r>
    </w:p>
    <w:p w14:paraId="69DFEB7B" w14:textId="77777777" w:rsidR="00997EC6" w:rsidRPr="00997EC6" w:rsidRDefault="00997EC6" w:rsidP="00997EC6">
      <w:pPr>
        <w:pStyle w:val="Akapitzlist"/>
        <w:ind w:left="360"/>
        <w:rPr>
          <w:rFonts w:ascii="Times New Roman" w:hAnsi="Times New Roman" w:cs="Times New Roman"/>
          <w:bCs/>
          <w:sz w:val="24"/>
        </w:rPr>
      </w:pPr>
      <w:r w:rsidRPr="00997EC6">
        <w:rPr>
          <w:rFonts w:ascii="Times New Roman" w:hAnsi="Times New Roman" w:cs="Times New Roman"/>
          <w:bCs/>
          <w:sz w:val="24"/>
        </w:rPr>
        <w:t>§ 4. Jeżeli orzeczona kara lub suma kar przekracza 5 lat pozbawienia wolności, wniosku skazanego lub jego obrońcy, złożonego przed upływem 6 miesięcy od wydania postanowienia o odmowie warunkowego zwolnienia, nie rozpoznaje się aż do upływu tego okresu.”;</w:t>
      </w:r>
    </w:p>
    <w:p w14:paraId="7C4D14AC" w14:textId="456DB4D5" w:rsidR="009F4712" w:rsidRPr="00DE379D" w:rsidRDefault="00DE379D" w:rsidP="00DE379D">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169b</w:t>
      </w:r>
      <w:r>
        <w:rPr>
          <w:rFonts w:ascii="Times New Roman" w:hAnsi="Times New Roman" w:cs="Times New Roman"/>
          <w:bCs/>
          <w:sz w:val="24"/>
        </w:rPr>
        <w:t xml:space="preserve"> </w:t>
      </w:r>
      <w:r w:rsidR="0019585A">
        <w:rPr>
          <w:rFonts w:ascii="Times New Roman" w:hAnsi="Times New Roman" w:cs="Times New Roman"/>
          <w:bCs/>
          <w:sz w:val="24"/>
        </w:rPr>
        <w:t xml:space="preserve">w </w:t>
      </w:r>
      <w:r w:rsidRPr="00DE379D">
        <w:rPr>
          <w:rFonts w:ascii="Times New Roman" w:hAnsi="Times New Roman" w:cs="Times New Roman"/>
          <w:bCs/>
          <w:sz w:val="24"/>
        </w:rPr>
        <w:t>§</w:t>
      </w:r>
      <w:r>
        <w:rPr>
          <w:rFonts w:ascii="Times New Roman" w:hAnsi="Times New Roman" w:cs="Times New Roman"/>
          <w:bCs/>
          <w:sz w:val="24"/>
        </w:rPr>
        <w:t xml:space="preserve"> </w:t>
      </w:r>
      <w:r w:rsidRPr="00DE379D">
        <w:rPr>
          <w:rFonts w:ascii="Times New Roman" w:hAnsi="Times New Roman" w:cs="Times New Roman"/>
          <w:bCs/>
          <w:sz w:val="24"/>
        </w:rPr>
        <w:t>3 pkt 1 skreśla się wyrazy „</w:t>
      </w:r>
      <w:r>
        <w:rPr>
          <w:rFonts w:ascii="Times New Roman" w:hAnsi="Times New Roman" w:cs="Times New Roman"/>
          <w:bCs/>
          <w:sz w:val="24"/>
        </w:rPr>
        <w:t xml:space="preserve">i </w:t>
      </w:r>
      <w:r w:rsidRPr="00DE379D">
        <w:rPr>
          <w:rFonts w:ascii="Times New Roman" w:hAnsi="Times New Roman" w:cs="Times New Roman"/>
          <w:bCs/>
          <w:sz w:val="24"/>
        </w:rPr>
        <w:t>art. 64a”;</w:t>
      </w:r>
    </w:p>
    <w:p w14:paraId="55822B5B" w14:textId="41D46A14" w:rsidR="00FC5D44" w:rsidRPr="00FC5D44" w:rsidRDefault="00FC5D44" w:rsidP="00FC5D44">
      <w:pPr>
        <w:pStyle w:val="Akapitzlist"/>
        <w:numPr>
          <w:ilvl w:val="0"/>
          <w:numId w:val="10"/>
        </w:numPr>
        <w:rPr>
          <w:rFonts w:ascii="Times New Roman" w:hAnsi="Times New Roman" w:cs="Times New Roman"/>
          <w:bCs/>
          <w:sz w:val="24"/>
        </w:rPr>
      </w:pPr>
      <w:r w:rsidRPr="00FC5D44">
        <w:rPr>
          <w:rFonts w:ascii="Times New Roman" w:hAnsi="Times New Roman" w:cs="Times New Roman"/>
          <w:sz w:val="24"/>
        </w:rPr>
        <w:t>w art.</w:t>
      </w:r>
      <w:r>
        <w:rPr>
          <w:rFonts w:ascii="Times New Roman" w:hAnsi="Times New Roman" w:cs="Times New Roman"/>
          <w:sz w:val="24"/>
        </w:rPr>
        <w:t xml:space="preserve"> 215</w:t>
      </w:r>
      <w:r w:rsidRPr="00FC5D44">
        <w:rPr>
          <w:rFonts w:ascii="Times New Roman" w:hAnsi="Times New Roman" w:cs="Times New Roman"/>
          <w:sz w:val="24"/>
        </w:rPr>
        <w:t xml:space="preserve"> § 1a otrzymuje brzmienie:</w:t>
      </w:r>
    </w:p>
    <w:p w14:paraId="2144EBD6" w14:textId="06596059" w:rsidR="00DB4EA7" w:rsidRPr="00FC5D44" w:rsidRDefault="00FC5D44" w:rsidP="00FC5D44">
      <w:pPr>
        <w:pStyle w:val="Akapitzlist"/>
        <w:ind w:left="360"/>
        <w:rPr>
          <w:rFonts w:ascii="Times New Roman" w:hAnsi="Times New Roman" w:cs="Times New Roman"/>
          <w:bCs/>
          <w:sz w:val="24"/>
        </w:rPr>
      </w:pPr>
      <w:r>
        <w:rPr>
          <w:rFonts w:ascii="Times New Roman" w:hAnsi="Times New Roman" w:cs="Times New Roman"/>
          <w:sz w:val="24"/>
        </w:rPr>
        <w:t>„</w:t>
      </w:r>
      <w:r w:rsidRPr="00FC5D44">
        <w:rPr>
          <w:rFonts w:ascii="Times New Roman" w:hAnsi="Times New Roman" w:cs="Times New Roman"/>
          <w:sz w:val="24"/>
        </w:rPr>
        <w:t>§ 1a. W przypadku gdy tymczasowo aresztowanym jest obywatel państwa obcego, ma on prawo do porozumiewania się z właściwym urzędem konsularnym lub przedstawicielstwem dyplomatycznym, a w przypadku gdy tymczasowo aresztowanym jest osoba nieposiadająca żadnego obywatelstwa – z przedstawicielem państwa, w którym ma ona stałe miejsce zamieszkania, na zasadach, o których mowa w § 1 zdanie pierwsze.</w:t>
      </w:r>
      <w:r>
        <w:rPr>
          <w:rFonts w:ascii="Times New Roman" w:hAnsi="Times New Roman" w:cs="Times New Roman"/>
          <w:sz w:val="24"/>
        </w:rPr>
        <w:t>”;</w:t>
      </w:r>
    </w:p>
    <w:p w14:paraId="65D13608" w14:textId="760DBB20" w:rsidR="00DE379D" w:rsidRDefault="00DE379D" w:rsidP="00DE379D">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217b § 1a otrzymuje brzmienie</w:t>
      </w:r>
      <w:r>
        <w:rPr>
          <w:rFonts w:ascii="Times New Roman" w:hAnsi="Times New Roman" w:cs="Times New Roman"/>
          <w:bCs/>
          <w:sz w:val="24"/>
        </w:rPr>
        <w:t>:</w:t>
      </w:r>
    </w:p>
    <w:p w14:paraId="2612AB6C" w14:textId="77777777" w:rsidR="00DE379D" w:rsidRDefault="00DE379D" w:rsidP="00DE379D">
      <w:pPr>
        <w:pStyle w:val="Akapitzlist"/>
        <w:ind w:left="360"/>
        <w:rPr>
          <w:rFonts w:ascii="Times New Roman" w:hAnsi="Times New Roman" w:cs="Times New Roman"/>
          <w:bCs/>
          <w:sz w:val="24"/>
        </w:rPr>
      </w:pPr>
      <w:r>
        <w:rPr>
          <w:rFonts w:ascii="Times New Roman" w:hAnsi="Times New Roman" w:cs="Times New Roman"/>
          <w:bCs/>
          <w:sz w:val="24"/>
        </w:rPr>
        <w:lastRenderedPageBreak/>
        <w:t xml:space="preserve">„§ 1a. </w:t>
      </w:r>
      <w:r w:rsidRPr="00DE379D">
        <w:rPr>
          <w:rFonts w:ascii="Times New Roman" w:hAnsi="Times New Roman" w:cs="Times New Roman"/>
          <w:bCs/>
          <w:sz w:val="24"/>
        </w:rPr>
        <w:t>Korespondencję tymczasowo aresztowanego z obrońcą lub pełnomocnikiem będącym adwokatem albo radcą prawnym przesyła się bezpośrednio do adresata, chyba że organ, do którego dyspozycji tymczasowo aresztowany pozostaje, w szczególnie uzasadnionych wypadkach, zarządzi inaczej.</w:t>
      </w:r>
      <w:r>
        <w:rPr>
          <w:rFonts w:ascii="Times New Roman" w:hAnsi="Times New Roman" w:cs="Times New Roman"/>
          <w:bCs/>
          <w:sz w:val="24"/>
        </w:rPr>
        <w:t>”;</w:t>
      </w:r>
    </w:p>
    <w:p w14:paraId="557DC037" w14:textId="77777777" w:rsidR="0019585A" w:rsidRDefault="00DE379D" w:rsidP="0019585A">
      <w:pPr>
        <w:pStyle w:val="Akapitzlist"/>
        <w:numPr>
          <w:ilvl w:val="0"/>
          <w:numId w:val="10"/>
        </w:numPr>
        <w:rPr>
          <w:rFonts w:ascii="Times New Roman" w:hAnsi="Times New Roman" w:cs="Times New Roman"/>
          <w:bCs/>
          <w:sz w:val="24"/>
        </w:rPr>
      </w:pPr>
      <w:r w:rsidRPr="00DE379D">
        <w:rPr>
          <w:rFonts w:ascii="Times New Roman" w:hAnsi="Times New Roman" w:cs="Times New Roman"/>
          <w:bCs/>
          <w:sz w:val="24"/>
        </w:rPr>
        <w:t>w art. 217c:</w:t>
      </w:r>
    </w:p>
    <w:p w14:paraId="3B861A27" w14:textId="51EB9346" w:rsidR="00DE379D" w:rsidRPr="0019585A" w:rsidRDefault="00DE379D" w:rsidP="0019585A">
      <w:pPr>
        <w:pStyle w:val="Akapitzlist"/>
        <w:numPr>
          <w:ilvl w:val="1"/>
          <w:numId w:val="10"/>
        </w:numPr>
        <w:rPr>
          <w:rFonts w:ascii="Times New Roman" w:hAnsi="Times New Roman" w:cs="Times New Roman"/>
          <w:bCs/>
          <w:sz w:val="24"/>
        </w:rPr>
      </w:pPr>
      <w:r w:rsidRPr="0019585A">
        <w:rPr>
          <w:rFonts w:ascii="Times New Roman" w:hAnsi="Times New Roman" w:cs="Times New Roman"/>
          <w:bCs/>
          <w:sz w:val="24"/>
        </w:rPr>
        <w:t>§ 1</w:t>
      </w:r>
      <w:r w:rsidR="0068507D" w:rsidRPr="0019585A">
        <w:rPr>
          <w:rFonts w:ascii="Times New Roman" w:hAnsi="Times New Roman" w:cs="Times New Roman"/>
          <w:bCs/>
          <w:sz w:val="24"/>
        </w:rPr>
        <w:t xml:space="preserve"> otrzymuje brzmienie</w:t>
      </w:r>
      <w:r w:rsidRPr="0019585A">
        <w:rPr>
          <w:rFonts w:ascii="Times New Roman" w:hAnsi="Times New Roman" w:cs="Times New Roman"/>
          <w:bCs/>
          <w:sz w:val="24"/>
        </w:rPr>
        <w:t>:</w:t>
      </w:r>
    </w:p>
    <w:p w14:paraId="22A626C8" w14:textId="783D8366" w:rsidR="00DE379D" w:rsidRPr="00DE379D" w:rsidRDefault="0068507D" w:rsidP="0068507D">
      <w:pPr>
        <w:ind w:firstLine="360"/>
        <w:rPr>
          <w:rFonts w:ascii="Times New Roman" w:hAnsi="Times New Roman" w:cs="Times New Roman"/>
          <w:bCs/>
          <w:sz w:val="24"/>
        </w:rPr>
      </w:pPr>
      <w:r>
        <w:rPr>
          <w:rFonts w:ascii="Times New Roman" w:hAnsi="Times New Roman" w:cs="Times New Roman"/>
          <w:bCs/>
          <w:sz w:val="24"/>
        </w:rPr>
        <w:t>„</w:t>
      </w:r>
      <w:r w:rsidR="00DE379D" w:rsidRPr="00DE379D">
        <w:rPr>
          <w:rFonts w:ascii="Times New Roman" w:hAnsi="Times New Roman" w:cs="Times New Roman"/>
          <w:bCs/>
          <w:sz w:val="24"/>
        </w:rPr>
        <w:t>§ 1. Tymczasowo aresztowany:</w:t>
      </w:r>
    </w:p>
    <w:p w14:paraId="6F45BEE8" w14:textId="57E2218E" w:rsidR="0068507D" w:rsidRPr="00DE379D" w:rsidRDefault="00DE379D" w:rsidP="0068507D">
      <w:pPr>
        <w:ind w:left="360"/>
        <w:rPr>
          <w:rFonts w:ascii="Times New Roman" w:hAnsi="Times New Roman" w:cs="Times New Roman"/>
          <w:bCs/>
          <w:sz w:val="24"/>
        </w:rPr>
      </w:pPr>
      <w:r>
        <w:rPr>
          <w:rFonts w:ascii="Times New Roman" w:hAnsi="Times New Roman" w:cs="Times New Roman"/>
          <w:bCs/>
          <w:sz w:val="24"/>
        </w:rPr>
        <w:t xml:space="preserve">1) </w:t>
      </w:r>
      <w:r w:rsidRPr="00DE379D">
        <w:rPr>
          <w:rFonts w:ascii="Times New Roman" w:hAnsi="Times New Roman" w:cs="Times New Roman"/>
          <w:bCs/>
          <w:sz w:val="24"/>
        </w:rPr>
        <w:t xml:space="preserve">może korzystać z aparatu telefonicznego, z zastrzeżeniem § 2 i 3, </w:t>
      </w:r>
      <w:r w:rsidR="002F633E" w:rsidRPr="002F633E">
        <w:rPr>
          <w:rFonts w:ascii="Times New Roman" w:hAnsi="Times New Roman" w:cs="Times New Roman"/>
          <w:bCs/>
          <w:sz w:val="24"/>
        </w:rPr>
        <w:t>na zasadach określonych w porządku wewnętrznym jednostki penitencjarnej,</w:t>
      </w:r>
      <w:r w:rsidRPr="00DE379D">
        <w:rPr>
          <w:rFonts w:ascii="Times New Roman" w:hAnsi="Times New Roman" w:cs="Times New Roman"/>
          <w:bCs/>
          <w:sz w:val="24"/>
        </w:rPr>
        <w:t xml:space="preserve"> za zgodą organu, do którego dyspozycji pozostaje,</w:t>
      </w:r>
    </w:p>
    <w:p w14:paraId="4310B9BF" w14:textId="4EE15E8C" w:rsidR="00DE379D" w:rsidRDefault="00DE379D" w:rsidP="0068507D">
      <w:pPr>
        <w:ind w:firstLine="360"/>
        <w:rPr>
          <w:rFonts w:ascii="Times New Roman" w:hAnsi="Times New Roman" w:cs="Times New Roman"/>
          <w:bCs/>
          <w:sz w:val="24"/>
        </w:rPr>
      </w:pPr>
      <w:r>
        <w:rPr>
          <w:rFonts w:ascii="Times New Roman" w:hAnsi="Times New Roman" w:cs="Times New Roman"/>
          <w:bCs/>
          <w:sz w:val="24"/>
        </w:rPr>
        <w:t xml:space="preserve">2) </w:t>
      </w:r>
      <w:r w:rsidRPr="00DE379D">
        <w:rPr>
          <w:rFonts w:ascii="Times New Roman" w:hAnsi="Times New Roman" w:cs="Times New Roman"/>
          <w:bCs/>
          <w:sz w:val="24"/>
        </w:rPr>
        <w:t>nie może korzystać z innych środków łączności przewodowej i bezprzewodowej.</w:t>
      </w:r>
      <w:r w:rsidR="0068507D">
        <w:rPr>
          <w:rFonts w:ascii="Times New Roman" w:hAnsi="Times New Roman" w:cs="Times New Roman"/>
          <w:bCs/>
          <w:sz w:val="24"/>
        </w:rPr>
        <w:t>”,</w:t>
      </w:r>
    </w:p>
    <w:p w14:paraId="31C2568D" w14:textId="5443EB60" w:rsidR="0019585A" w:rsidRPr="0019585A" w:rsidRDefault="0019585A" w:rsidP="0019585A">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w:t>
      </w:r>
      <w:r w:rsidRPr="00DE379D">
        <w:rPr>
          <w:rFonts w:ascii="Times New Roman" w:hAnsi="Times New Roman" w:cs="Times New Roman"/>
          <w:bCs/>
          <w:sz w:val="24"/>
        </w:rPr>
        <w:t xml:space="preserve"> się §1a-1c</w:t>
      </w:r>
      <w:r>
        <w:rPr>
          <w:rFonts w:ascii="Times New Roman" w:hAnsi="Times New Roman" w:cs="Times New Roman"/>
          <w:bCs/>
          <w:sz w:val="24"/>
        </w:rPr>
        <w:t>,</w:t>
      </w:r>
    </w:p>
    <w:p w14:paraId="35DEB1F7" w14:textId="56666876"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 2 otrzymuje brzmienie:</w:t>
      </w:r>
    </w:p>
    <w:p w14:paraId="44985889" w14:textId="306B8F0C" w:rsidR="0068507D" w:rsidRPr="0068507D" w:rsidRDefault="0068507D" w:rsidP="0068507D">
      <w:pPr>
        <w:ind w:left="360"/>
        <w:rPr>
          <w:rFonts w:ascii="Times New Roman" w:hAnsi="Times New Roman" w:cs="Times New Roman"/>
          <w:bCs/>
          <w:sz w:val="24"/>
        </w:rPr>
      </w:pPr>
      <w:r>
        <w:rPr>
          <w:rFonts w:ascii="Times New Roman" w:hAnsi="Times New Roman" w:cs="Times New Roman"/>
          <w:bCs/>
          <w:sz w:val="24"/>
        </w:rPr>
        <w:t>„</w:t>
      </w:r>
      <w:r w:rsidRPr="0068507D">
        <w:rPr>
          <w:rFonts w:ascii="Times New Roman" w:hAnsi="Times New Roman" w:cs="Times New Roman"/>
          <w:bCs/>
          <w:sz w:val="24"/>
        </w:rPr>
        <w:t>§ 2. Organ, do którego dyspozycji tymczasowo aresztowany pozostaje, wydaje zarządzenie o zgodzie na korzystanie z aparatu telefonicznego, chyba że zachodzi uzasadniona obawa, że zostanie ona wykorzystana:</w:t>
      </w:r>
    </w:p>
    <w:p w14:paraId="6D451CFE" w14:textId="044B3EBF" w:rsidR="0068507D" w:rsidRPr="00721E37" w:rsidRDefault="0068507D" w:rsidP="00721E37">
      <w:pPr>
        <w:ind w:left="360"/>
        <w:rPr>
          <w:rFonts w:ascii="Times New Roman" w:hAnsi="Times New Roman" w:cs="Times New Roman"/>
          <w:bCs/>
          <w:sz w:val="24"/>
        </w:rPr>
      </w:pPr>
      <w:r w:rsidRPr="0068507D">
        <w:rPr>
          <w:rFonts w:ascii="Times New Roman" w:hAnsi="Times New Roman" w:cs="Times New Roman"/>
          <w:bCs/>
          <w:sz w:val="24"/>
        </w:rPr>
        <w:t>1) w celu bezprawnego utrudniania postępowania karnego,2) do popełnienia przestępstwa, w szczególności podżegania do przestępstwa.</w:t>
      </w:r>
      <w:r>
        <w:rPr>
          <w:rFonts w:ascii="Times New Roman" w:hAnsi="Times New Roman" w:cs="Times New Roman"/>
          <w:bCs/>
          <w:sz w:val="24"/>
        </w:rPr>
        <w:t>”,</w:t>
      </w:r>
    </w:p>
    <w:p w14:paraId="795EC9CF" w14:textId="48D7F92D"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po § 2 dodaje się § 2a w brzmieniu:</w:t>
      </w:r>
    </w:p>
    <w:p w14:paraId="45B975A5" w14:textId="536CC455" w:rsidR="0068507D" w:rsidRPr="0068507D" w:rsidRDefault="0068507D" w:rsidP="0068507D">
      <w:pPr>
        <w:ind w:left="360"/>
        <w:rPr>
          <w:rFonts w:ascii="Times New Roman" w:hAnsi="Times New Roman" w:cs="Times New Roman"/>
          <w:bCs/>
          <w:sz w:val="24"/>
        </w:rPr>
      </w:pPr>
      <w:r>
        <w:rPr>
          <w:rFonts w:ascii="Times New Roman" w:hAnsi="Times New Roman" w:cs="Times New Roman"/>
          <w:bCs/>
          <w:sz w:val="24"/>
        </w:rPr>
        <w:t>„</w:t>
      </w:r>
      <w:r w:rsidRPr="0068507D">
        <w:rPr>
          <w:rFonts w:ascii="Times New Roman" w:hAnsi="Times New Roman" w:cs="Times New Roman"/>
          <w:bCs/>
          <w:sz w:val="24"/>
        </w:rPr>
        <w:t>§ 2a. Zarządzenie, o którym mowa w § 2 obowiązuje do chwili zmiany organu, do którego dyspozycji tymczasowo aresztowany pozostaje, chyba że wcześniej zgoda zostanie cofnięta.</w:t>
      </w:r>
      <w:r>
        <w:rPr>
          <w:rFonts w:ascii="Times New Roman" w:hAnsi="Times New Roman" w:cs="Times New Roman"/>
          <w:bCs/>
          <w:sz w:val="24"/>
        </w:rPr>
        <w:t>”,</w:t>
      </w:r>
    </w:p>
    <w:p w14:paraId="52B2C853" w14:textId="7060A558" w:rsidR="00A620F6" w:rsidRDefault="00A620F6"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uchyla się § 3a,</w:t>
      </w:r>
    </w:p>
    <w:p w14:paraId="06714FBA" w14:textId="04D0A0BB" w:rsidR="0068507D" w:rsidRDefault="0068507D" w:rsidP="0068507D">
      <w:pPr>
        <w:pStyle w:val="Akapitzlist"/>
        <w:numPr>
          <w:ilvl w:val="1"/>
          <w:numId w:val="10"/>
        </w:numPr>
        <w:rPr>
          <w:rFonts w:ascii="Times New Roman" w:hAnsi="Times New Roman" w:cs="Times New Roman"/>
          <w:bCs/>
          <w:sz w:val="24"/>
        </w:rPr>
      </w:pPr>
      <w:r>
        <w:rPr>
          <w:rFonts w:ascii="Times New Roman" w:hAnsi="Times New Roman" w:cs="Times New Roman"/>
          <w:bCs/>
          <w:sz w:val="24"/>
        </w:rPr>
        <w:t>§ 4 otrzymuje brzmienie:</w:t>
      </w:r>
    </w:p>
    <w:p w14:paraId="1A3EC3A6" w14:textId="34F873F5" w:rsidR="00FC5D44" w:rsidRDefault="0068507D" w:rsidP="0068507D">
      <w:pPr>
        <w:pStyle w:val="Akapitzlist"/>
        <w:ind w:left="360"/>
        <w:rPr>
          <w:rFonts w:ascii="Times New Roman" w:hAnsi="Times New Roman" w:cs="Times New Roman"/>
          <w:bCs/>
          <w:sz w:val="24"/>
        </w:rPr>
      </w:pPr>
      <w:r>
        <w:rPr>
          <w:rFonts w:ascii="Times New Roman" w:hAnsi="Times New Roman" w:cs="Times New Roman"/>
          <w:bCs/>
          <w:sz w:val="24"/>
        </w:rPr>
        <w:t>„</w:t>
      </w:r>
      <w:r w:rsidR="00DE379D" w:rsidRPr="00DE379D">
        <w:rPr>
          <w:rFonts w:ascii="Times New Roman" w:hAnsi="Times New Roman" w:cs="Times New Roman"/>
          <w:bCs/>
          <w:sz w:val="24"/>
        </w:rPr>
        <w:t>§ 4. Na zarządzenie o odmowie wyrażenia zgody na korzystanie z aparatu telefonicznego albo jej cofnięciu tymczasowo aresztowanemu przysługuje zażalenie do sądu, do którego dyspozycji pozostaje. Zażalenie na zarządzenie prokuratora rozpoznaje prokurator nadrzędny</w:t>
      </w:r>
      <w:r>
        <w:rPr>
          <w:rFonts w:ascii="Times New Roman" w:hAnsi="Times New Roman" w:cs="Times New Roman"/>
          <w:bCs/>
          <w:sz w:val="24"/>
        </w:rPr>
        <w:t>”.</w:t>
      </w:r>
    </w:p>
    <w:p w14:paraId="23F7C051" w14:textId="77777777" w:rsidR="008B7B61" w:rsidRDefault="008B7B61" w:rsidP="008B7B61">
      <w:pPr>
        <w:rPr>
          <w:rFonts w:ascii="Times New Roman" w:hAnsi="Times New Roman" w:cs="Times New Roman"/>
          <w:bCs/>
          <w:sz w:val="24"/>
        </w:rPr>
      </w:pPr>
    </w:p>
    <w:p w14:paraId="2518D622" w14:textId="72BB4616" w:rsidR="008B7B61" w:rsidRDefault="008B7B61" w:rsidP="004C184B">
      <w:pPr>
        <w:ind w:firstLine="708"/>
        <w:rPr>
          <w:rFonts w:ascii="Times New Roman" w:hAnsi="Times New Roman" w:cs="Times New Roman"/>
          <w:bCs/>
          <w:sz w:val="24"/>
        </w:rPr>
      </w:pPr>
      <w:r w:rsidRPr="008B7B61">
        <w:rPr>
          <w:rFonts w:ascii="Times New Roman" w:hAnsi="Times New Roman" w:cs="Times New Roman"/>
          <w:b/>
          <w:sz w:val="24"/>
        </w:rPr>
        <w:t xml:space="preserve">Art. </w:t>
      </w:r>
      <w:r>
        <w:rPr>
          <w:rFonts w:ascii="Times New Roman" w:hAnsi="Times New Roman" w:cs="Times New Roman"/>
          <w:b/>
          <w:sz w:val="24"/>
        </w:rPr>
        <w:t>4</w:t>
      </w:r>
      <w:r w:rsidRPr="008B7B61">
        <w:rPr>
          <w:rFonts w:ascii="Times New Roman" w:hAnsi="Times New Roman" w:cs="Times New Roman"/>
          <w:b/>
          <w:sz w:val="24"/>
        </w:rPr>
        <w:t>.</w:t>
      </w:r>
      <w:r w:rsidRPr="008B7B61">
        <w:rPr>
          <w:rFonts w:ascii="Times New Roman" w:hAnsi="Times New Roman" w:cs="Times New Roman"/>
          <w:bCs/>
          <w:sz w:val="24"/>
        </w:rPr>
        <w:t xml:space="preserve"> W ustawie z dnia 20 maja 1971 r. – Kodeks wykroczeń (Dz. U. z 2023 r. poz. 2119)</w:t>
      </w:r>
      <w:r>
        <w:rPr>
          <w:rFonts w:ascii="Times New Roman" w:hAnsi="Times New Roman" w:cs="Times New Roman"/>
          <w:bCs/>
          <w:sz w:val="24"/>
        </w:rPr>
        <w:t xml:space="preserve"> wprowadza się następujące zmiany:</w:t>
      </w:r>
    </w:p>
    <w:p w14:paraId="033DFC7C" w14:textId="05DFDAFC" w:rsidR="008B7B61" w:rsidRPr="008B7B61" w:rsidRDefault="008B7B61" w:rsidP="008B7B61">
      <w:pPr>
        <w:pStyle w:val="Akapitzlist"/>
        <w:numPr>
          <w:ilvl w:val="0"/>
          <w:numId w:val="11"/>
        </w:numPr>
        <w:ind w:left="284" w:hanging="284"/>
        <w:rPr>
          <w:rFonts w:ascii="Times New Roman" w:hAnsi="Times New Roman" w:cs="Times New Roman"/>
          <w:bCs/>
          <w:sz w:val="24"/>
        </w:rPr>
      </w:pPr>
      <w:r w:rsidRPr="00DE379D">
        <w:rPr>
          <w:rFonts w:ascii="Times New Roman" w:hAnsi="Times New Roman" w:cs="Times New Roman"/>
          <w:bCs/>
          <w:sz w:val="24"/>
        </w:rPr>
        <w:t xml:space="preserve">w </w:t>
      </w:r>
      <w:r>
        <w:rPr>
          <w:rFonts w:ascii="Times New Roman" w:hAnsi="Times New Roman" w:cs="Times New Roman"/>
          <w:bCs/>
          <w:sz w:val="24"/>
        </w:rPr>
        <w:t xml:space="preserve">art. 119 </w:t>
      </w:r>
      <w:r w:rsidRPr="008B7B61">
        <w:rPr>
          <w:rFonts w:ascii="Times New Roman" w:hAnsi="Times New Roman" w:cs="Times New Roman"/>
          <w:bCs/>
          <w:sz w:val="24"/>
        </w:rPr>
        <w:t>§ 1 otrzymuje brzmienie:</w:t>
      </w:r>
    </w:p>
    <w:p w14:paraId="00533710" w14:textId="4EEB8953" w:rsidR="008B7B61" w:rsidRPr="008B7B61" w:rsidRDefault="008B7B61" w:rsidP="008B7B61">
      <w:pPr>
        <w:ind w:left="284"/>
        <w:rPr>
          <w:rFonts w:ascii="Times New Roman" w:hAnsi="Times New Roman" w:cs="Times New Roman"/>
          <w:bCs/>
          <w:sz w:val="24"/>
        </w:rPr>
      </w:pPr>
      <w:r w:rsidRPr="008B7B61">
        <w:rPr>
          <w:rFonts w:ascii="Times New Roman" w:hAnsi="Times New Roman" w:cs="Times New Roman"/>
          <w:bCs/>
          <w:sz w:val="24"/>
        </w:rPr>
        <w:lastRenderedPageBreak/>
        <w:t>„§ 1. Kto kradnie lub przywłaszcza sobie cudzą rzecz ruchomą, podlega karze aresztu, ograniczenia wolności lub grzywny.”;</w:t>
      </w:r>
    </w:p>
    <w:p w14:paraId="559CF528" w14:textId="41A19D1B"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120 § 1 otrzymuje brzmienie:</w:t>
      </w:r>
    </w:p>
    <w:p w14:paraId="70530E1C" w14:textId="23C9DED9" w:rsidR="008B7B61" w:rsidRP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w celu przywłaszczenia dopuszcza się wyrębu drzewa w lesie albo kradnie lub przywłaszcza sobie z lasu drzewo wyrąbane lub powalone, podlega karze aresztu, ograniczenia wolności lub grzywny.</w:t>
      </w:r>
      <w:r>
        <w:rPr>
          <w:rFonts w:ascii="Times New Roman" w:hAnsi="Times New Roman" w:cs="Times New Roman"/>
          <w:bCs/>
          <w:sz w:val="24"/>
        </w:rPr>
        <w:t>”;</w:t>
      </w:r>
    </w:p>
    <w:p w14:paraId="4093FE52" w14:textId="295431D7"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122 § 1-2 otrzymują brzmienie:</w:t>
      </w:r>
    </w:p>
    <w:p w14:paraId="65CC95B6" w14:textId="19952FBB" w:rsidR="008B7B61" w:rsidRP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nabywa mienie, wiedząc o tym, że pochodzi ono z kradzieży lub z przywłaszczenia, lub pomaga do jego zbycia albo w celu osiągnięcia korzyści majątkowej mienie to przyjmuje lub pomaga do jego ukrycia, podlega karze aresztu, ograniczenia wolności lub grzywny.</w:t>
      </w:r>
    </w:p>
    <w:p w14:paraId="53BA0E77" w14:textId="3AB438D3" w:rsidR="008B7B61" w:rsidRPr="008B7B61" w:rsidRDefault="008B7B61" w:rsidP="008B7B61">
      <w:pPr>
        <w:pStyle w:val="Akapitzlist"/>
        <w:ind w:left="360"/>
        <w:rPr>
          <w:rFonts w:ascii="Times New Roman" w:hAnsi="Times New Roman" w:cs="Times New Roman"/>
          <w:bCs/>
          <w:sz w:val="24"/>
        </w:rPr>
      </w:pPr>
      <w:r w:rsidRPr="008B7B61">
        <w:rPr>
          <w:rFonts w:ascii="Times New Roman" w:hAnsi="Times New Roman" w:cs="Times New Roman"/>
          <w:bCs/>
          <w:sz w:val="24"/>
        </w:rPr>
        <w:t>§ 2. Kto nabywa mienie, o którym na podstawie towarzyszących okoliczności powinien i może przypuszczać, że zostało uzyskane za pomocą kradzieży lub przywłaszczenia, lub pomaga do jego zbycia albo w celu osiągnięcia korzyści majątkowej mienie to przyjmuje lub pomaga do jego ukrycia, podlega karze grzywny lub karze nagany.</w:t>
      </w:r>
      <w:r>
        <w:rPr>
          <w:rFonts w:ascii="Times New Roman" w:hAnsi="Times New Roman" w:cs="Times New Roman"/>
          <w:bCs/>
          <w:sz w:val="24"/>
        </w:rPr>
        <w:t>”;</w:t>
      </w:r>
    </w:p>
    <w:p w14:paraId="767F898E" w14:textId="70B3C588" w:rsidR="008B7B61" w:rsidRDefault="008B7B61"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124 § 1 otrzymuje brzmienie:</w:t>
      </w:r>
    </w:p>
    <w:p w14:paraId="17BD64D3" w14:textId="119B9539" w:rsidR="008B7B61" w:rsidRDefault="008B7B61" w:rsidP="008B7B61">
      <w:pPr>
        <w:pStyle w:val="Akapitzlist"/>
        <w:ind w:left="360"/>
        <w:rPr>
          <w:rFonts w:ascii="Times New Roman" w:hAnsi="Times New Roman" w:cs="Times New Roman"/>
          <w:bCs/>
          <w:sz w:val="24"/>
        </w:rPr>
      </w:pPr>
      <w:r>
        <w:rPr>
          <w:rFonts w:ascii="Times New Roman" w:hAnsi="Times New Roman" w:cs="Times New Roman"/>
          <w:bCs/>
          <w:sz w:val="24"/>
        </w:rPr>
        <w:t>„</w:t>
      </w:r>
      <w:r w:rsidRPr="008B7B61">
        <w:rPr>
          <w:rFonts w:ascii="Times New Roman" w:hAnsi="Times New Roman" w:cs="Times New Roman"/>
          <w:bCs/>
          <w:sz w:val="24"/>
        </w:rPr>
        <w:t>§ 1. Kto cudzą rzecz umyślnie niszczy, uszkadza lub czyni niezdatną do użytku, podlega karze aresztu, ograniczenia wolności lub grzywny.</w:t>
      </w:r>
      <w:r>
        <w:rPr>
          <w:rFonts w:ascii="Times New Roman" w:hAnsi="Times New Roman" w:cs="Times New Roman"/>
          <w:bCs/>
          <w:sz w:val="24"/>
        </w:rPr>
        <w:t>”;</w:t>
      </w:r>
    </w:p>
    <w:p w14:paraId="62F77107" w14:textId="4CC954E0" w:rsidR="008B7B61" w:rsidRDefault="002658E8" w:rsidP="008B7B61">
      <w:pPr>
        <w:pStyle w:val="Akapitzlist"/>
        <w:numPr>
          <w:ilvl w:val="0"/>
          <w:numId w:val="11"/>
        </w:numPr>
        <w:rPr>
          <w:rFonts w:ascii="Times New Roman" w:hAnsi="Times New Roman" w:cs="Times New Roman"/>
          <w:bCs/>
          <w:sz w:val="24"/>
        </w:rPr>
      </w:pPr>
      <w:r>
        <w:rPr>
          <w:rFonts w:ascii="Times New Roman" w:hAnsi="Times New Roman" w:cs="Times New Roman"/>
          <w:bCs/>
          <w:sz w:val="24"/>
        </w:rPr>
        <w:t>w art. 130:</w:t>
      </w:r>
    </w:p>
    <w:p w14:paraId="780D6119" w14:textId="338C9076" w:rsidR="002658E8" w:rsidRDefault="002658E8" w:rsidP="002658E8">
      <w:pPr>
        <w:pStyle w:val="Akapitzlist"/>
        <w:numPr>
          <w:ilvl w:val="1"/>
          <w:numId w:val="11"/>
        </w:numPr>
        <w:rPr>
          <w:rFonts w:ascii="Times New Roman" w:hAnsi="Times New Roman" w:cs="Times New Roman"/>
          <w:bCs/>
          <w:sz w:val="24"/>
        </w:rPr>
      </w:pPr>
      <w:r>
        <w:rPr>
          <w:rFonts w:ascii="Times New Roman" w:hAnsi="Times New Roman" w:cs="Times New Roman"/>
          <w:bCs/>
          <w:sz w:val="24"/>
        </w:rPr>
        <w:t>w § 1 w pkt. 2 kropkę zastępuje się średnikiem i dodaje się pkt 3 w brzmieniu:</w:t>
      </w:r>
    </w:p>
    <w:p w14:paraId="2FF66A3E" w14:textId="1B568DFA" w:rsidR="00365A2B" w:rsidRPr="002658E8" w:rsidRDefault="002658E8" w:rsidP="00365A2B">
      <w:pPr>
        <w:ind w:left="360"/>
        <w:rPr>
          <w:rFonts w:ascii="Times New Roman" w:hAnsi="Times New Roman" w:cs="Times New Roman"/>
          <w:bCs/>
          <w:sz w:val="24"/>
        </w:rPr>
      </w:pPr>
      <w:r>
        <w:rPr>
          <w:rFonts w:ascii="Times New Roman" w:hAnsi="Times New Roman" w:cs="Times New Roman"/>
          <w:bCs/>
          <w:sz w:val="24"/>
        </w:rPr>
        <w:t xml:space="preserve">„3) </w:t>
      </w:r>
      <w:r w:rsidR="00365A2B" w:rsidRPr="00365A2B">
        <w:rPr>
          <w:rFonts w:ascii="Times New Roman" w:hAnsi="Times New Roman" w:cs="Times New Roman"/>
          <w:bCs/>
          <w:sz w:val="24"/>
        </w:rPr>
        <w:t>jeżeli wartość rzeczy lub mienia, o których mowa w tych przepisach, przekracza 800 zł.</w:t>
      </w:r>
      <w:r>
        <w:rPr>
          <w:rFonts w:ascii="Times New Roman" w:hAnsi="Times New Roman" w:cs="Times New Roman"/>
          <w:bCs/>
          <w:sz w:val="24"/>
        </w:rPr>
        <w:t>”,</w:t>
      </w:r>
    </w:p>
    <w:p w14:paraId="7DF7F3BF" w14:textId="77777777" w:rsidR="00365A2B" w:rsidRDefault="00365A2B" w:rsidP="00365A2B">
      <w:pPr>
        <w:pStyle w:val="Akapitzlist"/>
        <w:numPr>
          <w:ilvl w:val="1"/>
          <w:numId w:val="11"/>
        </w:numPr>
        <w:rPr>
          <w:rFonts w:ascii="Times New Roman" w:hAnsi="Times New Roman" w:cs="Times New Roman"/>
          <w:bCs/>
          <w:sz w:val="24"/>
        </w:rPr>
      </w:pPr>
      <w:r>
        <w:rPr>
          <w:rFonts w:ascii="Times New Roman" w:hAnsi="Times New Roman" w:cs="Times New Roman"/>
          <w:bCs/>
          <w:sz w:val="24"/>
        </w:rPr>
        <w:t>po § 1 dodaje się § 1a w brzmieniu:</w:t>
      </w:r>
    </w:p>
    <w:p w14:paraId="1CBDA918" w14:textId="682C3F2B" w:rsidR="00365A2B" w:rsidRPr="00365A2B" w:rsidRDefault="00365A2B" w:rsidP="00365A2B">
      <w:pPr>
        <w:ind w:left="360"/>
        <w:rPr>
          <w:rFonts w:ascii="Times New Roman" w:hAnsi="Times New Roman" w:cs="Times New Roman"/>
          <w:bCs/>
          <w:sz w:val="24"/>
        </w:rPr>
      </w:pPr>
      <w:r w:rsidRPr="00365A2B">
        <w:rPr>
          <w:rFonts w:ascii="Times New Roman" w:hAnsi="Times New Roman" w:cs="Times New Roman"/>
          <w:bCs/>
          <w:sz w:val="24"/>
        </w:rPr>
        <w:t>„§ 1a. Przepisu art. 120 nie stosuje się, jeżeli wartość drzewa, o którym mowa w tym przepisie, przekracza 800 zł.”,</w:t>
      </w:r>
    </w:p>
    <w:p w14:paraId="2B170C35" w14:textId="6291698D" w:rsidR="002658E8" w:rsidRDefault="002658E8" w:rsidP="002658E8">
      <w:pPr>
        <w:pStyle w:val="Akapitzlist"/>
        <w:numPr>
          <w:ilvl w:val="1"/>
          <w:numId w:val="11"/>
        </w:numPr>
        <w:rPr>
          <w:rFonts w:ascii="Times New Roman" w:hAnsi="Times New Roman" w:cs="Times New Roman"/>
          <w:bCs/>
          <w:sz w:val="24"/>
        </w:rPr>
      </w:pPr>
      <w:r>
        <w:rPr>
          <w:rFonts w:ascii="Times New Roman" w:hAnsi="Times New Roman" w:cs="Times New Roman"/>
          <w:bCs/>
          <w:sz w:val="24"/>
        </w:rPr>
        <w:t>§ 2 otrzymuje brzmienie:</w:t>
      </w:r>
    </w:p>
    <w:p w14:paraId="65486714" w14:textId="7B832B7E" w:rsidR="002658E8" w:rsidRPr="002658E8" w:rsidRDefault="002658E8" w:rsidP="002658E8">
      <w:pPr>
        <w:ind w:left="360"/>
        <w:rPr>
          <w:rFonts w:ascii="Times New Roman" w:hAnsi="Times New Roman" w:cs="Times New Roman"/>
          <w:bCs/>
          <w:sz w:val="24"/>
        </w:rPr>
      </w:pPr>
      <w:r>
        <w:rPr>
          <w:rFonts w:ascii="Times New Roman" w:hAnsi="Times New Roman" w:cs="Times New Roman"/>
          <w:bCs/>
          <w:sz w:val="24"/>
        </w:rPr>
        <w:t xml:space="preserve">„§ 2. </w:t>
      </w:r>
      <w:r w:rsidRPr="002658E8">
        <w:rPr>
          <w:rFonts w:ascii="Times New Roman" w:hAnsi="Times New Roman" w:cs="Times New Roman"/>
          <w:bCs/>
          <w:sz w:val="24"/>
        </w:rPr>
        <w:t>Przepisu art. 119 nie stosuje się, jeżeli sprawca popełnia kradzież z włamaniem.</w:t>
      </w:r>
      <w:r>
        <w:rPr>
          <w:rFonts w:ascii="Times New Roman" w:hAnsi="Times New Roman" w:cs="Times New Roman"/>
          <w:bCs/>
          <w:sz w:val="24"/>
        </w:rPr>
        <w:t>”.</w:t>
      </w:r>
    </w:p>
    <w:p w14:paraId="1A8D9134" w14:textId="77777777" w:rsidR="00365A2B" w:rsidRPr="000D2131" w:rsidRDefault="00365A2B" w:rsidP="000D2131">
      <w:pPr>
        <w:rPr>
          <w:rFonts w:ascii="Times New Roman" w:hAnsi="Times New Roman" w:cs="Times New Roman"/>
          <w:bCs/>
          <w:sz w:val="24"/>
        </w:rPr>
      </w:pPr>
    </w:p>
    <w:p w14:paraId="29C8AC99" w14:textId="2DCE82A6" w:rsidR="00BD1B59" w:rsidRPr="003176FF" w:rsidRDefault="00BD1B59" w:rsidP="004C184B">
      <w:pPr>
        <w:ind w:firstLine="708"/>
        <w:rPr>
          <w:rFonts w:ascii="Times New Roman" w:hAnsi="Times New Roman" w:cs="Times New Roman"/>
          <w:bCs/>
          <w:sz w:val="24"/>
        </w:rPr>
      </w:pPr>
      <w:r w:rsidRPr="003176FF">
        <w:rPr>
          <w:rFonts w:ascii="Times New Roman" w:hAnsi="Times New Roman" w:cs="Times New Roman"/>
          <w:b/>
          <w:sz w:val="24"/>
        </w:rPr>
        <w:t xml:space="preserve">Art. </w:t>
      </w:r>
      <w:r w:rsidR="008B7B61">
        <w:rPr>
          <w:rFonts w:ascii="Times New Roman" w:hAnsi="Times New Roman" w:cs="Times New Roman"/>
          <w:b/>
          <w:sz w:val="24"/>
        </w:rPr>
        <w:t>5</w:t>
      </w:r>
      <w:r w:rsidRPr="003176FF">
        <w:rPr>
          <w:rFonts w:ascii="Times New Roman" w:hAnsi="Times New Roman" w:cs="Times New Roman"/>
          <w:b/>
          <w:sz w:val="24"/>
        </w:rPr>
        <w:t xml:space="preserve">. </w:t>
      </w:r>
      <w:r w:rsidR="003176FF" w:rsidRPr="003176FF">
        <w:rPr>
          <w:rFonts w:ascii="Times New Roman" w:hAnsi="Times New Roman" w:cs="Times New Roman"/>
          <w:bCs/>
          <w:sz w:val="24"/>
        </w:rPr>
        <w:t>W ustawie z dnia 9 kwietnia 2010 r. o Służbie Więziennej (</w:t>
      </w:r>
      <w:proofErr w:type="spellStart"/>
      <w:r w:rsidR="003176FF" w:rsidRPr="003176FF">
        <w:rPr>
          <w:rFonts w:ascii="Times New Roman" w:hAnsi="Times New Roman" w:cs="Times New Roman"/>
          <w:bCs/>
          <w:sz w:val="24"/>
        </w:rPr>
        <w:t>t.j</w:t>
      </w:r>
      <w:proofErr w:type="spellEnd"/>
      <w:r w:rsidR="003176FF" w:rsidRPr="003176FF">
        <w:rPr>
          <w:rFonts w:ascii="Times New Roman" w:hAnsi="Times New Roman" w:cs="Times New Roman"/>
          <w:bCs/>
          <w:sz w:val="24"/>
        </w:rPr>
        <w:t xml:space="preserve">. Dz. U. z 2023 r. poz. 1683 z </w:t>
      </w:r>
      <w:proofErr w:type="spellStart"/>
      <w:r w:rsidR="003176FF" w:rsidRPr="003176FF">
        <w:rPr>
          <w:rFonts w:ascii="Times New Roman" w:hAnsi="Times New Roman" w:cs="Times New Roman"/>
          <w:bCs/>
          <w:sz w:val="24"/>
        </w:rPr>
        <w:t>późn</w:t>
      </w:r>
      <w:proofErr w:type="spellEnd"/>
      <w:r w:rsidR="003176FF" w:rsidRPr="003176FF">
        <w:rPr>
          <w:rFonts w:ascii="Times New Roman" w:hAnsi="Times New Roman" w:cs="Times New Roman"/>
          <w:bCs/>
          <w:sz w:val="24"/>
        </w:rPr>
        <w:t>. zm.) wprowadza się następujące zmiany:</w:t>
      </w:r>
    </w:p>
    <w:p w14:paraId="7DC228E1" w14:textId="77777777" w:rsidR="00C3769A" w:rsidRPr="00C3769A" w:rsidRDefault="003176FF" w:rsidP="008B7B61">
      <w:pPr>
        <w:pStyle w:val="Akapitzlist"/>
        <w:numPr>
          <w:ilvl w:val="0"/>
          <w:numId w:val="12"/>
        </w:numPr>
        <w:rPr>
          <w:rFonts w:ascii="Times New Roman" w:hAnsi="Times New Roman" w:cs="Times New Roman"/>
          <w:b/>
          <w:sz w:val="24"/>
        </w:rPr>
      </w:pPr>
      <w:r w:rsidRPr="00DE379D">
        <w:rPr>
          <w:rFonts w:ascii="Times New Roman" w:hAnsi="Times New Roman" w:cs="Times New Roman"/>
          <w:bCs/>
          <w:sz w:val="24"/>
        </w:rPr>
        <w:t xml:space="preserve">w </w:t>
      </w:r>
      <w:r>
        <w:rPr>
          <w:rFonts w:ascii="Times New Roman" w:hAnsi="Times New Roman" w:cs="Times New Roman"/>
          <w:bCs/>
          <w:sz w:val="24"/>
        </w:rPr>
        <w:t>art. 1</w:t>
      </w:r>
      <w:r w:rsidR="00C3769A">
        <w:rPr>
          <w:rFonts w:ascii="Times New Roman" w:hAnsi="Times New Roman" w:cs="Times New Roman"/>
          <w:bCs/>
          <w:sz w:val="24"/>
        </w:rPr>
        <w:t>9:</w:t>
      </w:r>
    </w:p>
    <w:p w14:paraId="7CF0246E" w14:textId="522C04D4" w:rsidR="00E44474" w:rsidRPr="00E44474" w:rsidRDefault="003176FF" w:rsidP="008B7B61">
      <w:pPr>
        <w:pStyle w:val="Akapitzlist"/>
        <w:numPr>
          <w:ilvl w:val="1"/>
          <w:numId w:val="12"/>
        </w:numPr>
        <w:rPr>
          <w:rFonts w:ascii="Times New Roman" w:hAnsi="Times New Roman" w:cs="Times New Roman"/>
          <w:b/>
          <w:sz w:val="24"/>
        </w:rPr>
      </w:pPr>
      <w:r>
        <w:rPr>
          <w:rFonts w:ascii="Times New Roman" w:hAnsi="Times New Roman" w:cs="Times New Roman"/>
          <w:bCs/>
          <w:sz w:val="24"/>
        </w:rPr>
        <w:t>ust. 6 otrzymuje brzmienie:</w:t>
      </w:r>
    </w:p>
    <w:p w14:paraId="761F30A9" w14:textId="0665F05B" w:rsidR="003176FF" w:rsidRPr="008C560F" w:rsidRDefault="00E44474" w:rsidP="008C560F">
      <w:pPr>
        <w:ind w:left="360"/>
        <w:rPr>
          <w:rFonts w:ascii="Times New Roman" w:hAnsi="Times New Roman" w:cs="Times New Roman"/>
          <w:b/>
          <w:sz w:val="24"/>
        </w:rPr>
      </w:pPr>
      <w:r w:rsidRPr="008C560F">
        <w:rPr>
          <w:rFonts w:ascii="Times New Roman" w:hAnsi="Times New Roman" w:cs="Times New Roman"/>
          <w:bCs/>
          <w:sz w:val="24"/>
        </w:rPr>
        <w:lastRenderedPageBreak/>
        <w:t>„6. W zakładach karnych typu zamkniętego oraz aresztach śledczych funkcjonariusze wobec osób pozbawionych wolności, które przebywają poza celą mieszkalną, mogą użyć prewencyjnie środka przymusu bezpośredniego, o którym mowa w art. 12 ust. 1 pkt 2 lit. a ustawy z dnia 24 maja 2013 r. o środkach przymusu bezpośredniego i broni palnej, jeżeli osoby te przejawiają zachowania mogące stwarzać zagrożenie dla życia lub zdrowia innych osób lub bezpieczeństwa w zakładzie karnym lub areszcie śledczym.”</w:t>
      </w:r>
      <w:r w:rsidR="00C3769A" w:rsidRPr="008C560F">
        <w:rPr>
          <w:rFonts w:ascii="Times New Roman" w:hAnsi="Times New Roman" w:cs="Times New Roman"/>
          <w:bCs/>
          <w:sz w:val="24"/>
        </w:rPr>
        <w:t>,</w:t>
      </w:r>
    </w:p>
    <w:p w14:paraId="3D64827B" w14:textId="321437F0" w:rsidR="00E44474" w:rsidRDefault="00C3769A" w:rsidP="008B7B61">
      <w:pPr>
        <w:pStyle w:val="Akapitzlist"/>
        <w:numPr>
          <w:ilvl w:val="1"/>
          <w:numId w:val="12"/>
        </w:numPr>
        <w:rPr>
          <w:rFonts w:ascii="Times New Roman" w:hAnsi="Times New Roman" w:cs="Times New Roman"/>
          <w:bCs/>
          <w:sz w:val="24"/>
        </w:rPr>
      </w:pPr>
      <w:r w:rsidRPr="00C3769A">
        <w:rPr>
          <w:rFonts w:ascii="Times New Roman" w:hAnsi="Times New Roman" w:cs="Times New Roman"/>
          <w:bCs/>
          <w:sz w:val="24"/>
        </w:rPr>
        <w:t>uchyla się ust. 7-8</w:t>
      </w:r>
      <w:r>
        <w:rPr>
          <w:rFonts w:ascii="Times New Roman" w:hAnsi="Times New Roman" w:cs="Times New Roman"/>
          <w:bCs/>
          <w:sz w:val="24"/>
        </w:rPr>
        <w:t>,</w:t>
      </w:r>
    </w:p>
    <w:p w14:paraId="7FB4D7F5" w14:textId="75876C22" w:rsidR="00C3769A" w:rsidRDefault="00C3769A" w:rsidP="008B7B61">
      <w:pPr>
        <w:pStyle w:val="Akapitzlist"/>
        <w:numPr>
          <w:ilvl w:val="1"/>
          <w:numId w:val="12"/>
        </w:numPr>
        <w:rPr>
          <w:rFonts w:ascii="Times New Roman" w:hAnsi="Times New Roman" w:cs="Times New Roman"/>
          <w:bCs/>
          <w:sz w:val="24"/>
        </w:rPr>
      </w:pPr>
      <w:r>
        <w:rPr>
          <w:rFonts w:ascii="Times New Roman" w:hAnsi="Times New Roman" w:cs="Times New Roman"/>
          <w:bCs/>
          <w:sz w:val="24"/>
        </w:rPr>
        <w:t>ust. 9 otrzymuje brzmienie:</w:t>
      </w:r>
    </w:p>
    <w:p w14:paraId="7235ACB8" w14:textId="1A345D80" w:rsidR="00C3769A" w:rsidRPr="00C3769A" w:rsidRDefault="00C3769A" w:rsidP="008C560F">
      <w:pPr>
        <w:ind w:left="360"/>
        <w:rPr>
          <w:rFonts w:ascii="Times New Roman" w:hAnsi="Times New Roman" w:cs="Times New Roman"/>
          <w:bCs/>
          <w:sz w:val="24"/>
        </w:rPr>
      </w:pPr>
      <w:r>
        <w:rPr>
          <w:rFonts w:ascii="Times New Roman" w:hAnsi="Times New Roman" w:cs="Times New Roman"/>
          <w:bCs/>
          <w:sz w:val="24"/>
        </w:rPr>
        <w:t xml:space="preserve">„9. </w:t>
      </w:r>
      <w:r w:rsidRPr="00C3769A">
        <w:rPr>
          <w:rFonts w:ascii="Times New Roman" w:hAnsi="Times New Roman" w:cs="Times New Roman"/>
          <w:bCs/>
          <w:sz w:val="24"/>
        </w:rPr>
        <w:t>W zakładach karnych oraz aresztach śledczych, na wniosek osoby pozostającej w bezpośrednim kontakcie z osobą pozbawioną wolności, funkcjonariusze mogą użyć prewencyjnie wobec osoby pozbawionej wolności środków przymusu bezpośredniego, o których mowa w art. 12 ust. 1 pkt 2 ustawy z dnia 24 maja 2013 r. o środkach przymusu bezpośredniego i broni palnej.</w:t>
      </w:r>
      <w:r>
        <w:rPr>
          <w:rFonts w:ascii="Times New Roman" w:hAnsi="Times New Roman" w:cs="Times New Roman"/>
          <w:bCs/>
          <w:sz w:val="24"/>
        </w:rPr>
        <w:t>”.</w:t>
      </w:r>
    </w:p>
    <w:p w14:paraId="6EFF851F" w14:textId="77777777" w:rsidR="000D2131" w:rsidRDefault="000D2131" w:rsidP="000D2131">
      <w:pPr>
        <w:rPr>
          <w:rFonts w:ascii="Times New Roman" w:hAnsi="Times New Roman" w:cs="Times New Roman"/>
          <w:bCs/>
          <w:sz w:val="24"/>
        </w:rPr>
      </w:pPr>
    </w:p>
    <w:p w14:paraId="407E4FDA" w14:textId="0BE4641D" w:rsidR="00D34633" w:rsidRDefault="00D34633" w:rsidP="004C184B">
      <w:pPr>
        <w:ind w:firstLine="708"/>
        <w:rPr>
          <w:rFonts w:ascii="Times New Roman" w:hAnsi="Times New Roman" w:cs="Times New Roman"/>
          <w:bCs/>
          <w:sz w:val="24"/>
        </w:rPr>
      </w:pPr>
      <w:r w:rsidRPr="00B6324E">
        <w:rPr>
          <w:rFonts w:ascii="Times New Roman" w:hAnsi="Times New Roman" w:cs="Times New Roman"/>
          <w:b/>
          <w:sz w:val="24"/>
        </w:rPr>
        <w:t xml:space="preserve">Art. </w:t>
      </w:r>
      <w:r w:rsidR="00B6324E" w:rsidRPr="00B6324E">
        <w:rPr>
          <w:rFonts w:ascii="Times New Roman" w:hAnsi="Times New Roman" w:cs="Times New Roman"/>
          <w:b/>
          <w:sz w:val="24"/>
        </w:rPr>
        <w:t>6</w:t>
      </w:r>
      <w:r w:rsidRPr="00B6324E">
        <w:rPr>
          <w:rFonts w:ascii="Times New Roman" w:hAnsi="Times New Roman" w:cs="Times New Roman"/>
          <w:b/>
          <w:sz w:val="24"/>
        </w:rPr>
        <w:t>.</w:t>
      </w:r>
      <w:r>
        <w:rPr>
          <w:rFonts w:ascii="Times New Roman" w:hAnsi="Times New Roman" w:cs="Times New Roman"/>
          <w:bCs/>
          <w:sz w:val="24"/>
        </w:rPr>
        <w:t xml:space="preserve"> W ustawie </w:t>
      </w:r>
      <w:r w:rsidRPr="00D34633">
        <w:rPr>
          <w:rFonts w:ascii="Times New Roman" w:hAnsi="Times New Roman" w:cs="Times New Roman"/>
          <w:bCs/>
          <w:sz w:val="24"/>
        </w:rPr>
        <w:t>z dnia 12 marca 2022 r. o pomocy obywatelom Ukrainy w związku z konfliktem zbrojnym na terytorium tego państwa (</w:t>
      </w:r>
      <w:proofErr w:type="spellStart"/>
      <w:r w:rsidRPr="00D34633">
        <w:rPr>
          <w:rFonts w:ascii="Times New Roman" w:hAnsi="Times New Roman" w:cs="Times New Roman"/>
          <w:bCs/>
          <w:sz w:val="24"/>
        </w:rPr>
        <w:t>t.j</w:t>
      </w:r>
      <w:proofErr w:type="spellEnd"/>
      <w:r w:rsidRPr="00D34633">
        <w:rPr>
          <w:rFonts w:ascii="Times New Roman" w:hAnsi="Times New Roman" w:cs="Times New Roman"/>
          <w:bCs/>
          <w:sz w:val="24"/>
        </w:rPr>
        <w:t xml:space="preserve">. Dz. U. z 2024 r. poz. 167 z </w:t>
      </w:r>
      <w:proofErr w:type="spellStart"/>
      <w:r w:rsidRPr="00D34633">
        <w:rPr>
          <w:rFonts w:ascii="Times New Roman" w:hAnsi="Times New Roman" w:cs="Times New Roman"/>
          <w:bCs/>
          <w:sz w:val="24"/>
        </w:rPr>
        <w:t>późn</w:t>
      </w:r>
      <w:proofErr w:type="spellEnd"/>
      <w:r w:rsidRPr="00D34633">
        <w:rPr>
          <w:rFonts w:ascii="Times New Roman" w:hAnsi="Times New Roman" w:cs="Times New Roman"/>
          <w:bCs/>
          <w:sz w:val="24"/>
        </w:rPr>
        <w:t>. zm.)</w:t>
      </w:r>
      <w:r>
        <w:rPr>
          <w:rFonts w:ascii="Times New Roman" w:hAnsi="Times New Roman" w:cs="Times New Roman"/>
          <w:bCs/>
          <w:sz w:val="24"/>
        </w:rPr>
        <w:t xml:space="preserve"> w art. 72 wyrazy „</w:t>
      </w:r>
      <w:r w:rsidRPr="00D34633">
        <w:rPr>
          <w:rFonts w:ascii="Times New Roman" w:hAnsi="Times New Roman" w:cs="Times New Roman"/>
          <w:bCs/>
          <w:sz w:val="24"/>
        </w:rPr>
        <w:t>który w czasie trwania konfliktu zbrojnego</w:t>
      </w:r>
      <w:r>
        <w:rPr>
          <w:rFonts w:ascii="Times New Roman" w:hAnsi="Times New Roman" w:cs="Times New Roman"/>
          <w:bCs/>
          <w:sz w:val="24"/>
        </w:rPr>
        <w:t>” zastępuje się wyrazami „</w:t>
      </w:r>
      <w:r w:rsidRPr="00D34633">
        <w:rPr>
          <w:rFonts w:ascii="Times New Roman" w:hAnsi="Times New Roman" w:cs="Times New Roman"/>
          <w:bCs/>
          <w:sz w:val="24"/>
        </w:rPr>
        <w:t>który w czasie i w związku z konfliktem zbrojnym</w:t>
      </w:r>
      <w:r>
        <w:rPr>
          <w:rFonts w:ascii="Times New Roman" w:hAnsi="Times New Roman" w:cs="Times New Roman"/>
          <w:bCs/>
          <w:sz w:val="24"/>
        </w:rPr>
        <w:t>”.</w:t>
      </w:r>
    </w:p>
    <w:p w14:paraId="3237266C" w14:textId="77777777" w:rsidR="00D34633" w:rsidRDefault="00D34633" w:rsidP="000D2131">
      <w:pPr>
        <w:rPr>
          <w:rFonts w:ascii="Times New Roman" w:hAnsi="Times New Roman" w:cs="Times New Roman"/>
          <w:bCs/>
          <w:sz w:val="24"/>
        </w:rPr>
      </w:pPr>
    </w:p>
    <w:p w14:paraId="423B865A" w14:textId="25368545" w:rsidR="00D34633" w:rsidRDefault="00D34633" w:rsidP="004C184B">
      <w:pPr>
        <w:ind w:firstLine="708"/>
        <w:rPr>
          <w:rFonts w:ascii="Times New Roman" w:hAnsi="Times New Roman" w:cs="Times New Roman"/>
          <w:bCs/>
          <w:sz w:val="24"/>
        </w:rPr>
      </w:pPr>
      <w:r w:rsidRPr="00B6324E">
        <w:rPr>
          <w:rFonts w:ascii="Times New Roman" w:hAnsi="Times New Roman" w:cs="Times New Roman"/>
          <w:b/>
          <w:sz w:val="24"/>
        </w:rPr>
        <w:t xml:space="preserve">Art. </w:t>
      </w:r>
      <w:r w:rsidR="00B6324E" w:rsidRPr="00B6324E">
        <w:rPr>
          <w:rFonts w:ascii="Times New Roman" w:hAnsi="Times New Roman" w:cs="Times New Roman"/>
          <w:b/>
          <w:sz w:val="24"/>
        </w:rPr>
        <w:t>7.</w:t>
      </w:r>
      <w:r>
        <w:rPr>
          <w:rFonts w:ascii="Times New Roman" w:hAnsi="Times New Roman" w:cs="Times New Roman"/>
          <w:bCs/>
          <w:sz w:val="24"/>
        </w:rPr>
        <w:t xml:space="preserve"> W ustawie </w:t>
      </w:r>
      <w:r w:rsidRPr="00D34633">
        <w:rPr>
          <w:rFonts w:ascii="Times New Roman" w:hAnsi="Times New Roman" w:cs="Times New Roman"/>
          <w:bCs/>
          <w:sz w:val="24"/>
        </w:rPr>
        <w:t>z dnia 29 lipca 2005 r. o przeciwdziałaniu narkomanii (</w:t>
      </w:r>
      <w:proofErr w:type="spellStart"/>
      <w:r w:rsidRPr="00D34633">
        <w:rPr>
          <w:rFonts w:ascii="Times New Roman" w:hAnsi="Times New Roman" w:cs="Times New Roman"/>
          <w:bCs/>
          <w:sz w:val="24"/>
        </w:rPr>
        <w:t>t.j</w:t>
      </w:r>
      <w:proofErr w:type="spellEnd"/>
      <w:r w:rsidRPr="00D34633">
        <w:rPr>
          <w:rFonts w:ascii="Times New Roman" w:hAnsi="Times New Roman" w:cs="Times New Roman"/>
          <w:bCs/>
          <w:sz w:val="24"/>
        </w:rPr>
        <w:t xml:space="preserve">. Dz. U. z 2023 r. poz. 1939 z </w:t>
      </w:r>
      <w:proofErr w:type="spellStart"/>
      <w:r w:rsidRPr="00D34633">
        <w:rPr>
          <w:rFonts w:ascii="Times New Roman" w:hAnsi="Times New Roman" w:cs="Times New Roman"/>
          <w:bCs/>
          <w:sz w:val="24"/>
        </w:rPr>
        <w:t>późn</w:t>
      </w:r>
      <w:proofErr w:type="spellEnd"/>
      <w:r w:rsidRPr="00D34633">
        <w:rPr>
          <w:rFonts w:ascii="Times New Roman" w:hAnsi="Times New Roman" w:cs="Times New Roman"/>
          <w:bCs/>
          <w:sz w:val="24"/>
        </w:rPr>
        <w:t>. zm.)</w:t>
      </w:r>
      <w:r>
        <w:rPr>
          <w:rFonts w:ascii="Times New Roman" w:hAnsi="Times New Roman" w:cs="Times New Roman"/>
          <w:bCs/>
          <w:sz w:val="24"/>
        </w:rPr>
        <w:t xml:space="preserve"> wprowadza się następujące zmiany:</w:t>
      </w:r>
    </w:p>
    <w:p w14:paraId="205B17DE" w14:textId="031D024A" w:rsidR="00D34633" w:rsidRPr="00D34633" w:rsidRDefault="00D34633" w:rsidP="00D34633">
      <w:pPr>
        <w:pStyle w:val="Akapitzlist"/>
        <w:numPr>
          <w:ilvl w:val="0"/>
          <w:numId w:val="13"/>
        </w:numPr>
        <w:rPr>
          <w:rFonts w:ascii="Times New Roman" w:hAnsi="Times New Roman" w:cs="Times New Roman"/>
          <w:b/>
          <w:sz w:val="24"/>
        </w:rPr>
      </w:pPr>
      <w:r w:rsidRPr="00D34633">
        <w:rPr>
          <w:rFonts w:ascii="Times New Roman" w:hAnsi="Times New Roman" w:cs="Times New Roman"/>
          <w:bCs/>
          <w:sz w:val="24"/>
        </w:rPr>
        <w:t xml:space="preserve">w art. </w:t>
      </w:r>
      <w:r>
        <w:rPr>
          <w:rFonts w:ascii="Times New Roman" w:hAnsi="Times New Roman" w:cs="Times New Roman"/>
          <w:bCs/>
          <w:sz w:val="24"/>
        </w:rPr>
        <w:t>53 w ust. 2 wyrazy „od lat 3 do 20” zastępuje się wyrazami „od lat 3 do 15”;</w:t>
      </w:r>
    </w:p>
    <w:p w14:paraId="3468ED64" w14:textId="3AF4655A" w:rsidR="00D34633" w:rsidRPr="00D34633" w:rsidRDefault="00D34633" w:rsidP="00D34633">
      <w:pPr>
        <w:pStyle w:val="Akapitzlist"/>
        <w:numPr>
          <w:ilvl w:val="0"/>
          <w:numId w:val="13"/>
        </w:numPr>
        <w:rPr>
          <w:rFonts w:ascii="Times New Roman" w:hAnsi="Times New Roman" w:cs="Times New Roman"/>
          <w:b/>
          <w:sz w:val="24"/>
        </w:rPr>
      </w:pPr>
      <w:r>
        <w:rPr>
          <w:rFonts w:ascii="Times New Roman" w:hAnsi="Times New Roman" w:cs="Times New Roman"/>
          <w:bCs/>
          <w:sz w:val="24"/>
        </w:rPr>
        <w:t>w art. 55 w ust. 3 wyrazy „od lat 3 do 20” zastępuje się wyrazami „od lat 3 do 15”;</w:t>
      </w:r>
    </w:p>
    <w:p w14:paraId="7456AB1F" w14:textId="2CCA23DC" w:rsidR="00D34633" w:rsidRPr="00D34633" w:rsidRDefault="00D34633" w:rsidP="00D34633">
      <w:pPr>
        <w:pStyle w:val="Akapitzlist"/>
        <w:numPr>
          <w:ilvl w:val="0"/>
          <w:numId w:val="13"/>
        </w:numPr>
        <w:rPr>
          <w:rFonts w:ascii="Times New Roman" w:hAnsi="Times New Roman" w:cs="Times New Roman"/>
          <w:b/>
          <w:sz w:val="24"/>
        </w:rPr>
      </w:pPr>
      <w:r>
        <w:rPr>
          <w:rFonts w:ascii="Times New Roman" w:hAnsi="Times New Roman" w:cs="Times New Roman"/>
          <w:bCs/>
          <w:sz w:val="24"/>
        </w:rPr>
        <w:t>w art. 59 w ust. 2 wyrazy „od lat 3 do 20” zastępuje się wyrazami „od lat 3 do 15”.</w:t>
      </w:r>
    </w:p>
    <w:p w14:paraId="11E2B6CA" w14:textId="77777777" w:rsidR="00D34633" w:rsidRDefault="00D34633" w:rsidP="000D2131">
      <w:pPr>
        <w:rPr>
          <w:rFonts w:ascii="Times New Roman" w:hAnsi="Times New Roman" w:cs="Times New Roman"/>
          <w:bCs/>
          <w:sz w:val="24"/>
        </w:rPr>
      </w:pPr>
    </w:p>
    <w:p w14:paraId="32B65222" w14:textId="1698F482" w:rsidR="00A04088" w:rsidRPr="00A04088" w:rsidRDefault="000D2131"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6324E">
        <w:rPr>
          <w:rFonts w:ascii="Times New Roman" w:hAnsi="Times New Roman" w:cs="Times New Roman"/>
          <w:b/>
          <w:sz w:val="24"/>
        </w:rPr>
        <w:t>8</w:t>
      </w:r>
      <w:r w:rsidRPr="00521FB7">
        <w:rPr>
          <w:rFonts w:ascii="Times New Roman" w:hAnsi="Times New Roman" w:cs="Times New Roman"/>
          <w:b/>
          <w:sz w:val="24"/>
        </w:rPr>
        <w:t>.</w:t>
      </w:r>
      <w:r w:rsidR="00521FB7">
        <w:rPr>
          <w:rFonts w:ascii="Times New Roman" w:hAnsi="Times New Roman" w:cs="Times New Roman"/>
          <w:bCs/>
          <w:sz w:val="24"/>
        </w:rPr>
        <w:t xml:space="preserve"> </w:t>
      </w:r>
      <w:r w:rsidR="00A04088" w:rsidRPr="00A04088">
        <w:rPr>
          <w:rFonts w:ascii="Times New Roman" w:hAnsi="Times New Roman" w:cs="Times New Roman"/>
          <w:bCs/>
          <w:sz w:val="24"/>
        </w:rPr>
        <w:t xml:space="preserve">W ustawie z dnia 7 lipca 2022 r. o zmianie ustawy - Kodeks karny oraz niektórych innych ustaw (Dz. U. poz. 2600 z </w:t>
      </w:r>
      <w:proofErr w:type="spellStart"/>
      <w:r w:rsidR="00A04088" w:rsidRPr="00A04088">
        <w:rPr>
          <w:rFonts w:ascii="Times New Roman" w:hAnsi="Times New Roman" w:cs="Times New Roman"/>
          <w:bCs/>
          <w:sz w:val="24"/>
        </w:rPr>
        <w:t>późn</w:t>
      </w:r>
      <w:proofErr w:type="spellEnd"/>
      <w:r w:rsidR="00A04088" w:rsidRPr="00A04088">
        <w:rPr>
          <w:rFonts w:ascii="Times New Roman" w:hAnsi="Times New Roman" w:cs="Times New Roman"/>
          <w:bCs/>
          <w:sz w:val="24"/>
        </w:rPr>
        <w:t>. zm.) w art. 10 pkt 12 otrzymuje brzmienie:</w:t>
      </w:r>
    </w:p>
    <w:p w14:paraId="1779A02C" w14:textId="33AB6E2B" w:rsidR="00A04088" w:rsidRPr="00A04088" w:rsidRDefault="00A04088" w:rsidP="00A04088">
      <w:pPr>
        <w:rPr>
          <w:rFonts w:ascii="Times New Roman" w:hAnsi="Times New Roman" w:cs="Times New Roman"/>
          <w:bCs/>
          <w:sz w:val="24"/>
        </w:rPr>
      </w:pPr>
      <w:r>
        <w:rPr>
          <w:rFonts w:ascii="Times New Roman" w:hAnsi="Times New Roman" w:cs="Times New Roman"/>
          <w:bCs/>
          <w:sz w:val="24"/>
        </w:rPr>
        <w:t>„</w:t>
      </w:r>
      <w:r w:rsidRPr="00A04088">
        <w:rPr>
          <w:rFonts w:ascii="Times New Roman" w:hAnsi="Times New Roman" w:cs="Times New Roman"/>
          <w:bCs/>
          <w:sz w:val="24"/>
        </w:rPr>
        <w:t xml:space="preserve">12) dotychczasowy art. 153a oznacza się jako art. 153b i po art. 153 dodaje się art. 153a w brzmieniu: </w:t>
      </w:r>
    </w:p>
    <w:p w14:paraId="300265D7" w14:textId="0FC543AA" w:rsidR="00A04088" w:rsidRPr="00A04088" w:rsidRDefault="00A04088" w:rsidP="00A04088">
      <w:pPr>
        <w:rPr>
          <w:rFonts w:ascii="Times New Roman" w:hAnsi="Times New Roman" w:cs="Times New Roman"/>
          <w:bCs/>
          <w:sz w:val="24"/>
        </w:rPr>
      </w:pPr>
      <w:r>
        <w:rPr>
          <w:rFonts w:ascii="Times New Roman" w:hAnsi="Times New Roman" w:cs="Times New Roman"/>
          <w:bCs/>
          <w:sz w:val="24"/>
        </w:rPr>
        <w:t>&lt;&lt;</w:t>
      </w:r>
      <w:r w:rsidRPr="00A04088">
        <w:rPr>
          <w:rFonts w:ascii="Times New Roman" w:hAnsi="Times New Roman" w:cs="Times New Roman"/>
          <w:bCs/>
          <w:sz w:val="24"/>
        </w:rPr>
        <w:t>Art. 153a. § 1. Udzielając przerwy w wykonaniu kary pozbawienia wolności skazanemu, wobec którego administracja zakładu karnego sporządziła negatywną prognozę kryminologiczno-społeczną, sąd penitencjarny może orzec wobec tego skazanego elektroniczną kontrolę miejsca pobytu.</w:t>
      </w:r>
    </w:p>
    <w:p w14:paraId="6709C93D"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lastRenderedPageBreak/>
        <w:t>§ 2. Wobec skazanego za przestępstwo określone w art. 197–200 Kodeksu karnego, popełnione w związku z zaburzeniami preferencji seksualnych oraz wobec sprawcy określonego w art. 64 § 2 lub art. 65 Kodeksu karnego, który został skazany za przestępstwo z użyciem przemocy lub groźby jej użycia, a także wobec skazanego na karę dożywotniego pozbawienia wolności, niezależnie od treści sporządzonej prognozy kryminologiczno-społecznej, orzeczenie elektronicznej kontroli miejsca pobytu jest obowiązkowe.</w:t>
      </w:r>
    </w:p>
    <w:p w14:paraId="7D7A04B8"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3. Sąd penitencjarny może odstąpić od orzeczenia elektronicznej kontroli miejsca pobytu, o której mowa w § 2, w wyjątkowych wypadkach, uzasadnionych szczególnymi okolicznościami.</w:t>
      </w:r>
    </w:p>
    <w:p w14:paraId="4D1405B2"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4. Elektronicznej kontroli miejsca pobytu nie orzeka się, jeżeli nie pozwalają na to warunki techniczne, o których mowa w art. 43h § 1.</w:t>
      </w:r>
    </w:p>
    <w:p w14:paraId="142B6B70" w14:textId="77777777" w:rsidR="00A04088" w:rsidRPr="00A04088" w:rsidRDefault="00A04088" w:rsidP="00A04088">
      <w:pPr>
        <w:rPr>
          <w:rFonts w:ascii="Times New Roman" w:hAnsi="Times New Roman" w:cs="Times New Roman"/>
          <w:bCs/>
          <w:sz w:val="24"/>
        </w:rPr>
      </w:pPr>
      <w:r w:rsidRPr="00A04088">
        <w:rPr>
          <w:rFonts w:ascii="Times New Roman" w:hAnsi="Times New Roman" w:cs="Times New Roman"/>
          <w:bCs/>
          <w:sz w:val="24"/>
        </w:rPr>
        <w:t>§ 5. Sąd penitencjarny może uchylić elektroniczną kontrolę miejsca pobytu nie wcześniej niż po upływie 6 miesięcy od udzielenia przerwy, jeżeli dalsze stosowanie takiej kontroli jest niecelowe. Wobec skazanego, o którym mowa w § 2, uchylenie elektronicznej kontroli miejsca pobytu może nastąpić w wyjątkowych wypadkach, uzasadnionych szczególnymi okolicznościami, nie wcześniej niż po upływie 9 miesięcy od udzielenia przerwy.</w:t>
      </w:r>
    </w:p>
    <w:p w14:paraId="2F8C352B" w14:textId="4E2EC24A" w:rsidR="00A04088" w:rsidRDefault="00A04088" w:rsidP="00A04088">
      <w:pPr>
        <w:rPr>
          <w:rFonts w:ascii="Times New Roman" w:hAnsi="Times New Roman" w:cs="Times New Roman"/>
          <w:bCs/>
          <w:sz w:val="24"/>
        </w:rPr>
      </w:pPr>
      <w:r w:rsidRPr="00A04088">
        <w:rPr>
          <w:rFonts w:ascii="Times New Roman" w:hAnsi="Times New Roman" w:cs="Times New Roman"/>
          <w:bCs/>
          <w:sz w:val="24"/>
        </w:rPr>
        <w:t>§ 6. Elektroniczna kontrola miejsca pobytu ustaje najpóźniej z chwilą osadzenia skazanego po upływie okresu przerwy.</w:t>
      </w:r>
      <w:r>
        <w:rPr>
          <w:rFonts w:ascii="Times New Roman" w:hAnsi="Times New Roman" w:cs="Times New Roman"/>
          <w:bCs/>
          <w:sz w:val="24"/>
        </w:rPr>
        <w:t>;&gt;&gt;”.</w:t>
      </w:r>
    </w:p>
    <w:p w14:paraId="0C150889" w14:textId="77777777" w:rsidR="00A04088" w:rsidRDefault="00A04088" w:rsidP="000D2131">
      <w:pPr>
        <w:rPr>
          <w:rFonts w:ascii="Times New Roman" w:hAnsi="Times New Roman" w:cs="Times New Roman"/>
          <w:bCs/>
          <w:sz w:val="24"/>
        </w:rPr>
      </w:pPr>
    </w:p>
    <w:p w14:paraId="5101C316" w14:textId="748042B2" w:rsidR="00BA1323" w:rsidRDefault="00A04088" w:rsidP="004C184B">
      <w:pPr>
        <w:ind w:firstLine="708"/>
        <w:rPr>
          <w:rFonts w:ascii="Times New Roman" w:hAnsi="Times New Roman" w:cs="Times New Roman"/>
          <w:bCs/>
          <w:sz w:val="24"/>
        </w:rPr>
      </w:pPr>
      <w:r w:rsidRPr="00A04088">
        <w:rPr>
          <w:rFonts w:ascii="Times New Roman" w:hAnsi="Times New Roman" w:cs="Times New Roman"/>
          <w:b/>
          <w:sz w:val="24"/>
        </w:rPr>
        <w:t xml:space="preserve">Art. </w:t>
      </w:r>
      <w:r w:rsidR="00B6324E">
        <w:rPr>
          <w:rFonts w:ascii="Times New Roman" w:hAnsi="Times New Roman" w:cs="Times New Roman"/>
          <w:b/>
          <w:sz w:val="24"/>
        </w:rPr>
        <w:t>9</w:t>
      </w:r>
      <w:r w:rsidRPr="00A04088">
        <w:rPr>
          <w:rFonts w:ascii="Times New Roman" w:hAnsi="Times New Roman" w:cs="Times New Roman"/>
          <w:b/>
          <w:sz w:val="24"/>
        </w:rPr>
        <w:t>.</w:t>
      </w:r>
      <w:r>
        <w:rPr>
          <w:rFonts w:ascii="Times New Roman" w:hAnsi="Times New Roman" w:cs="Times New Roman"/>
          <w:bCs/>
          <w:sz w:val="24"/>
        </w:rPr>
        <w:t xml:space="preserve"> </w:t>
      </w:r>
      <w:r w:rsidR="00EC69EE" w:rsidRPr="00EC69EE">
        <w:rPr>
          <w:rFonts w:ascii="Times New Roman" w:hAnsi="Times New Roman" w:cs="Times New Roman"/>
          <w:bCs/>
          <w:sz w:val="24"/>
        </w:rPr>
        <w:t>W sprawach, w których przed dniem wejścia w życie niniejszej</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ustawy kara pozbawienia wolności nie została wykonana, do osób warunkowo</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zwolnionych oraz osób odbywających karę pozbawienia wolności stosuje się</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przepisy ustawy zmienianej w art. 1 o warunkowym zwolnieniu w brzmieniu</w:t>
      </w:r>
      <w:r w:rsidR="00EC69EE">
        <w:rPr>
          <w:rFonts w:ascii="Times New Roman" w:hAnsi="Times New Roman" w:cs="Times New Roman"/>
          <w:bCs/>
          <w:sz w:val="24"/>
        </w:rPr>
        <w:t xml:space="preserve"> </w:t>
      </w:r>
      <w:r w:rsidR="00EC69EE" w:rsidRPr="00EC69EE">
        <w:rPr>
          <w:rFonts w:ascii="Times New Roman" w:hAnsi="Times New Roman" w:cs="Times New Roman"/>
          <w:bCs/>
          <w:sz w:val="24"/>
        </w:rPr>
        <w:t>nadanym niniejszą ustawą</w:t>
      </w:r>
      <w:r w:rsidR="00EC69EE">
        <w:rPr>
          <w:rFonts w:ascii="Times New Roman" w:hAnsi="Times New Roman" w:cs="Times New Roman"/>
          <w:bCs/>
          <w:sz w:val="24"/>
        </w:rPr>
        <w:t>.</w:t>
      </w:r>
    </w:p>
    <w:p w14:paraId="3BC15374" w14:textId="77777777" w:rsidR="00BA1323" w:rsidRDefault="00BA1323" w:rsidP="000D2131">
      <w:pPr>
        <w:rPr>
          <w:rFonts w:ascii="Times New Roman" w:hAnsi="Times New Roman" w:cs="Times New Roman"/>
          <w:bCs/>
          <w:sz w:val="24"/>
        </w:rPr>
      </w:pPr>
    </w:p>
    <w:p w14:paraId="73E21857" w14:textId="75FD773F" w:rsidR="004C184B" w:rsidRDefault="004C184B" w:rsidP="004C184B">
      <w:pPr>
        <w:ind w:firstLine="708"/>
        <w:rPr>
          <w:rFonts w:ascii="Times New Roman" w:hAnsi="Times New Roman" w:cs="Times New Roman"/>
          <w:bCs/>
          <w:sz w:val="24"/>
        </w:rPr>
      </w:pPr>
      <w:r w:rsidRPr="004C184B">
        <w:rPr>
          <w:rFonts w:ascii="Times New Roman" w:hAnsi="Times New Roman" w:cs="Times New Roman"/>
          <w:b/>
          <w:sz w:val="24"/>
        </w:rPr>
        <w:t>Art. 10.</w:t>
      </w:r>
      <w:r>
        <w:rPr>
          <w:rFonts w:ascii="Times New Roman" w:hAnsi="Times New Roman" w:cs="Times New Roman"/>
          <w:bCs/>
          <w:sz w:val="24"/>
        </w:rPr>
        <w:t xml:space="preserve"> 1. </w:t>
      </w:r>
      <w:r w:rsidRPr="004C184B">
        <w:rPr>
          <w:rFonts w:ascii="Times New Roman" w:hAnsi="Times New Roman" w:cs="Times New Roman"/>
          <w:bCs/>
          <w:sz w:val="24"/>
        </w:rPr>
        <w:t>Do czynów popełnionych przed wejściem w życie niniejszej ustawy stosuje się przepisy o przedawnieniu w brzmieniu nadanym tą ustawą, chyba że termin przedawnienia już upłynął.</w:t>
      </w:r>
    </w:p>
    <w:p w14:paraId="4F2B8BBD" w14:textId="07B27B6C" w:rsidR="004C184B" w:rsidRDefault="004C184B" w:rsidP="004C184B">
      <w:pPr>
        <w:ind w:firstLine="708"/>
        <w:rPr>
          <w:rFonts w:ascii="Times New Roman" w:hAnsi="Times New Roman" w:cs="Times New Roman"/>
          <w:bCs/>
          <w:sz w:val="24"/>
        </w:rPr>
      </w:pPr>
      <w:r>
        <w:rPr>
          <w:rFonts w:ascii="Times New Roman" w:hAnsi="Times New Roman" w:cs="Times New Roman"/>
          <w:bCs/>
          <w:sz w:val="24"/>
        </w:rPr>
        <w:t xml:space="preserve">2. </w:t>
      </w:r>
      <w:r w:rsidRPr="004C184B">
        <w:rPr>
          <w:rFonts w:ascii="Times New Roman" w:hAnsi="Times New Roman" w:cs="Times New Roman"/>
          <w:bCs/>
          <w:sz w:val="24"/>
        </w:rPr>
        <w:t xml:space="preserve">W </w:t>
      </w:r>
      <w:r>
        <w:rPr>
          <w:rFonts w:ascii="Times New Roman" w:hAnsi="Times New Roman" w:cs="Times New Roman"/>
          <w:bCs/>
          <w:sz w:val="24"/>
        </w:rPr>
        <w:t>s</w:t>
      </w:r>
      <w:r w:rsidRPr="004C184B">
        <w:rPr>
          <w:rFonts w:ascii="Times New Roman" w:hAnsi="Times New Roman" w:cs="Times New Roman"/>
          <w:bCs/>
          <w:sz w:val="24"/>
        </w:rPr>
        <w:t>prawach, w których przed dniem wejścia w życie niniejszej ustawy, postępowanie przeciwko osobie wszczęto już po upływie okresu, o którym mowa w art. 101 ustawy określonej w art. 1, art. 102 § 1 tej ustawy stosuje się w brzmieniu dotychczasowym.</w:t>
      </w:r>
    </w:p>
    <w:p w14:paraId="1F14AC51" w14:textId="77777777" w:rsidR="004C184B" w:rsidRDefault="004C184B" w:rsidP="000D2131">
      <w:pPr>
        <w:rPr>
          <w:rFonts w:ascii="Times New Roman" w:hAnsi="Times New Roman" w:cs="Times New Roman"/>
          <w:bCs/>
          <w:sz w:val="24"/>
        </w:rPr>
      </w:pPr>
    </w:p>
    <w:p w14:paraId="09A4E76F" w14:textId="57B16F46" w:rsidR="000D2131" w:rsidRDefault="00BA1323" w:rsidP="004C184B">
      <w:pPr>
        <w:ind w:firstLine="708"/>
        <w:rPr>
          <w:rFonts w:ascii="Times New Roman" w:hAnsi="Times New Roman" w:cs="Times New Roman"/>
          <w:bCs/>
          <w:sz w:val="24"/>
        </w:rPr>
      </w:pPr>
      <w:r w:rsidRPr="00BA1323">
        <w:rPr>
          <w:rFonts w:ascii="Times New Roman" w:hAnsi="Times New Roman" w:cs="Times New Roman"/>
          <w:b/>
          <w:sz w:val="24"/>
        </w:rPr>
        <w:lastRenderedPageBreak/>
        <w:t xml:space="preserve">Art. </w:t>
      </w:r>
      <w:r w:rsidR="00B6324E">
        <w:rPr>
          <w:rFonts w:ascii="Times New Roman" w:hAnsi="Times New Roman" w:cs="Times New Roman"/>
          <w:b/>
          <w:sz w:val="24"/>
        </w:rPr>
        <w:t>1</w:t>
      </w:r>
      <w:r w:rsidR="004C184B">
        <w:rPr>
          <w:rFonts w:ascii="Times New Roman" w:hAnsi="Times New Roman" w:cs="Times New Roman"/>
          <w:b/>
          <w:sz w:val="24"/>
        </w:rPr>
        <w:t>1</w:t>
      </w:r>
      <w:r w:rsidRPr="00BA1323">
        <w:rPr>
          <w:rFonts w:ascii="Times New Roman" w:hAnsi="Times New Roman" w:cs="Times New Roman"/>
          <w:b/>
          <w:sz w:val="24"/>
        </w:rPr>
        <w:t xml:space="preserve">. </w:t>
      </w:r>
      <w:r w:rsidR="000D2131" w:rsidRPr="000D2131">
        <w:rPr>
          <w:rFonts w:ascii="Times New Roman" w:hAnsi="Times New Roman" w:cs="Times New Roman"/>
          <w:bCs/>
          <w:sz w:val="24"/>
        </w:rPr>
        <w:t>Przepisy ustaw wymienionych w art. 2</w:t>
      </w:r>
      <w:r w:rsidR="005E186B">
        <w:rPr>
          <w:rFonts w:ascii="Times New Roman" w:hAnsi="Times New Roman" w:cs="Times New Roman"/>
          <w:bCs/>
          <w:sz w:val="24"/>
        </w:rPr>
        <w:t>, 3</w:t>
      </w:r>
      <w:r w:rsidR="00B6324E">
        <w:rPr>
          <w:rFonts w:ascii="Times New Roman" w:hAnsi="Times New Roman" w:cs="Times New Roman"/>
          <w:bCs/>
          <w:sz w:val="24"/>
        </w:rPr>
        <w:t xml:space="preserve"> oraz</w:t>
      </w:r>
      <w:r w:rsidR="005E186B">
        <w:rPr>
          <w:rFonts w:ascii="Times New Roman" w:hAnsi="Times New Roman" w:cs="Times New Roman"/>
          <w:bCs/>
          <w:sz w:val="24"/>
        </w:rPr>
        <w:t xml:space="preserve"> </w:t>
      </w:r>
      <w:r w:rsidR="00B6324E">
        <w:rPr>
          <w:rFonts w:ascii="Times New Roman" w:hAnsi="Times New Roman" w:cs="Times New Roman"/>
          <w:bCs/>
          <w:sz w:val="24"/>
        </w:rPr>
        <w:t>8</w:t>
      </w:r>
      <w:r w:rsidR="000D2131" w:rsidRPr="000D2131">
        <w:rPr>
          <w:rFonts w:ascii="Times New Roman" w:hAnsi="Times New Roman" w:cs="Times New Roman"/>
          <w:bCs/>
          <w:sz w:val="24"/>
        </w:rPr>
        <w:t xml:space="preserve"> niniejszej ustawy w brzmieniu nadanym niniejszą ustawą stosuje się do spraw wszczętych przed dniem jej wejścia w życie, jeżeli przepisy poniższe nie stanowią inaczej.</w:t>
      </w:r>
    </w:p>
    <w:p w14:paraId="6686ABEB" w14:textId="77777777" w:rsidR="00794788" w:rsidRDefault="00794788" w:rsidP="000D2131">
      <w:pPr>
        <w:rPr>
          <w:rFonts w:ascii="Times New Roman" w:hAnsi="Times New Roman" w:cs="Times New Roman"/>
          <w:bCs/>
          <w:sz w:val="24"/>
        </w:rPr>
      </w:pPr>
    </w:p>
    <w:p w14:paraId="4D4CCC95" w14:textId="7593D420" w:rsidR="00794788"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6324E">
        <w:rPr>
          <w:rFonts w:ascii="Times New Roman" w:hAnsi="Times New Roman" w:cs="Times New Roman"/>
          <w:b/>
          <w:sz w:val="24"/>
        </w:rPr>
        <w:t>1</w:t>
      </w:r>
      <w:r w:rsidR="004C184B">
        <w:rPr>
          <w:rFonts w:ascii="Times New Roman" w:hAnsi="Times New Roman" w:cs="Times New Roman"/>
          <w:b/>
          <w:sz w:val="24"/>
        </w:rPr>
        <w:t>2</w:t>
      </w:r>
      <w:r w:rsidRPr="00521FB7">
        <w:rPr>
          <w:rFonts w:ascii="Times New Roman" w:hAnsi="Times New Roman" w:cs="Times New Roman"/>
          <w:b/>
          <w:sz w:val="24"/>
        </w:rPr>
        <w:t>.</w:t>
      </w:r>
      <w:r w:rsidR="000D2131">
        <w:rPr>
          <w:rFonts w:ascii="Times New Roman" w:hAnsi="Times New Roman" w:cs="Times New Roman"/>
          <w:bCs/>
          <w:sz w:val="24"/>
        </w:rPr>
        <w:t xml:space="preserve"> </w:t>
      </w:r>
      <w:r w:rsidR="000D2131" w:rsidRPr="000D2131">
        <w:rPr>
          <w:rFonts w:ascii="Times New Roman" w:hAnsi="Times New Roman" w:cs="Times New Roman"/>
          <w:bCs/>
          <w:sz w:val="24"/>
        </w:rPr>
        <w:t>Czynności procesowe dokonane przed dniem wejścia w życie niniejszej ustawy są skuteczne, jeżeli dokonano ich z zachowaniem przepisów dotychczasowych.</w:t>
      </w:r>
    </w:p>
    <w:p w14:paraId="2F053B71" w14:textId="77777777" w:rsidR="00521FB7" w:rsidRPr="000D2131" w:rsidRDefault="00521FB7" w:rsidP="000D2131">
      <w:pPr>
        <w:rPr>
          <w:rFonts w:ascii="Times New Roman" w:hAnsi="Times New Roman" w:cs="Times New Roman"/>
          <w:bCs/>
          <w:sz w:val="24"/>
        </w:rPr>
      </w:pPr>
    </w:p>
    <w:p w14:paraId="6E12B26A" w14:textId="336F3FCE"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BA1323">
        <w:rPr>
          <w:rFonts w:ascii="Times New Roman" w:hAnsi="Times New Roman" w:cs="Times New Roman"/>
          <w:b/>
          <w:sz w:val="24"/>
        </w:rPr>
        <w:t>1</w:t>
      </w:r>
      <w:r w:rsidR="004C184B">
        <w:rPr>
          <w:rFonts w:ascii="Times New Roman" w:hAnsi="Times New Roman" w:cs="Times New Roman"/>
          <w:b/>
          <w:sz w:val="24"/>
        </w:rPr>
        <w:t>3</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W razie wątpliwości czy stosować prawo dotychczasowe, czy przepisy niniejszej ustawy, stosuje się niniejsza ustawę.</w:t>
      </w:r>
    </w:p>
    <w:p w14:paraId="29AF01CB" w14:textId="77777777" w:rsidR="00521FB7" w:rsidRPr="000D2131" w:rsidRDefault="00521FB7" w:rsidP="000D2131">
      <w:pPr>
        <w:rPr>
          <w:rFonts w:ascii="Times New Roman" w:hAnsi="Times New Roman" w:cs="Times New Roman"/>
          <w:bCs/>
          <w:sz w:val="24"/>
        </w:rPr>
      </w:pPr>
    </w:p>
    <w:p w14:paraId="5E538C1C" w14:textId="78825811"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 xml:space="preserve">Art. </w:t>
      </w:r>
      <w:r w:rsidR="00A04088">
        <w:rPr>
          <w:rFonts w:ascii="Times New Roman" w:hAnsi="Times New Roman" w:cs="Times New Roman"/>
          <w:b/>
          <w:sz w:val="24"/>
        </w:rPr>
        <w:t>1</w:t>
      </w:r>
      <w:r w:rsidR="004C184B">
        <w:rPr>
          <w:rFonts w:ascii="Times New Roman" w:hAnsi="Times New Roman" w:cs="Times New Roman"/>
          <w:b/>
          <w:sz w:val="24"/>
        </w:rPr>
        <w:t>4</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Jeżeli na podstawie niniejszej ustawy nastąpiła zmiana właściwości lub składu sądu, do czasu zakończenia postępowania w danej instancji orzeka sąd dotychczas właściwy lub w dotychczasowym składzie.</w:t>
      </w:r>
    </w:p>
    <w:p w14:paraId="0E2AE09F" w14:textId="77777777" w:rsidR="00521FB7" w:rsidRPr="000D2131" w:rsidRDefault="00521FB7" w:rsidP="000D2131">
      <w:pPr>
        <w:rPr>
          <w:rFonts w:ascii="Times New Roman" w:hAnsi="Times New Roman" w:cs="Times New Roman"/>
          <w:bCs/>
          <w:sz w:val="24"/>
        </w:rPr>
      </w:pPr>
    </w:p>
    <w:p w14:paraId="4632F4E6" w14:textId="3BFE5B45"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5</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Niezwłocznie po dniu wejścia w życie niniejszej ustawy właściwy organ procesowy przekazuje stronom i innym osobom uprawnionym informację o zmianie zakresu ich uprawnień lub obowiązków wynikających ze zmiany ustawy określonej w art. 2.</w:t>
      </w:r>
    </w:p>
    <w:p w14:paraId="4D8DFCE1" w14:textId="77777777" w:rsidR="00521FB7" w:rsidRPr="000D2131" w:rsidRDefault="00521FB7" w:rsidP="000D2131">
      <w:pPr>
        <w:rPr>
          <w:rFonts w:ascii="Times New Roman" w:hAnsi="Times New Roman" w:cs="Times New Roman"/>
          <w:bCs/>
          <w:sz w:val="24"/>
        </w:rPr>
      </w:pPr>
    </w:p>
    <w:p w14:paraId="2BE9F685" w14:textId="2BAC23F3"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6</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Postępowanie przygotowawcze wszczęte i prowadzone przed dniem wejścia w życie niniejszej ustawy, prowadzone jest nadal w dotychczasowej formie.</w:t>
      </w:r>
    </w:p>
    <w:p w14:paraId="20D2802A" w14:textId="77777777" w:rsidR="00521FB7" w:rsidRPr="000D2131" w:rsidRDefault="00521FB7" w:rsidP="000D2131">
      <w:pPr>
        <w:rPr>
          <w:rFonts w:ascii="Times New Roman" w:hAnsi="Times New Roman" w:cs="Times New Roman"/>
          <w:bCs/>
          <w:sz w:val="24"/>
        </w:rPr>
      </w:pPr>
    </w:p>
    <w:p w14:paraId="49A3136C" w14:textId="43FD19E5"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7</w:t>
      </w:r>
      <w:r w:rsidRPr="00521FB7">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Jeżeli po dniu wejścia w życie niniejszej ustawy brak jest podstaw prawnych do stosowania środka zapobiegawczego lub zabezpieczenia majątkowego, taki środek lub zabezpieczenie należy niezwłocznie uchylić lub zmienić.</w:t>
      </w:r>
    </w:p>
    <w:p w14:paraId="71307C77" w14:textId="77777777" w:rsidR="00521FB7" w:rsidRPr="000D2131" w:rsidRDefault="00521FB7" w:rsidP="000D2131">
      <w:pPr>
        <w:rPr>
          <w:rFonts w:ascii="Times New Roman" w:hAnsi="Times New Roman" w:cs="Times New Roman"/>
          <w:bCs/>
          <w:sz w:val="24"/>
        </w:rPr>
      </w:pPr>
    </w:p>
    <w:p w14:paraId="102CFE8A" w14:textId="624147BD" w:rsidR="000D2131" w:rsidRDefault="00521FB7" w:rsidP="004C184B">
      <w:pPr>
        <w:ind w:firstLine="708"/>
        <w:rPr>
          <w:rFonts w:ascii="Times New Roman" w:hAnsi="Times New Roman" w:cs="Times New Roman"/>
          <w:bCs/>
          <w:sz w:val="24"/>
        </w:rPr>
      </w:pPr>
      <w:r w:rsidRPr="00521FB7">
        <w:rPr>
          <w:rFonts w:ascii="Times New Roman" w:hAnsi="Times New Roman" w:cs="Times New Roman"/>
          <w:b/>
          <w:sz w:val="24"/>
        </w:rPr>
        <w:t>Art. 1</w:t>
      </w:r>
      <w:r w:rsidR="004C184B">
        <w:rPr>
          <w:rFonts w:ascii="Times New Roman" w:hAnsi="Times New Roman" w:cs="Times New Roman"/>
          <w:b/>
          <w:sz w:val="24"/>
        </w:rPr>
        <w:t>8</w:t>
      </w:r>
      <w:r w:rsidR="00BA1323">
        <w:rPr>
          <w:rFonts w:ascii="Times New Roman" w:hAnsi="Times New Roman" w:cs="Times New Roman"/>
          <w:b/>
          <w:sz w:val="24"/>
        </w:rPr>
        <w:t>.</w:t>
      </w:r>
      <w:r>
        <w:rPr>
          <w:rFonts w:ascii="Times New Roman" w:hAnsi="Times New Roman" w:cs="Times New Roman"/>
          <w:bCs/>
          <w:sz w:val="24"/>
        </w:rPr>
        <w:t xml:space="preserve"> </w:t>
      </w:r>
      <w:r w:rsidR="000D2131" w:rsidRPr="000D2131">
        <w:rPr>
          <w:rFonts w:ascii="Times New Roman" w:hAnsi="Times New Roman" w:cs="Times New Roman"/>
          <w:bCs/>
          <w:sz w:val="24"/>
        </w:rPr>
        <w:t>W sprawach, w których przed dniem wejścia w życie niniejszej ustawy wniesiono akt oskarżenia, art. 168a, art. 168b, art. 237 ustawy, o której mowa w art. 2 niniejszej ustawy, stosuje się w brzmieniu dotychczasowym do czasu prawomocnego zakończenia postępowania</w:t>
      </w:r>
      <w:r>
        <w:rPr>
          <w:rFonts w:ascii="Times New Roman" w:hAnsi="Times New Roman" w:cs="Times New Roman"/>
          <w:bCs/>
          <w:sz w:val="24"/>
        </w:rPr>
        <w:t>.</w:t>
      </w:r>
    </w:p>
    <w:p w14:paraId="3627C11C" w14:textId="77777777" w:rsidR="00521FB7" w:rsidRDefault="00521FB7" w:rsidP="000D2131">
      <w:pPr>
        <w:rPr>
          <w:rFonts w:ascii="Times New Roman" w:hAnsi="Times New Roman" w:cs="Times New Roman"/>
          <w:bCs/>
          <w:sz w:val="24"/>
        </w:rPr>
      </w:pPr>
    </w:p>
    <w:p w14:paraId="2E472BCD" w14:textId="657998F9" w:rsidR="0078478A" w:rsidRPr="0078478A" w:rsidRDefault="0078478A" w:rsidP="004C184B">
      <w:pPr>
        <w:ind w:firstLine="708"/>
        <w:rPr>
          <w:rFonts w:ascii="Times New Roman" w:hAnsi="Times New Roman" w:cs="Times New Roman"/>
          <w:bCs/>
          <w:sz w:val="24"/>
        </w:rPr>
      </w:pPr>
      <w:r w:rsidRPr="0078478A">
        <w:rPr>
          <w:rFonts w:ascii="Times New Roman" w:hAnsi="Times New Roman" w:cs="Times New Roman"/>
          <w:b/>
          <w:sz w:val="24"/>
        </w:rPr>
        <w:t xml:space="preserve">Art. </w:t>
      </w:r>
      <w:r w:rsidR="00B9079A">
        <w:rPr>
          <w:rFonts w:ascii="Times New Roman" w:hAnsi="Times New Roman" w:cs="Times New Roman"/>
          <w:b/>
          <w:sz w:val="24"/>
        </w:rPr>
        <w:t>1</w:t>
      </w:r>
      <w:r w:rsidR="004C184B">
        <w:rPr>
          <w:rFonts w:ascii="Times New Roman" w:hAnsi="Times New Roman" w:cs="Times New Roman"/>
          <w:b/>
          <w:sz w:val="24"/>
        </w:rPr>
        <w:t>9</w:t>
      </w:r>
      <w:r w:rsidRPr="0078478A">
        <w:rPr>
          <w:rFonts w:ascii="Times New Roman" w:hAnsi="Times New Roman" w:cs="Times New Roman"/>
          <w:b/>
          <w:sz w:val="24"/>
        </w:rPr>
        <w:t>.</w:t>
      </w:r>
      <w:r w:rsidRPr="0078478A">
        <w:rPr>
          <w:rFonts w:ascii="Times New Roman" w:hAnsi="Times New Roman" w:cs="Times New Roman"/>
          <w:bCs/>
          <w:sz w:val="24"/>
        </w:rPr>
        <w:t xml:space="preserve"> Art. 171 § 7a ustawy, o której mowa w art. 2 niniejszej ustawy, stosuje się do czynności przeprowadzanych po wejściu w życie niniejszej ustawy. </w:t>
      </w:r>
    </w:p>
    <w:p w14:paraId="0A3F1D83" w14:textId="77777777" w:rsidR="0078478A" w:rsidRPr="000D2131" w:rsidRDefault="0078478A" w:rsidP="000D2131">
      <w:pPr>
        <w:rPr>
          <w:rFonts w:ascii="Times New Roman" w:hAnsi="Times New Roman" w:cs="Times New Roman"/>
          <w:bCs/>
          <w:sz w:val="24"/>
        </w:rPr>
      </w:pPr>
    </w:p>
    <w:p w14:paraId="4D32044D" w14:textId="2A970508" w:rsidR="007C5661" w:rsidRDefault="000A3891" w:rsidP="00CF3196">
      <w:pPr>
        <w:ind w:firstLine="708"/>
        <w:rPr>
          <w:rFonts w:ascii="Times New Roman" w:hAnsi="Times New Roman" w:cs="Times New Roman"/>
          <w:bCs/>
          <w:sz w:val="24"/>
        </w:rPr>
      </w:pPr>
      <w:r w:rsidRPr="009572BC">
        <w:rPr>
          <w:rFonts w:ascii="Times New Roman" w:hAnsi="Times New Roman" w:cs="Times New Roman"/>
          <w:b/>
          <w:sz w:val="24"/>
        </w:rPr>
        <w:lastRenderedPageBreak/>
        <w:t xml:space="preserve">Art. </w:t>
      </w:r>
      <w:r w:rsidR="004C184B">
        <w:rPr>
          <w:rFonts w:ascii="Times New Roman" w:hAnsi="Times New Roman" w:cs="Times New Roman"/>
          <w:b/>
          <w:sz w:val="24"/>
        </w:rPr>
        <w:t>20</w:t>
      </w:r>
      <w:r w:rsidRPr="009572BC">
        <w:rPr>
          <w:rFonts w:ascii="Times New Roman" w:hAnsi="Times New Roman" w:cs="Times New Roman"/>
          <w:b/>
          <w:sz w:val="24"/>
        </w:rPr>
        <w:t>.</w:t>
      </w:r>
      <w:r>
        <w:rPr>
          <w:rFonts w:ascii="Times New Roman" w:hAnsi="Times New Roman" w:cs="Times New Roman"/>
          <w:bCs/>
          <w:sz w:val="24"/>
        </w:rPr>
        <w:t xml:space="preserve"> </w:t>
      </w:r>
      <w:r w:rsidR="004C184B" w:rsidRPr="004C184B">
        <w:rPr>
          <w:rFonts w:ascii="Times New Roman" w:hAnsi="Times New Roman" w:cs="Times New Roman"/>
          <w:bCs/>
          <w:sz w:val="24"/>
        </w:rPr>
        <w:t xml:space="preserve">Ustawa wchodzi w życie po upływie </w:t>
      </w:r>
      <w:r w:rsidR="00DB76B8">
        <w:rPr>
          <w:rFonts w:ascii="Times New Roman" w:hAnsi="Times New Roman" w:cs="Times New Roman"/>
          <w:bCs/>
          <w:sz w:val="24"/>
        </w:rPr>
        <w:t>2</w:t>
      </w:r>
      <w:r w:rsidR="004C184B" w:rsidRPr="004C184B">
        <w:rPr>
          <w:rFonts w:ascii="Times New Roman" w:hAnsi="Times New Roman" w:cs="Times New Roman"/>
          <w:bCs/>
          <w:sz w:val="24"/>
        </w:rPr>
        <w:t xml:space="preserve"> miesięcy od dnia ogłoszenia, z wyjątkiem art. 1 pkt 24 lit. a, który wchodzi w życie po upływie </w:t>
      </w:r>
      <w:r w:rsidR="00CF3196">
        <w:rPr>
          <w:rFonts w:ascii="Times New Roman" w:hAnsi="Times New Roman" w:cs="Times New Roman"/>
          <w:bCs/>
          <w:sz w:val="24"/>
        </w:rPr>
        <w:t>roku</w:t>
      </w:r>
      <w:r w:rsidR="004C184B" w:rsidRPr="004C184B">
        <w:rPr>
          <w:rFonts w:ascii="Times New Roman" w:hAnsi="Times New Roman" w:cs="Times New Roman"/>
          <w:bCs/>
          <w:sz w:val="24"/>
        </w:rPr>
        <w:t xml:space="preserve"> od dnia ogłoszenia.</w:t>
      </w:r>
    </w:p>
    <w:p w14:paraId="7A8C856B" w14:textId="77777777" w:rsidR="00E668AF" w:rsidRDefault="00E668AF" w:rsidP="00CF3196">
      <w:pPr>
        <w:ind w:firstLine="708"/>
        <w:rPr>
          <w:rFonts w:ascii="Times New Roman" w:hAnsi="Times New Roman" w:cs="Times New Roman"/>
          <w:bCs/>
          <w:sz w:val="24"/>
        </w:rPr>
      </w:pPr>
    </w:p>
    <w:p w14:paraId="76F2CB93" w14:textId="77777777" w:rsidR="00E668AF" w:rsidRDefault="00E668AF" w:rsidP="003B0D8B">
      <w:pPr>
        <w:ind w:firstLine="708"/>
        <w:jc w:val="center"/>
        <w:rPr>
          <w:rFonts w:ascii="Times New Roman" w:hAnsi="Times New Roman" w:cs="Times New Roman"/>
          <w:bCs/>
          <w:sz w:val="24"/>
        </w:rPr>
      </w:pPr>
    </w:p>
    <w:p w14:paraId="4DD723E1" w14:textId="77777777" w:rsidR="00E668AF" w:rsidRPr="00E668AF" w:rsidRDefault="00E668AF" w:rsidP="003B0D8B">
      <w:pPr>
        <w:ind w:firstLine="708"/>
        <w:jc w:val="center"/>
        <w:rPr>
          <w:rFonts w:ascii="Times New Roman" w:hAnsi="Times New Roman" w:cs="Times New Roman"/>
          <w:b/>
          <w:bCs/>
          <w:sz w:val="24"/>
        </w:rPr>
      </w:pPr>
      <w:r w:rsidRPr="00E668AF">
        <w:rPr>
          <w:rFonts w:ascii="Times New Roman" w:hAnsi="Times New Roman" w:cs="Times New Roman"/>
          <w:b/>
          <w:bCs/>
          <w:sz w:val="24"/>
        </w:rPr>
        <w:t>Autopoprawka</w:t>
      </w:r>
    </w:p>
    <w:p w14:paraId="51885DB5" w14:textId="77777777" w:rsidR="00E668AF" w:rsidRPr="00E668AF" w:rsidRDefault="00E668AF" w:rsidP="003B0D8B">
      <w:pPr>
        <w:ind w:firstLine="708"/>
        <w:jc w:val="center"/>
        <w:rPr>
          <w:rFonts w:ascii="Times New Roman" w:hAnsi="Times New Roman" w:cs="Times New Roman"/>
          <w:b/>
          <w:bCs/>
          <w:sz w:val="24"/>
        </w:rPr>
      </w:pPr>
      <w:r w:rsidRPr="00E668AF">
        <w:rPr>
          <w:rFonts w:ascii="Times New Roman" w:hAnsi="Times New Roman" w:cs="Times New Roman"/>
          <w:b/>
          <w:bCs/>
          <w:sz w:val="24"/>
        </w:rPr>
        <w:t>do projektu ustawy Komisji Kodyfikacyjnej Prawa Karnego o zmianie ustawy – Kodeks karny oraz niektórych innych ustaw</w:t>
      </w:r>
    </w:p>
    <w:p w14:paraId="777FC2F7" w14:textId="77777777" w:rsidR="00E668AF" w:rsidRPr="00E668AF" w:rsidRDefault="00E668AF" w:rsidP="003B0D8B">
      <w:pPr>
        <w:rPr>
          <w:rFonts w:ascii="Times New Roman" w:hAnsi="Times New Roman" w:cs="Times New Roman"/>
          <w:bCs/>
          <w:sz w:val="24"/>
        </w:rPr>
      </w:pPr>
      <w:r w:rsidRPr="00E668AF">
        <w:rPr>
          <w:rFonts w:ascii="Times New Roman" w:hAnsi="Times New Roman" w:cs="Times New Roman"/>
          <w:bCs/>
          <w:sz w:val="24"/>
        </w:rPr>
        <w:t>W projekcie ustawy Komisji Kodyfikacyjnej Prawa Karnego o zmianie ustawy – Kodeks karny oraz niektórych innych ustaw wprowadza się następujące zmiany:</w:t>
      </w:r>
    </w:p>
    <w:p w14:paraId="7B67723E" w14:textId="77777777" w:rsidR="00E668AF" w:rsidRPr="00E668AF" w:rsidRDefault="00E668AF" w:rsidP="00E668AF">
      <w:pPr>
        <w:numPr>
          <w:ilvl w:val="0"/>
          <w:numId w:val="15"/>
        </w:numPr>
        <w:rPr>
          <w:rFonts w:ascii="Times New Roman" w:hAnsi="Times New Roman" w:cs="Times New Roman"/>
          <w:bCs/>
          <w:sz w:val="24"/>
        </w:rPr>
      </w:pPr>
      <w:r w:rsidRPr="00E668AF">
        <w:rPr>
          <w:rFonts w:ascii="Times New Roman" w:hAnsi="Times New Roman" w:cs="Times New Roman"/>
          <w:bCs/>
          <w:sz w:val="24"/>
        </w:rPr>
        <w:t>w art. 1:</w:t>
      </w:r>
    </w:p>
    <w:p w14:paraId="4A969FBF" w14:textId="77777777" w:rsidR="00E668AF" w:rsidRPr="00E668AF" w:rsidRDefault="00E668AF" w:rsidP="00E668AF">
      <w:pPr>
        <w:numPr>
          <w:ilvl w:val="1"/>
          <w:numId w:val="15"/>
        </w:numPr>
        <w:rPr>
          <w:rFonts w:ascii="Times New Roman" w:hAnsi="Times New Roman" w:cs="Times New Roman"/>
          <w:bCs/>
          <w:sz w:val="24"/>
        </w:rPr>
      </w:pPr>
      <w:r w:rsidRPr="00E668AF">
        <w:rPr>
          <w:rFonts w:ascii="Times New Roman" w:hAnsi="Times New Roman" w:cs="Times New Roman"/>
          <w:bCs/>
          <w:sz w:val="24"/>
        </w:rPr>
        <w:t>pkt 1 otrzymuje brzmienie:</w:t>
      </w:r>
    </w:p>
    <w:p w14:paraId="0F7B3988"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„1) w art. 10:</w:t>
      </w:r>
    </w:p>
    <w:p w14:paraId="055AD367"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a)</w:t>
      </w:r>
      <w:r w:rsidRPr="00E668AF">
        <w:rPr>
          <w:rFonts w:ascii="Times New Roman" w:hAnsi="Times New Roman" w:cs="Times New Roman"/>
          <w:bCs/>
          <w:sz w:val="24"/>
        </w:rPr>
        <w:tab/>
        <w:t>w § 2 wyrazy „art. 197 § 1, 3, 4 lub 5” zastępuje się wyrazami „art. 197 § 3 lub 4”;</w:t>
      </w:r>
    </w:p>
    <w:p w14:paraId="086CC45A"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b) uchyla się § 2a,</w:t>
      </w:r>
    </w:p>
    <w:p w14:paraId="4FB5716F"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c)</w:t>
      </w:r>
      <w:r w:rsidRPr="00E668AF">
        <w:rPr>
          <w:rFonts w:ascii="Times New Roman" w:hAnsi="Times New Roman" w:cs="Times New Roman"/>
          <w:bCs/>
          <w:sz w:val="24"/>
        </w:rPr>
        <w:tab/>
        <w:t xml:space="preserve">§ 3 otrzymuje brzmienie: </w:t>
      </w:r>
    </w:p>
    <w:p w14:paraId="7ECD86C3"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 3. W wypadku określonym w § 2 orzeczona kara nie może przekroczyć dwóch trzecich górnej granicy ustawowego zagrożenia karą pozbawienia wolności przewidzianego za przypisane sprawcy przestępstwo; sąd może zastosować także nadzwyczajne złagodzenie kary.”;,</w:t>
      </w:r>
    </w:p>
    <w:p w14:paraId="2DB7E612" w14:textId="77777777" w:rsidR="00E668AF" w:rsidRPr="00E668AF" w:rsidRDefault="00E668AF" w:rsidP="00E668AF">
      <w:pPr>
        <w:numPr>
          <w:ilvl w:val="1"/>
          <w:numId w:val="15"/>
        </w:numPr>
        <w:rPr>
          <w:rFonts w:ascii="Times New Roman" w:hAnsi="Times New Roman" w:cs="Times New Roman"/>
          <w:bCs/>
          <w:sz w:val="24"/>
        </w:rPr>
      </w:pPr>
      <w:r w:rsidRPr="00E668AF">
        <w:rPr>
          <w:rFonts w:ascii="Times New Roman" w:hAnsi="Times New Roman" w:cs="Times New Roman"/>
          <w:bCs/>
          <w:sz w:val="24"/>
        </w:rPr>
        <w:t>pkt 54 otrzymuje brzmienie:</w:t>
      </w:r>
    </w:p>
    <w:p w14:paraId="03020481"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„w art. 197:</w:t>
      </w:r>
    </w:p>
    <w:p w14:paraId="7F7372AB"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a) w § 1 wyrazy „od lat 2 do 15” zastępuje się wyrazami „od lat 2 do 12”,</w:t>
      </w:r>
    </w:p>
    <w:p w14:paraId="0B0317F7"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b) § 3 otrzymuje brzmienie:</w:t>
      </w:r>
    </w:p>
    <w:p w14:paraId="10BB234B"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 3. Jeżeli sprawca dopuszcza się zgwałcenia:</w:t>
      </w:r>
    </w:p>
    <w:p w14:paraId="7645AF70"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1)</w:t>
      </w:r>
      <w:r w:rsidRPr="00E668AF">
        <w:rPr>
          <w:rFonts w:ascii="Times New Roman" w:hAnsi="Times New Roman" w:cs="Times New Roman"/>
          <w:bCs/>
          <w:sz w:val="24"/>
        </w:rPr>
        <w:tab/>
        <w:t>działając ze szczególnym okrucieństwem,</w:t>
      </w:r>
    </w:p>
    <w:p w14:paraId="6A68488E"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2)</w:t>
      </w:r>
      <w:r w:rsidRPr="00E668AF">
        <w:rPr>
          <w:rFonts w:ascii="Times New Roman" w:hAnsi="Times New Roman" w:cs="Times New Roman"/>
          <w:bCs/>
          <w:sz w:val="24"/>
        </w:rPr>
        <w:tab/>
        <w:t>działając w sposób bezpośrednio zagrażający życiu,</w:t>
      </w:r>
    </w:p>
    <w:p w14:paraId="3DB46CF1"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3)</w:t>
      </w:r>
      <w:r w:rsidRPr="00E668AF">
        <w:rPr>
          <w:rFonts w:ascii="Times New Roman" w:hAnsi="Times New Roman" w:cs="Times New Roman"/>
          <w:bCs/>
          <w:sz w:val="24"/>
        </w:rPr>
        <w:tab/>
        <w:t>wspólnie z innymi osobami,</w:t>
      </w:r>
    </w:p>
    <w:p w14:paraId="4DC42EF8"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4)</w:t>
      </w:r>
      <w:r w:rsidRPr="00E668AF">
        <w:rPr>
          <w:rFonts w:ascii="Times New Roman" w:hAnsi="Times New Roman" w:cs="Times New Roman"/>
          <w:bCs/>
          <w:sz w:val="24"/>
        </w:rPr>
        <w:tab/>
        <w:t>wykorzystując brak dojrzałości małoletniego poniżej lat 15,</w:t>
      </w:r>
    </w:p>
    <w:p w14:paraId="7A4ABCA1"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podlega karze pozbawienia wolności od lat 3 do 15.”,</w:t>
      </w:r>
    </w:p>
    <w:p w14:paraId="203352D8"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c) § 4 otrzymuje brzmienie:</w:t>
      </w:r>
    </w:p>
    <w:p w14:paraId="6BFDE0BD"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t>„§ 4. Jeżeli następstwem czynu określonego w § 3 jest ciężki uszczerbek na zdrowiu lub śmierć człowieka, sprawca podlega karze pozbawienia wolności od lat 3 do 20.”,</w:t>
      </w:r>
    </w:p>
    <w:p w14:paraId="05A39C50" w14:textId="77777777" w:rsidR="00E668AF" w:rsidRPr="00E668AF" w:rsidRDefault="00E668AF" w:rsidP="00E668AF">
      <w:pPr>
        <w:ind w:firstLine="708"/>
        <w:rPr>
          <w:rFonts w:ascii="Times New Roman" w:hAnsi="Times New Roman" w:cs="Times New Roman"/>
          <w:bCs/>
          <w:sz w:val="24"/>
        </w:rPr>
      </w:pPr>
      <w:r w:rsidRPr="00E668AF">
        <w:rPr>
          <w:rFonts w:ascii="Times New Roman" w:hAnsi="Times New Roman" w:cs="Times New Roman"/>
          <w:bCs/>
          <w:sz w:val="24"/>
        </w:rPr>
        <w:lastRenderedPageBreak/>
        <w:t>d) uchyla się § 5;”.</w:t>
      </w:r>
    </w:p>
    <w:p w14:paraId="435C7A93" w14:textId="77777777" w:rsidR="00E668AF" w:rsidRPr="000D2131" w:rsidRDefault="00E668AF" w:rsidP="00CF3196">
      <w:pPr>
        <w:ind w:firstLine="708"/>
        <w:rPr>
          <w:rFonts w:ascii="Times New Roman" w:hAnsi="Times New Roman" w:cs="Times New Roman"/>
          <w:bCs/>
          <w:sz w:val="24"/>
        </w:rPr>
      </w:pPr>
    </w:p>
    <w:sectPr w:rsidR="00E668AF" w:rsidRPr="000D2131" w:rsidSect="00A4597C">
      <w:headerReference w:type="default" r:id="rId7"/>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C060" w14:textId="77777777" w:rsidR="005720A9" w:rsidRDefault="005720A9" w:rsidP="00E02A91">
      <w:pPr>
        <w:spacing w:line="240" w:lineRule="auto"/>
      </w:pPr>
      <w:r>
        <w:separator/>
      </w:r>
    </w:p>
  </w:endnote>
  <w:endnote w:type="continuationSeparator" w:id="0">
    <w:p w14:paraId="6C6E5C33" w14:textId="77777777" w:rsidR="005720A9" w:rsidRDefault="005720A9" w:rsidP="00E02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1"/>
      </w:rPr>
      <w:id w:val="-491100568"/>
      <w:docPartObj>
        <w:docPartGallery w:val="Page Numbers (Bottom of Page)"/>
        <w:docPartUnique/>
      </w:docPartObj>
    </w:sdtPr>
    <w:sdtContent>
      <w:p w14:paraId="3A76638B" w14:textId="205A2FBF" w:rsidR="00BA3142" w:rsidRPr="008B2416" w:rsidRDefault="00BA3142">
        <w:pPr>
          <w:pStyle w:val="Stopka"/>
          <w:jc w:val="center"/>
          <w:rPr>
            <w:rFonts w:ascii="Times New Roman" w:hAnsi="Times New Roman" w:cs="Times New Roman"/>
            <w:sz w:val="20"/>
            <w:szCs w:val="21"/>
          </w:rPr>
        </w:pPr>
        <w:r w:rsidRPr="008B2416">
          <w:rPr>
            <w:rFonts w:ascii="Times New Roman" w:hAnsi="Times New Roman" w:cs="Times New Roman"/>
            <w:sz w:val="20"/>
            <w:szCs w:val="21"/>
          </w:rPr>
          <w:fldChar w:fldCharType="begin"/>
        </w:r>
        <w:r w:rsidRPr="008B2416">
          <w:rPr>
            <w:rFonts w:ascii="Times New Roman" w:hAnsi="Times New Roman" w:cs="Times New Roman"/>
            <w:sz w:val="20"/>
            <w:szCs w:val="21"/>
          </w:rPr>
          <w:instrText>PAGE   \* MERGEFORMAT</w:instrText>
        </w:r>
        <w:r w:rsidRPr="008B2416">
          <w:rPr>
            <w:rFonts w:ascii="Times New Roman" w:hAnsi="Times New Roman" w:cs="Times New Roman"/>
            <w:sz w:val="20"/>
            <w:szCs w:val="21"/>
          </w:rPr>
          <w:fldChar w:fldCharType="separate"/>
        </w:r>
        <w:r w:rsidRPr="008B2416">
          <w:rPr>
            <w:rFonts w:ascii="Times New Roman" w:hAnsi="Times New Roman" w:cs="Times New Roman"/>
            <w:sz w:val="20"/>
            <w:szCs w:val="21"/>
          </w:rPr>
          <w:t>2</w:t>
        </w:r>
        <w:r w:rsidRPr="008B2416">
          <w:rPr>
            <w:rFonts w:ascii="Times New Roman" w:hAnsi="Times New Roman" w:cs="Times New Roman"/>
            <w:sz w:val="20"/>
            <w:szCs w:val="21"/>
          </w:rPr>
          <w:fldChar w:fldCharType="end"/>
        </w:r>
      </w:p>
    </w:sdtContent>
  </w:sdt>
  <w:p w14:paraId="4A6DD0B0" w14:textId="77777777" w:rsidR="00BA3142" w:rsidRDefault="00BA31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3015" w14:textId="77777777" w:rsidR="005720A9" w:rsidRDefault="005720A9" w:rsidP="00E02A91">
      <w:pPr>
        <w:spacing w:line="240" w:lineRule="auto"/>
      </w:pPr>
      <w:r>
        <w:separator/>
      </w:r>
    </w:p>
  </w:footnote>
  <w:footnote w:type="continuationSeparator" w:id="0">
    <w:p w14:paraId="04B1245A" w14:textId="77777777" w:rsidR="005720A9" w:rsidRDefault="005720A9" w:rsidP="00E02A91">
      <w:pPr>
        <w:spacing w:line="240" w:lineRule="auto"/>
      </w:pPr>
      <w:r>
        <w:continuationSeparator/>
      </w:r>
    </w:p>
  </w:footnote>
  <w:footnote w:id="1">
    <w:p w14:paraId="73F23D8E" w14:textId="77777777" w:rsidR="00E02A91" w:rsidRPr="00BC4EEE" w:rsidRDefault="00E02A91" w:rsidP="00E02A91">
      <w:r>
        <w:rPr>
          <w:rStyle w:val="Odwoanieprzypisudolnego"/>
        </w:rPr>
        <w:footnoteRef/>
      </w:r>
      <w:r>
        <w:t>)</w:t>
      </w:r>
      <w:r>
        <w:tab/>
      </w:r>
      <w:r w:rsidRPr="003C2C0B">
        <w:t xml:space="preserve">Niniejszą ustawą zmienia się ustawy: </w:t>
      </w:r>
      <w:r>
        <w:t>[_]</w:t>
      </w:r>
      <w:r w:rsidRPr="00C936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BB91" w14:textId="5D65B1E2" w:rsidR="00135A14" w:rsidRPr="00127EE2" w:rsidRDefault="00345F69" w:rsidP="00345F69">
    <w:pPr>
      <w:pStyle w:val="Nagwek"/>
      <w:jc w:val="center"/>
      <w:rPr>
        <w:rFonts w:ascii="Times New Roman" w:hAnsi="Times New Roman" w:cs="Times New Roman"/>
        <w:sz w:val="18"/>
        <w:szCs w:val="18"/>
      </w:rPr>
    </w:pPr>
    <w:r w:rsidRPr="00127EE2">
      <w:rPr>
        <w:rFonts w:ascii="Times New Roman" w:hAnsi="Times New Roman" w:cs="Times New Roman"/>
        <w:sz w:val="18"/>
        <w:szCs w:val="18"/>
      </w:rPr>
      <w:t>Komisja Kodyfikacyjna Prawa Karnego – projekt ustawy sanacyjnej w zakresie prawa karnego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BDA"/>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25FFF"/>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3344D8"/>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B5722"/>
    <w:multiLevelType w:val="hybridMultilevel"/>
    <w:tmpl w:val="0F381CDC"/>
    <w:lvl w:ilvl="0" w:tplc="E7BA5BD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257F238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386BDE"/>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ED38DE"/>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045818"/>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9F13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59270A"/>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E0614D"/>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796428"/>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A35824"/>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BB73F1"/>
    <w:multiLevelType w:val="multilevel"/>
    <w:tmpl w:val="1314344E"/>
    <w:lvl w:ilvl="0">
      <w:start w:val="1"/>
      <w:numFmt w:val="decimal"/>
      <w:lvlText w:val="%1)"/>
      <w:lvlJc w:val="left"/>
      <w:pPr>
        <w:ind w:left="425" w:hanging="425"/>
      </w:pPr>
      <w:rPr>
        <w:rFonts w:ascii="Times New Roman" w:hAnsi="Times New Roman" w:hint="default"/>
        <w:b w:val="0"/>
        <w:i w:val="0"/>
        <w:color w:val="000000" w:themeColor="text1"/>
        <w:sz w:val="24"/>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344D71"/>
    <w:multiLevelType w:val="multilevel"/>
    <w:tmpl w:val="2B0E09F4"/>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4103430">
    <w:abstractNumId w:val="3"/>
  </w:num>
  <w:num w:numId="2" w16cid:durableId="1950507379">
    <w:abstractNumId w:val="10"/>
  </w:num>
  <w:num w:numId="3" w16cid:durableId="1852714884">
    <w:abstractNumId w:val="1"/>
  </w:num>
  <w:num w:numId="4" w16cid:durableId="177502964">
    <w:abstractNumId w:val="7"/>
  </w:num>
  <w:num w:numId="5" w16cid:durableId="943221888">
    <w:abstractNumId w:val="6"/>
  </w:num>
  <w:num w:numId="6" w16cid:durableId="1360279941">
    <w:abstractNumId w:val="13"/>
  </w:num>
  <w:num w:numId="7" w16cid:durableId="453184091">
    <w:abstractNumId w:val="0"/>
  </w:num>
  <w:num w:numId="8" w16cid:durableId="1952932712">
    <w:abstractNumId w:val="5"/>
  </w:num>
  <w:num w:numId="9" w16cid:durableId="2000115068">
    <w:abstractNumId w:val="8"/>
  </w:num>
  <w:num w:numId="10" w16cid:durableId="646587401">
    <w:abstractNumId w:val="4"/>
  </w:num>
  <w:num w:numId="11" w16cid:durableId="546378639">
    <w:abstractNumId w:val="11"/>
  </w:num>
  <w:num w:numId="12" w16cid:durableId="1495220176">
    <w:abstractNumId w:val="9"/>
  </w:num>
  <w:num w:numId="13" w16cid:durableId="937905388">
    <w:abstractNumId w:val="14"/>
  </w:num>
  <w:num w:numId="14" w16cid:durableId="1134056802">
    <w:abstractNumId w:val="2"/>
  </w:num>
  <w:num w:numId="15" w16cid:durableId="511534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91"/>
    <w:rsid w:val="000029A1"/>
    <w:rsid w:val="0000361C"/>
    <w:rsid w:val="00005922"/>
    <w:rsid w:val="00022A50"/>
    <w:rsid w:val="00023F79"/>
    <w:rsid w:val="00040F0C"/>
    <w:rsid w:val="0004118E"/>
    <w:rsid w:val="00047288"/>
    <w:rsid w:val="00060A3C"/>
    <w:rsid w:val="00082B61"/>
    <w:rsid w:val="000934D3"/>
    <w:rsid w:val="000A3891"/>
    <w:rsid w:val="000D2131"/>
    <w:rsid w:val="000E612B"/>
    <w:rsid w:val="00103E14"/>
    <w:rsid w:val="0012725F"/>
    <w:rsid w:val="00127EE2"/>
    <w:rsid w:val="0013248E"/>
    <w:rsid w:val="00135A14"/>
    <w:rsid w:val="001437FA"/>
    <w:rsid w:val="0015599C"/>
    <w:rsid w:val="001702A6"/>
    <w:rsid w:val="0019585A"/>
    <w:rsid w:val="001A3BEB"/>
    <w:rsid w:val="001A6784"/>
    <w:rsid w:val="001E2837"/>
    <w:rsid w:val="001E65E4"/>
    <w:rsid w:val="00206FD8"/>
    <w:rsid w:val="00216CD2"/>
    <w:rsid w:val="00234E60"/>
    <w:rsid w:val="00252C49"/>
    <w:rsid w:val="002658E8"/>
    <w:rsid w:val="0028496F"/>
    <w:rsid w:val="002C3B59"/>
    <w:rsid w:val="002E4869"/>
    <w:rsid w:val="002F633E"/>
    <w:rsid w:val="00305B9E"/>
    <w:rsid w:val="003176FF"/>
    <w:rsid w:val="003229B1"/>
    <w:rsid w:val="00335FCF"/>
    <w:rsid w:val="003371F1"/>
    <w:rsid w:val="00345F69"/>
    <w:rsid w:val="00355027"/>
    <w:rsid w:val="00361BB3"/>
    <w:rsid w:val="00365A2B"/>
    <w:rsid w:val="00375F85"/>
    <w:rsid w:val="00377041"/>
    <w:rsid w:val="003A08A9"/>
    <w:rsid w:val="003B0D8B"/>
    <w:rsid w:val="003C2105"/>
    <w:rsid w:val="003E2593"/>
    <w:rsid w:val="003E334C"/>
    <w:rsid w:val="004518DE"/>
    <w:rsid w:val="004609CD"/>
    <w:rsid w:val="00462355"/>
    <w:rsid w:val="00465E0A"/>
    <w:rsid w:val="0046693D"/>
    <w:rsid w:val="004B3C23"/>
    <w:rsid w:val="004B5538"/>
    <w:rsid w:val="004C184B"/>
    <w:rsid w:val="004F2CA6"/>
    <w:rsid w:val="0051170A"/>
    <w:rsid w:val="00521FB7"/>
    <w:rsid w:val="005376F8"/>
    <w:rsid w:val="00544440"/>
    <w:rsid w:val="005552F8"/>
    <w:rsid w:val="00566AEA"/>
    <w:rsid w:val="005720A9"/>
    <w:rsid w:val="00573876"/>
    <w:rsid w:val="00580A0C"/>
    <w:rsid w:val="00581110"/>
    <w:rsid w:val="005861F5"/>
    <w:rsid w:val="00590AA7"/>
    <w:rsid w:val="005E186B"/>
    <w:rsid w:val="005E48C7"/>
    <w:rsid w:val="005E5B42"/>
    <w:rsid w:val="005F2631"/>
    <w:rsid w:val="005F3EAC"/>
    <w:rsid w:val="005F6931"/>
    <w:rsid w:val="00617E58"/>
    <w:rsid w:val="00646A9C"/>
    <w:rsid w:val="00646E64"/>
    <w:rsid w:val="006664AE"/>
    <w:rsid w:val="006705D2"/>
    <w:rsid w:val="0068507D"/>
    <w:rsid w:val="00685AC8"/>
    <w:rsid w:val="0069328E"/>
    <w:rsid w:val="006B3686"/>
    <w:rsid w:val="006D0A74"/>
    <w:rsid w:val="006D3D43"/>
    <w:rsid w:val="006D521D"/>
    <w:rsid w:val="0070098E"/>
    <w:rsid w:val="0071549D"/>
    <w:rsid w:val="00715F3A"/>
    <w:rsid w:val="00721E37"/>
    <w:rsid w:val="00743813"/>
    <w:rsid w:val="0075249E"/>
    <w:rsid w:val="007629AB"/>
    <w:rsid w:val="00780BCE"/>
    <w:rsid w:val="0078478A"/>
    <w:rsid w:val="00794788"/>
    <w:rsid w:val="007A1CB8"/>
    <w:rsid w:val="007A3C22"/>
    <w:rsid w:val="007A3DBE"/>
    <w:rsid w:val="007C0BDC"/>
    <w:rsid w:val="007C46EE"/>
    <w:rsid w:val="007C5661"/>
    <w:rsid w:val="007E0746"/>
    <w:rsid w:val="00847FF3"/>
    <w:rsid w:val="008644FE"/>
    <w:rsid w:val="008814BC"/>
    <w:rsid w:val="00883216"/>
    <w:rsid w:val="00890770"/>
    <w:rsid w:val="008B086B"/>
    <w:rsid w:val="008B2416"/>
    <w:rsid w:val="008B7B61"/>
    <w:rsid w:val="008C2AAF"/>
    <w:rsid w:val="008C4231"/>
    <w:rsid w:val="008C560F"/>
    <w:rsid w:val="008D2241"/>
    <w:rsid w:val="008E3264"/>
    <w:rsid w:val="008F0B97"/>
    <w:rsid w:val="00911F58"/>
    <w:rsid w:val="009266B6"/>
    <w:rsid w:val="009572BC"/>
    <w:rsid w:val="0097145B"/>
    <w:rsid w:val="00992085"/>
    <w:rsid w:val="00997EC6"/>
    <w:rsid w:val="009C40C8"/>
    <w:rsid w:val="009C4641"/>
    <w:rsid w:val="009E68DA"/>
    <w:rsid w:val="009F4712"/>
    <w:rsid w:val="00A00503"/>
    <w:rsid w:val="00A04088"/>
    <w:rsid w:val="00A24AAE"/>
    <w:rsid w:val="00A4597C"/>
    <w:rsid w:val="00A620F6"/>
    <w:rsid w:val="00A917EC"/>
    <w:rsid w:val="00A93429"/>
    <w:rsid w:val="00A96BEC"/>
    <w:rsid w:val="00AA2A94"/>
    <w:rsid w:val="00AA571F"/>
    <w:rsid w:val="00AE469B"/>
    <w:rsid w:val="00AF4876"/>
    <w:rsid w:val="00AF4D2B"/>
    <w:rsid w:val="00B00D08"/>
    <w:rsid w:val="00B04454"/>
    <w:rsid w:val="00B32215"/>
    <w:rsid w:val="00B45D7A"/>
    <w:rsid w:val="00B6324E"/>
    <w:rsid w:val="00B67AB6"/>
    <w:rsid w:val="00B723D9"/>
    <w:rsid w:val="00B8345F"/>
    <w:rsid w:val="00B9079A"/>
    <w:rsid w:val="00B9354C"/>
    <w:rsid w:val="00B9678D"/>
    <w:rsid w:val="00BA0A7A"/>
    <w:rsid w:val="00BA1323"/>
    <w:rsid w:val="00BA3142"/>
    <w:rsid w:val="00BB5489"/>
    <w:rsid w:val="00BC3B5D"/>
    <w:rsid w:val="00BD1B59"/>
    <w:rsid w:val="00C005A8"/>
    <w:rsid w:val="00C02433"/>
    <w:rsid w:val="00C02F32"/>
    <w:rsid w:val="00C32EE7"/>
    <w:rsid w:val="00C34F20"/>
    <w:rsid w:val="00C3769A"/>
    <w:rsid w:val="00C4205F"/>
    <w:rsid w:val="00C73D79"/>
    <w:rsid w:val="00C77A21"/>
    <w:rsid w:val="00CA4B47"/>
    <w:rsid w:val="00CB4207"/>
    <w:rsid w:val="00CE7BC4"/>
    <w:rsid w:val="00CF1EAC"/>
    <w:rsid w:val="00CF3196"/>
    <w:rsid w:val="00D009BB"/>
    <w:rsid w:val="00D03AE8"/>
    <w:rsid w:val="00D205A7"/>
    <w:rsid w:val="00D24621"/>
    <w:rsid w:val="00D3295C"/>
    <w:rsid w:val="00D34633"/>
    <w:rsid w:val="00D47640"/>
    <w:rsid w:val="00D51C64"/>
    <w:rsid w:val="00D6224A"/>
    <w:rsid w:val="00D63EE6"/>
    <w:rsid w:val="00D64150"/>
    <w:rsid w:val="00D7532A"/>
    <w:rsid w:val="00DA65BB"/>
    <w:rsid w:val="00DB3779"/>
    <w:rsid w:val="00DB4EA7"/>
    <w:rsid w:val="00DB76B8"/>
    <w:rsid w:val="00DE379D"/>
    <w:rsid w:val="00DF2BBC"/>
    <w:rsid w:val="00E02A91"/>
    <w:rsid w:val="00E16062"/>
    <w:rsid w:val="00E260D0"/>
    <w:rsid w:val="00E33858"/>
    <w:rsid w:val="00E341C2"/>
    <w:rsid w:val="00E367F2"/>
    <w:rsid w:val="00E44474"/>
    <w:rsid w:val="00E668AF"/>
    <w:rsid w:val="00E71488"/>
    <w:rsid w:val="00E72C92"/>
    <w:rsid w:val="00E84387"/>
    <w:rsid w:val="00EA697A"/>
    <w:rsid w:val="00EA6DE3"/>
    <w:rsid w:val="00EC69EE"/>
    <w:rsid w:val="00F01F65"/>
    <w:rsid w:val="00F022E0"/>
    <w:rsid w:val="00F06E43"/>
    <w:rsid w:val="00F10331"/>
    <w:rsid w:val="00F14E7F"/>
    <w:rsid w:val="00F24DC9"/>
    <w:rsid w:val="00F30CF3"/>
    <w:rsid w:val="00F825B7"/>
    <w:rsid w:val="00F82CFF"/>
    <w:rsid w:val="00FC3060"/>
    <w:rsid w:val="00FC5D44"/>
    <w:rsid w:val="00FD24B7"/>
    <w:rsid w:val="00FE17ED"/>
    <w:rsid w:val="00FF4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A3F8"/>
  <w15:chartTrackingRefBased/>
  <w15:docId w15:val="{9EA12CF3-8C7A-A148-99A8-2E72E250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waldek"/>
    <w:qFormat/>
    <w:rsid w:val="009C4641"/>
    <w:pPr>
      <w:spacing w:line="360" w:lineRule="auto"/>
      <w:jc w:val="both"/>
    </w:pPr>
    <w:rPr>
      <w:rFonts w:ascii="Arial" w:hAnsi="Arial"/>
      <w:color w:val="000000" w:themeColor="text1"/>
      <w:sz w:val="22"/>
    </w:rPr>
  </w:style>
  <w:style w:type="paragraph" w:styleId="Nagwek1">
    <w:name w:val="heading 1"/>
    <w:basedOn w:val="Normalny"/>
    <w:next w:val="Normalny"/>
    <w:link w:val="Nagwek1Znak"/>
    <w:uiPriority w:val="9"/>
    <w:qFormat/>
    <w:rsid w:val="00E02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02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02A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02A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02A91"/>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E02A91"/>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E02A91"/>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E02A91"/>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E02A91"/>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2A9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02A9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02A9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02A91"/>
    <w:rPr>
      <w:rFonts w:eastAsiaTheme="majorEastAsia" w:cstheme="majorBidi"/>
      <w:i/>
      <w:iCs/>
      <w:color w:val="2F5496" w:themeColor="accent1" w:themeShade="BF"/>
      <w:sz w:val="22"/>
    </w:rPr>
  </w:style>
  <w:style w:type="character" w:customStyle="1" w:styleId="Nagwek5Znak">
    <w:name w:val="Nagłówek 5 Znak"/>
    <w:basedOn w:val="Domylnaczcionkaakapitu"/>
    <w:link w:val="Nagwek5"/>
    <w:uiPriority w:val="9"/>
    <w:semiHidden/>
    <w:rsid w:val="00E02A91"/>
    <w:rPr>
      <w:rFonts w:eastAsiaTheme="majorEastAsia" w:cstheme="majorBidi"/>
      <w:color w:val="2F5496" w:themeColor="accent1" w:themeShade="BF"/>
      <w:sz w:val="22"/>
    </w:rPr>
  </w:style>
  <w:style w:type="character" w:customStyle="1" w:styleId="Nagwek6Znak">
    <w:name w:val="Nagłówek 6 Znak"/>
    <w:basedOn w:val="Domylnaczcionkaakapitu"/>
    <w:link w:val="Nagwek6"/>
    <w:uiPriority w:val="9"/>
    <w:semiHidden/>
    <w:rsid w:val="00E02A91"/>
    <w:rPr>
      <w:rFonts w:eastAsiaTheme="majorEastAsia" w:cstheme="majorBidi"/>
      <w:i/>
      <w:iCs/>
      <w:color w:val="595959" w:themeColor="text1" w:themeTint="A6"/>
      <w:sz w:val="22"/>
    </w:rPr>
  </w:style>
  <w:style w:type="character" w:customStyle="1" w:styleId="Nagwek7Znak">
    <w:name w:val="Nagłówek 7 Znak"/>
    <w:basedOn w:val="Domylnaczcionkaakapitu"/>
    <w:link w:val="Nagwek7"/>
    <w:uiPriority w:val="9"/>
    <w:semiHidden/>
    <w:rsid w:val="00E02A91"/>
    <w:rPr>
      <w:rFonts w:eastAsiaTheme="majorEastAsia" w:cstheme="majorBidi"/>
      <w:color w:val="595959" w:themeColor="text1" w:themeTint="A6"/>
      <w:sz w:val="22"/>
    </w:rPr>
  </w:style>
  <w:style w:type="character" w:customStyle="1" w:styleId="Nagwek8Znak">
    <w:name w:val="Nagłówek 8 Znak"/>
    <w:basedOn w:val="Domylnaczcionkaakapitu"/>
    <w:link w:val="Nagwek8"/>
    <w:uiPriority w:val="9"/>
    <w:semiHidden/>
    <w:rsid w:val="00E02A91"/>
    <w:rPr>
      <w:rFonts w:eastAsiaTheme="majorEastAsia" w:cstheme="majorBidi"/>
      <w:i/>
      <w:iCs/>
      <w:color w:val="272727" w:themeColor="text1" w:themeTint="D8"/>
      <w:sz w:val="22"/>
    </w:rPr>
  </w:style>
  <w:style w:type="character" w:customStyle="1" w:styleId="Nagwek9Znak">
    <w:name w:val="Nagłówek 9 Znak"/>
    <w:basedOn w:val="Domylnaczcionkaakapitu"/>
    <w:link w:val="Nagwek9"/>
    <w:uiPriority w:val="9"/>
    <w:semiHidden/>
    <w:rsid w:val="00E02A91"/>
    <w:rPr>
      <w:rFonts w:eastAsiaTheme="majorEastAsia" w:cstheme="majorBidi"/>
      <w:color w:val="272727" w:themeColor="text1" w:themeTint="D8"/>
      <w:sz w:val="22"/>
    </w:rPr>
  </w:style>
  <w:style w:type="paragraph" w:styleId="Tytu">
    <w:name w:val="Title"/>
    <w:basedOn w:val="Normalny"/>
    <w:next w:val="Normalny"/>
    <w:link w:val="TytuZnak"/>
    <w:uiPriority w:val="10"/>
    <w:qFormat/>
    <w:rsid w:val="00E02A9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02A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2A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2A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2A9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02A91"/>
    <w:rPr>
      <w:rFonts w:ascii="Arial" w:hAnsi="Arial"/>
      <w:i/>
      <w:iCs/>
      <w:color w:val="404040" w:themeColor="text1" w:themeTint="BF"/>
      <w:sz w:val="22"/>
    </w:rPr>
  </w:style>
  <w:style w:type="paragraph" w:styleId="Akapitzlist">
    <w:name w:val="List Paragraph"/>
    <w:basedOn w:val="Normalny"/>
    <w:uiPriority w:val="34"/>
    <w:qFormat/>
    <w:rsid w:val="00E02A91"/>
    <w:pPr>
      <w:ind w:left="720"/>
      <w:contextualSpacing/>
    </w:pPr>
  </w:style>
  <w:style w:type="character" w:styleId="Wyrnienieintensywne">
    <w:name w:val="Intense Emphasis"/>
    <w:basedOn w:val="Domylnaczcionkaakapitu"/>
    <w:uiPriority w:val="21"/>
    <w:qFormat/>
    <w:rsid w:val="00E02A91"/>
    <w:rPr>
      <w:i/>
      <w:iCs/>
      <w:color w:val="2F5496" w:themeColor="accent1" w:themeShade="BF"/>
    </w:rPr>
  </w:style>
  <w:style w:type="paragraph" w:styleId="Cytatintensywny">
    <w:name w:val="Intense Quote"/>
    <w:basedOn w:val="Normalny"/>
    <w:next w:val="Normalny"/>
    <w:link w:val="CytatintensywnyZnak"/>
    <w:uiPriority w:val="30"/>
    <w:qFormat/>
    <w:rsid w:val="00E0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02A91"/>
    <w:rPr>
      <w:rFonts w:ascii="Arial" w:hAnsi="Arial"/>
      <w:i/>
      <w:iCs/>
      <w:color w:val="2F5496" w:themeColor="accent1" w:themeShade="BF"/>
      <w:sz w:val="22"/>
    </w:rPr>
  </w:style>
  <w:style w:type="character" w:styleId="Odwoanieintensywne">
    <w:name w:val="Intense Reference"/>
    <w:basedOn w:val="Domylnaczcionkaakapitu"/>
    <w:uiPriority w:val="32"/>
    <w:qFormat/>
    <w:rsid w:val="00E02A91"/>
    <w:rPr>
      <w:b/>
      <w:bCs/>
      <w:smallCaps/>
      <w:color w:val="2F5496" w:themeColor="accent1" w:themeShade="BF"/>
      <w:spacing w:val="5"/>
    </w:rPr>
  </w:style>
  <w:style w:type="paragraph" w:styleId="Nagwek">
    <w:name w:val="header"/>
    <w:basedOn w:val="Normalny"/>
    <w:link w:val="NagwekZnak"/>
    <w:uiPriority w:val="99"/>
    <w:unhideWhenUsed/>
    <w:rsid w:val="00E02A91"/>
    <w:pPr>
      <w:tabs>
        <w:tab w:val="center" w:pos="4536"/>
        <w:tab w:val="right" w:pos="9072"/>
      </w:tabs>
      <w:spacing w:line="240" w:lineRule="auto"/>
    </w:pPr>
  </w:style>
  <w:style w:type="character" w:customStyle="1" w:styleId="NagwekZnak">
    <w:name w:val="Nagłówek Znak"/>
    <w:basedOn w:val="Domylnaczcionkaakapitu"/>
    <w:link w:val="Nagwek"/>
    <w:uiPriority w:val="99"/>
    <w:rsid w:val="00E02A91"/>
    <w:rPr>
      <w:rFonts w:ascii="Arial" w:hAnsi="Arial"/>
      <w:color w:val="000000" w:themeColor="text1"/>
      <w:sz w:val="22"/>
    </w:rPr>
  </w:style>
  <w:style w:type="character" w:styleId="Odwoanieprzypisudolnego">
    <w:name w:val="footnote reference"/>
    <w:uiPriority w:val="99"/>
    <w:semiHidden/>
    <w:rsid w:val="00E02A91"/>
    <w:rPr>
      <w:rFonts w:cs="Times New Roman"/>
      <w:vertAlign w:val="superscript"/>
    </w:rPr>
  </w:style>
  <w:style w:type="character" w:styleId="Odwoaniedokomentarza">
    <w:name w:val="annotation reference"/>
    <w:basedOn w:val="Domylnaczcionkaakapitu"/>
    <w:uiPriority w:val="99"/>
    <w:semiHidden/>
    <w:unhideWhenUsed/>
    <w:rsid w:val="00F30CF3"/>
    <w:rPr>
      <w:sz w:val="16"/>
      <w:szCs w:val="16"/>
    </w:rPr>
  </w:style>
  <w:style w:type="paragraph" w:styleId="Tekstkomentarza">
    <w:name w:val="annotation text"/>
    <w:basedOn w:val="Normalny"/>
    <w:link w:val="TekstkomentarzaZnak"/>
    <w:uiPriority w:val="99"/>
    <w:semiHidden/>
    <w:unhideWhenUsed/>
    <w:rsid w:val="00F30C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0CF3"/>
    <w:rPr>
      <w:rFonts w:ascii="Arial" w:hAnsi="Arial"/>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F30CF3"/>
    <w:rPr>
      <w:b/>
      <w:bCs/>
    </w:rPr>
  </w:style>
  <w:style w:type="character" w:customStyle="1" w:styleId="TematkomentarzaZnak">
    <w:name w:val="Temat komentarza Znak"/>
    <w:basedOn w:val="TekstkomentarzaZnak"/>
    <w:link w:val="Tematkomentarza"/>
    <w:uiPriority w:val="99"/>
    <w:semiHidden/>
    <w:rsid w:val="00F30CF3"/>
    <w:rPr>
      <w:rFonts w:ascii="Arial" w:hAnsi="Arial"/>
      <w:b/>
      <w:bCs/>
      <w:color w:val="000000" w:themeColor="text1"/>
      <w:sz w:val="20"/>
      <w:szCs w:val="20"/>
    </w:rPr>
  </w:style>
  <w:style w:type="paragraph" w:styleId="Stopka">
    <w:name w:val="footer"/>
    <w:basedOn w:val="Normalny"/>
    <w:link w:val="StopkaZnak"/>
    <w:uiPriority w:val="99"/>
    <w:unhideWhenUsed/>
    <w:rsid w:val="00BA3142"/>
    <w:pPr>
      <w:tabs>
        <w:tab w:val="center" w:pos="4536"/>
        <w:tab w:val="right" w:pos="9072"/>
      </w:tabs>
      <w:spacing w:line="240" w:lineRule="auto"/>
    </w:pPr>
  </w:style>
  <w:style w:type="character" w:customStyle="1" w:styleId="StopkaZnak">
    <w:name w:val="Stopka Znak"/>
    <w:basedOn w:val="Domylnaczcionkaakapitu"/>
    <w:link w:val="Stopka"/>
    <w:uiPriority w:val="99"/>
    <w:rsid w:val="00BA3142"/>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12984</Words>
  <Characters>77909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90712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Wiraszka-Bereza Beata  (DPK)</cp:lastModifiedBy>
  <cp:revision>20</cp:revision>
  <dcterms:created xsi:type="dcterms:W3CDTF">2024-06-12T10:41:00Z</dcterms:created>
  <dcterms:modified xsi:type="dcterms:W3CDTF">2024-11-06T10:06:00Z</dcterms:modified>
  <cp:category/>
</cp:coreProperties>
</file>