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60B4" w:rsidRPr="00741488" w:rsidRDefault="009760B4" w:rsidP="009760B4">
      <w:pPr>
        <w:shd w:val="clear" w:color="auto" w:fill="FFFFFF"/>
        <w:jc w:val="center"/>
        <w:rPr>
          <w:b/>
          <w:szCs w:val="24"/>
        </w:rPr>
      </w:pPr>
      <w:bookmarkStart w:id="0" w:name="_GoBack"/>
      <w:bookmarkEnd w:id="0"/>
      <w:r w:rsidRPr="00741488">
        <w:rPr>
          <w:b/>
          <w:szCs w:val="24"/>
        </w:rPr>
        <w:t>Umowa</w:t>
      </w:r>
    </w:p>
    <w:p w:rsidR="009760B4" w:rsidRPr="00741488" w:rsidRDefault="009760B4" w:rsidP="009760B4">
      <w:pPr>
        <w:shd w:val="clear" w:color="auto" w:fill="FFFFFF"/>
        <w:ind w:left="2832"/>
        <w:rPr>
          <w:b/>
          <w:szCs w:val="24"/>
        </w:rPr>
      </w:pPr>
      <w:r w:rsidRPr="00741488">
        <w:rPr>
          <w:b/>
          <w:szCs w:val="24"/>
        </w:rPr>
        <w:t>nr</w:t>
      </w:r>
    </w:p>
    <w:p w:rsidR="009760B4" w:rsidRPr="00741488" w:rsidRDefault="009760B4" w:rsidP="009760B4">
      <w:pPr>
        <w:shd w:val="clear" w:color="auto" w:fill="FFFFFF"/>
        <w:jc w:val="both"/>
        <w:rPr>
          <w:szCs w:val="24"/>
        </w:rPr>
      </w:pPr>
    </w:p>
    <w:p w:rsidR="009760B4" w:rsidRPr="00741488" w:rsidRDefault="009760B4" w:rsidP="009760B4">
      <w:pPr>
        <w:shd w:val="clear" w:color="auto" w:fill="FFFFFF"/>
        <w:jc w:val="both"/>
        <w:rPr>
          <w:szCs w:val="24"/>
        </w:rPr>
      </w:pPr>
      <w:r w:rsidRPr="00741488">
        <w:rPr>
          <w:szCs w:val="24"/>
        </w:rPr>
        <w:t>o udzielenie pomocy publicznej w formie dotacji celowej, zwana dalej „Umową”, zawarta dnia                                201</w:t>
      </w:r>
      <w:r>
        <w:rPr>
          <w:szCs w:val="24"/>
        </w:rPr>
        <w:t>6</w:t>
      </w:r>
      <w:r w:rsidRPr="00741488">
        <w:rPr>
          <w:szCs w:val="24"/>
        </w:rPr>
        <w:t xml:space="preserve"> r. w Warszawie, pomiędzy:</w:t>
      </w:r>
    </w:p>
    <w:p w:rsidR="00F03D69" w:rsidRPr="009760B4" w:rsidRDefault="00F03D69" w:rsidP="005279C0">
      <w:pPr>
        <w:shd w:val="clear" w:color="auto" w:fill="FFFFFF"/>
        <w:jc w:val="both"/>
        <w:rPr>
          <w:szCs w:val="24"/>
        </w:rPr>
      </w:pPr>
    </w:p>
    <w:p w:rsidR="00F03D69" w:rsidRPr="009760B4" w:rsidRDefault="00F03D69" w:rsidP="005279C0">
      <w:pPr>
        <w:shd w:val="clear" w:color="auto" w:fill="FFFFFF"/>
        <w:ind w:left="720" w:hanging="720"/>
        <w:jc w:val="both"/>
        <w:rPr>
          <w:szCs w:val="24"/>
        </w:rPr>
      </w:pPr>
    </w:p>
    <w:p w:rsidR="00B30296" w:rsidRPr="00741488" w:rsidRDefault="00B30296" w:rsidP="00B30296">
      <w:pPr>
        <w:shd w:val="clear" w:color="auto" w:fill="FFFFFF"/>
        <w:jc w:val="both"/>
        <w:rPr>
          <w:szCs w:val="24"/>
        </w:rPr>
      </w:pPr>
      <w:r w:rsidRPr="00741488">
        <w:rPr>
          <w:b/>
          <w:szCs w:val="24"/>
        </w:rPr>
        <w:t xml:space="preserve">Ministrem </w:t>
      </w:r>
      <w:r>
        <w:rPr>
          <w:b/>
          <w:szCs w:val="24"/>
        </w:rPr>
        <w:t>Rozwoju</w:t>
      </w:r>
      <w:r w:rsidRPr="00741488">
        <w:rPr>
          <w:szCs w:val="24"/>
        </w:rPr>
        <w:t xml:space="preserve">, Plac Trzech Krzyży 3/5, 00-507 Warszawa, reprezentowanym przez </w:t>
      </w:r>
      <w:r>
        <w:rPr>
          <w:szCs w:val="24"/>
        </w:rPr>
        <w:t>Pana Tadeusza Kościńskiego</w:t>
      </w:r>
      <w:r w:rsidRPr="00741488">
        <w:rPr>
          <w:szCs w:val="24"/>
        </w:rPr>
        <w:t xml:space="preserve">, </w:t>
      </w:r>
      <w:r>
        <w:rPr>
          <w:szCs w:val="24"/>
        </w:rPr>
        <w:t>Podsekretarza Stanu</w:t>
      </w:r>
      <w:r w:rsidRPr="00741488">
        <w:rPr>
          <w:szCs w:val="24"/>
        </w:rPr>
        <w:t xml:space="preserve"> w Ministerstwie </w:t>
      </w:r>
      <w:r>
        <w:rPr>
          <w:szCs w:val="24"/>
        </w:rPr>
        <w:t>Rozwoju</w:t>
      </w:r>
      <w:r w:rsidRPr="00741488">
        <w:rPr>
          <w:szCs w:val="24"/>
        </w:rPr>
        <w:t xml:space="preserve">, na podstawie pełnomocnictwa z dnia </w:t>
      </w:r>
      <w:r>
        <w:rPr>
          <w:szCs w:val="24"/>
        </w:rPr>
        <w:t>29 marca 2016 r.,</w:t>
      </w:r>
      <w:r w:rsidRPr="00741488">
        <w:rPr>
          <w:szCs w:val="24"/>
        </w:rPr>
        <w:t xml:space="preserve"> Nr </w:t>
      </w:r>
      <w:r>
        <w:rPr>
          <w:szCs w:val="24"/>
        </w:rPr>
        <w:t>MR/300-UPM/16</w:t>
      </w:r>
      <w:r w:rsidRPr="00741488">
        <w:rPr>
          <w:szCs w:val="24"/>
        </w:rPr>
        <w:t xml:space="preserve">, stanowiącego </w:t>
      </w:r>
      <w:r w:rsidRPr="00741488">
        <w:rPr>
          <w:szCs w:val="24"/>
          <w:u w:val="single"/>
        </w:rPr>
        <w:t>Załącznik Nr 1</w:t>
      </w:r>
      <w:r w:rsidRPr="00741488">
        <w:rPr>
          <w:szCs w:val="24"/>
        </w:rPr>
        <w:t xml:space="preserve"> do Umowy, zwanym dalej „Ministrem”,</w:t>
      </w:r>
    </w:p>
    <w:p w:rsidR="00B30296" w:rsidRPr="00741488" w:rsidRDefault="00B30296" w:rsidP="00B30296">
      <w:pPr>
        <w:shd w:val="clear" w:color="auto" w:fill="FFFFFF"/>
        <w:jc w:val="both"/>
        <w:rPr>
          <w:color w:val="3366FF"/>
          <w:szCs w:val="24"/>
        </w:rPr>
      </w:pPr>
    </w:p>
    <w:p w:rsidR="00B30296" w:rsidRPr="00741488" w:rsidRDefault="00B30296" w:rsidP="00B30296">
      <w:pPr>
        <w:shd w:val="clear" w:color="auto" w:fill="FFFFFF"/>
        <w:jc w:val="both"/>
        <w:rPr>
          <w:szCs w:val="24"/>
        </w:rPr>
      </w:pPr>
      <w:r w:rsidRPr="00741488">
        <w:rPr>
          <w:szCs w:val="24"/>
        </w:rPr>
        <w:t>a</w:t>
      </w:r>
    </w:p>
    <w:p w:rsidR="00B30296" w:rsidRPr="00741488" w:rsidRDefault="00B30296" w:rsidP="00B30296">
      <w:pPr>
        <w:shd w:val="clear" w:color="auto" w:fill="FFFFFF"/>
        <w:jc w:val="both"/>
        <w:rPr>
          <w:szCs w:val="24"/>
        </w:rPr>
      </w:pPr>
    </w:p>
    <w:p w:rsidR="00B30296" w:rsidRPr="001835A8" w:rsidRDefault="00B30296" w:rsidP="00B30296">
      <w:pPr>
        <w:shd w:val="clear" w:color="auto" w:fill="FFFFFF"/>
        <w:jc w:val="both"/>
        <w:rPr>
          <w:szCs w:val="24"/>
        </w:rPr>
      </w:pPr>
    </w:p>
    <w:p w:rsidR="00B30296" w:rsidRPr="009760B4" w:rsidRDefault="00B30296" w:rsidP="00FC247F">
      <w:pPr>
        <w:shd w:val="clear" w:color="auto" w:fill="FFFFFF"/>
        <w:ind w:left="4"/>
        <w:jc w:val="both"/>
        <w:rPr>
          <w:szCs w:val="24"/>
        </w:rPr>
      </w:pPr>
      <w:r w:rsidRPr="009760B4">
        <w:rPr>
          <w:b/>
          <w:bCs/>
          <w:szCs w:val="22"/>
        </w:rPr>
        <w:t xml:space="preserve">Mercedes-Benz Manufacturing Poland Sp. z o.o., </w:t>
      </w:r>
      <w:r w:rsidRPr="00741488">
        <w:rPr>
          <w:szCs w:val="24"/>
        </w:rPr>
        <w:t xml:space="preserve">zwaną dalej „Przedsiębiorcą”, z siedzibą w </w:t>
      </w:r>
      <w:r w:rsidRPr="00F93CF1">
        <w:rPr>
          <w:szCs w:val="24"/>
        </w:rPr>
        <w:t>W</w:t>
      </w:r>
      <w:r w:rsidRPr="00F93CF1">
        <w:rPr>
          <w:szCs w:val="21"/>
        </w:rPr>
        <w:t>arszawie</w:t>
      </w:r>
      <w:r>
        <w:rPr>
          <w:szCs w:val="21"/>
        </w:rPr>
        <w:t xml:space="preserve"> </w:t>
      </w:r>
      <w:r w:rsidRPr="00741488">
        <w:rPr>
          <w:szCs w:val="24"/>
        </w:rPr>
        <w:t xml:space="preserve">(kod pocztowy: </w:t>
      </w:r>
      <w:r w:rsidRPr="00F93CF1">
        <w:rPr>
          <w:rFonts w:cs="Arial"/>
        </w:rPr>
        <w:t>02-460</w:t>
      </w:r>
      <w:r>
        <w:rPr>
          <w:rFonts w:cs="Arial"/>
        </w:rPr>
        <w:t>,</w:t>
      </w:r>
      <w:r w:rsidRPr="00741488">
        <w:rPr>
          <w:szCs w:val="24"/>
        </w:rPr>
        <w:t xml:space="preserve"> ul.</w:t>
      </w:r>
      <w:r w:rsidRPr="00741488">
        <w:t xml:space="preserve"> </w:t>
      </w:r>
      <w:r w:rsidRPr="001835A8">
        <w:rPr>
          <w:rFonts w:cs="Arial"/>
        </w:rPr>
        <w:t>Gottlieba Daimlera 1</w:t>
      </w:r>
      <w:r w:rsidRPr="001835A8">
        <w:t xml:space="preserve">, </w:t>
      </w:r>
      <w:r w:rsidRPr="001835A8">
        <w:rPr>
          <w:szCs w:val="24"/>
        </w:rPr>
        <w:t xml:space="preserve">wpisaną do rejestru przedsiębiorców Krajowego Rejestru Sądowego prowadzonego przez Sąd Rejonowy dla m. st. </w:t>
      </w:r>
      <w:r w:rsidRPr="009760B4">
        <w:rPr>
          <w:szCs w:val="24"/>
        </w:rPr>
        <w:t>Warszawy, XIII Wydział Gospodarczy Krajowego Rejestru Sądowego pod numerem KRS 0000629149, reprezentowaną przez</w:t>
      </w:r>
      <w:r w:rsidR="0073566B">
        <w:rPr>
          <w:szCs w:val="24"/>
        </w:rPr>
        <w:t xml:space="preserve"> </w:t>
      </w:r>
      <w:r w:rsidRPr="00A12BF7">
        <w:rPr>
          <w:szCs w:val="24"/>
        </w:rPr>
        <w:t>Andreasa Schenkel</w:t>
      </w:r>
      <w:r>
        <w:rPr>
          <w:szCs w:val="24"/>
        </w:rPr>
        <w:t>,</w:t>
      </w:r>
      <w:r w:rsidRPr="00A12BF7">
        <w:rPr>
          <w:szCs w:val="24"/>
        </w:rPr>
        <w:t xml:space="preserve"> Prezesa Zarządu oraz Pana Sebastiana Schramm, Członka Zarządu. </w:t>
      </w:r>
      <w:r>
        <w:rPr>
          <w:szCs w:val="24"/>
        </w:rPr>
        <w:t>I</w:t>
      </w:r>
      <w:r w:rsidRPr="00741488">
        <w:rPr>
          <w:iCs/>
          <w:color w:val="000000"/>
        </w:rPr>
        <w:t xml:space="preserve">nformacja z Centralnej Informacji Krajowego Rejestru Sądowego odpowiadająca odpisowi aktualnemu z rejestru przedsiębiorców </w:t>
      </w:r>
      <w:r w:rsidRPr="00741488">
        <w:rPr>
          <w:szCs w:val="24"/>
        </w:rPr>
        <w:t>z dnia</w:t>
      </w:r>
      <w:r w:rsidRPr="009760B4">
        <w:rPr>
          <w:szCs w:val="24"/>
        </w:rPr>
        <w:t xml:space="preserve"> </w:t>
      </w:r>
      <w:r>
        <w:rPr>
          <w:szCs w:val="24"/>
        </w:rPr>
        <w:br/>
      </w:r>
      <w:r w:rsidR="002F0258">
        <w:rPr>
          <w:szCs w:val="24"/>
        </w:rPr>
        <w:t xml:space="preserve">__ października </w:t>
      </w:r>
      <w:r>
        <w:rPr>
          <w:szCs w:val="24"/>
        </w:rPr>
        <w:t xml:space="preserve">2016 r. stanowi </w:t>
      </w:r>
      <w:r>
        <w:rPr>
          <w:szCs w:val="24"/>
          <w:u w:val="single"/>
        </w:rPr>
        <w:t xml:space="preserve">Załącznik Nr </w:t>
      </w:r>
      <w:r w:rsidRPr="009760B4">
        <w:rPr>
          <w:szCs w:val="24"/>
        </w:rPr>
        <w:t>2</w:t>
      </w:r>
      <w:r>
        <w:rPr>
          <w:szCs w:val="24"/>
        </w:rPr>
        <w:t xml:space="preserve"> do Umowy</w:t>
      </w:r>
      <w:r w:rsidRPr="009760B4">
        <w:rPr>
          <w:iCs/>
          <w:color w:val="000000"/>
        </w:rPr>
        <w:t>.</w:t>
      </w:r>
      <w:r w:rsidRPr="009760B4">
        <w:rPr>
          <w:szCs w:val="24"/>
        </w:rPr>
        <w:t xml:space="preserve"> </w:t>
      </w:r>
    </w:p>
    <w:p w:rsidR="00F03D69" w:rsidRPr="009760B4" w:rsidRDefault="00F03D69" w:rsidP="005279C0">
      <w:pPr>
        <w:shd w:val="clear" w:color="auto" w:fill="FFFFFF"/>
        <w:ind w:left="4"/>
        <w:jc w:val="both"/>
        <w:rPr>
          <w:szCs w:val="24"/>
        </w:rPr>
      </w:pPr>
    </w:p>
    <w:p w:rsidR="00F03D69" w:rsidRPr="009760B4" w:rsidRDefault="00F03D69" w:rsidP="00D85BCF">
      <w:pPr>
        <w:shd w:val="clear" w:color="auto" w:fill="FFFFFF"/>
        <w:ind w:left="4"/>
        <w:jc w:val="both"/>
        <w:rPr>
          <w:szCs w:val="24"/>
        </w:rPr>
      </w:pPr>
    </w:p>
    <w:p w:rsidR="009760B4" w:rsidRPr="00741488" w:rsidRDefault="009760B4" w:rsidP="009760B4">
      <w:r w:rsidRPr="00741488">
        <w:rPr>
          <w:szCs w:val="24"/>
        </w:rPr>
        <w:t>Minister i Przedsiębiorca są łącznie zwanymi dalej „</w:t>
      </w:r>
      <w:r w:rsidRPr="00741488">
        <w:rPr>
          <w:b/>
          <w:szCs w:val="24"/>
        </w:rPr>
        <w:t>Stronami</w:t>
      </w:r>
      <w:r w:rsidRPr="00741488">
        <w:rPr>
          <w:szCs w:val="24"/>
        </w:rPr>
        <w:t>”.</w:t>
      </w:r>
    </w:p>
    <w:p w:rsidR="00E1748E" w:rsidRPr="009760B4" w:rsidRDefault="00E1748E" w:rsidP="008C33E5"/>
    <w:p w:rsidR="00571991" w:rsidRPr="00741488" w:rsidRDefault="00571991" w:rsidP="00571991">
      <w:pPr>
        <w:pStyle w:val="Nagwek4"/>
        <w:spacing w:line="240" w:lineRule="auto"/>
        <w:rPr>
          <w:b/>
          <w:color w:val="auto"/>
          <w:spacing w:val="0"/>
          <w:szCs w:val="24"/>
        </w:rPr>
      </w:pPr>
      <w:r w:rsidRPr="00741488">
        <w:rPr>
          <w:b/>
          <w:color w:val="auto"/>
          <w:spacing w:val="0"/>
          <w:szCs w:val="24"/>
        </w:rPr>
        <w:t>P R E A M B U Ł A</w:t>
      </w:r>
    </w:p>
    <w:p w:rsidR="00571991" w:rsidRPr="00741488" w:rsidRDefault="00571991" w:rsidP="00571991">
      <w:pPr>
        <w:shd w:val="clear" w:color="auto" w:fill="FFFFFF"/>
        <w:ind w:right="22"/>
        <w:jc w:val="both"/>
        <w:rPr>
          <w:szCs w:val="24"/>
        </w:rPr>
      </w:pPr>
    </w:p>
    <w:p w:rsidR="00F03D69" w:rsidRPr="001835A8" w:rsidRDefault="00571991" w:rsidP="00571991">
      <w:pPr>
        <w:pStyle w:val="Tekstpodstawowy"/>
        <w:tabs>
          <w:tab w:val="clear" w:pos="1134"/>
        </w:tabs>
        <w:spacing w:before="120" w:after="120" w:line="240" w:lineRule="auto"/>
        <w:ind w:left="567" w:hanging="568"/>
        <w:rPr>
          <w:rFonts w:ascii="Times New Roman" w:hAnsi="Times New Roman"/>
          <w:szCs w:val="24"/>
        </w:rPr>
      </w:pPr>
      <w:r w:rsidRPr="00741488">
        <w:rPr>
          <w:rFonts w:ascii="Times New Roman" w:hAnsi="Times New Roman"/>
          <w:color w:val="auto"/>
          <w:szCs w:val="24"/>
        </w:rPr>
        <w:t>A.</w:t>
      </w:r>
      <w:r w:rsidRPr="00741488">
        <w:rPr>
          <w:rFonts w:ascii="Times New Roman" w:hAnsi="Times New Roman"/>
          <w:color w:val="3366FF"/>
          <w:szCs w:val="24"/>
        </w:rPr>
        <w:tab/>
      </w:r>
      <w:r w:rsidRPr="001835A8">
        <w:rPr>
          <w:rFonts w:ascii="Times New Roman" w:hAnsi="Times New Roman"/>
          <w:szCs w:val="24"/>
        </w:rPr>
        <w:t xml:space="preserve">W dniu 5 lipca 2016 r. Międzyresortowy Zespół ds. Inwestycji o Istotnym Znaczeniu dla Gospodarki Polskiej, zwany dalej „Zespołem”, zgodnie z </w:t>
      </w:r>
      <w:r w:rsidRPr="0073566B">
        <w:rPr>
          <w:rFonts w:ascii="Times New Roman" w:hAnsi="Times New Roman"/>
          <w:i/>
          <w:szCs w:val="24"/>
        </w:rPr>
        <w:t>Programem wspierania inwestycji o istotnym znaczeniu dla gospodarki polskiej na lata 2011-2023</w:t>
      </w:r>
      <w:r w:rsidRPr="001835A8">
        <w:rPr>
          <w:rFonts w:ascii="Times New Roman" w:hAnsi="Times New Roman"/>
          <w:szCs w:val="24"/>
        </w:rPr>
        <w:t>, zwanym dalej „Programem”, rekomendował Ministrowi propozycję wsparcia dla inwestycji realizowanej przez Przedsiębiorcę w Jaworze (woj. dolnośląskie), polegającej na budowie zakładu produkcyjnego komponentów i silników samochodowych.</w:t>
      </w:r>
    </w:p>
    <w:p w:rsidR="00571991" w:rsidRPr="001835A8" w:rsidRDefault="00571991" w:rsidP="00571991">
      <w:pPr>
        <w:pStyle w:val="Tekstpodstawowy"/>
        <w:tabs>
          <w:tab w:val="clear" w:pos="1134"/>
        </w:tabs>
        <w:spacing w:before="120" w:after="120" w:line="240" w:lineRule="auto"/>
        <w:ind w:left="567" w:hanging="568"/>
        <w:rPr>
          <w:rFonts w:ascii="Times New Roman" w:hAnsi="Times New Roman"/>
          <w:szCs w:val="24"/>
        </w:rPr>
      </w:pPr>
      <w:r w:rsidRPr="001835A8">
        <w:rPr>
          <w:rFonts w:ascii="Times New Roman" w:hAnsi="Times New Roman"/>
          <w:szCs w:val="24"/>
        </w:rPr>
        <w:t>B.</w:t>
      </w:r>
      <w:r w:rsidRPr="001835A8">
        <w:rPr>
          <w:rFonts w:ascii="Times New Roman" w:hAnsi="Times New Roman"/>
          <w:szCs w:val="24"/>
        </w:rPr>
        <w:tab/>
        <w:t>Minister jest podmiotem udzielającym pomocy publicznej w rozumieniu art. 2 pkt 12 ustawy z dnia 30 kwietnia 2004 r. o postępowaniu w sprawach dotyczących pomocy publicznej (Dz.U. z 2007 r. Nr 59, poz. 404, z późn. zm.), działającym na podstawie art. 126, art. 132 ust. 2 pkt 4 ustawy o finansach publicznych (Dz. U. z 2013 r. poz. 885 z późn. zm.) w zw. z art. 21 ust. 2 i 4 ustawy z dnia 6 grudnia 2006 r. o zasadach prowadzenia polityki rozwoju (Dz. U. 2016 poz. 383).</w:t>
      </w:r>
    </w:p>
    <w:p w:rsidR="00571991" w:rsidRPr="00741488" w:rsidRDefault="00F03D69" w:rsidP="00E4185E">
      <w:pPr>
        <w:pStyle w:val="Tekstpodstawowy"/>
        <w:tabs>
          <w:tab w:val="clear" w:pos="1134"/>
        </w:tabs>
        <w:spacing w:before="120" w:after="120" w:line="240" w:lineRule="auto"/>
        <w:ind w:left="567" w:hanging="568"/>
        <w:rPr>
          <w:rFonts w:ascii="Times New Roman" w:hAnsi="Times New Roman"/>
          <w:szCs w:val="24"/>
        </w:rPr>
      </w:pPr>
      <w:r w:rsidRPr="00571991">
        <w:rPr>
          <w:rFonts w:ascii="Times New Roman" w:hAnsi="Times New Roman"/>
          <w:color w:val="auto"/>
          <w:szCs w:val="24"/>
        </w:rPr>
        <w:t>C.</w:t>
      </w:r>
      <w:r w:rsidRPr="00571991">
        <w:rPr>
          <w:rFonts w:ascii="Times New Roman" w:hAnsi="Times New Roman"/>
          <w:color w:val="auto"/>
          <w:szCs w:val="24"/>
        </w:rPr>
        <w:tab/>
      </w:r>
      <w:r w:rsidR="00571991" w:rsidRPr="00741488">
        <w:rPr>
          <w:rFonts w:ascii="Times New Roman" w:hAnsi="Times New Roman"/>
          <w:szCs w:val="24"/>
        </w:rPr>
        <w:t xml:space="preserve">W dniu </w:t>
      </w:r>
      <w:r w:rsidR="00D57772">
        <w:rPr>
          <w:rFonts w:ascii="Times New Roman" w:hAnsi="Times New Roman"/>
          <w:szCs w:val="24"/>
        </w:rPr>
        <w:t>29 lipca</w:t>
      </w:r>
      <w:r w:rsidR="00571991">
        <w:rPr>
          <w:rFonts w:ascii="Times New Roman" w:hAnsi="Times New Roman"/>
          <w:szCs w:val="24"/>
        </w:rPr>
        <w:t xml:space="preserve"> 2016</w:t>
      </w:r>
      <w:r w:rsidR="00571991" w:rsidRPr="00741488">
        <w:rPr>
          <w:rFonts w:ascii="Times New Roman" w:hAnsi="Times New Roman"/>
          <w:szCs w:val="24"/>
        </w:rPr>
        <w:t xml:space="preserve"> r. Przedsiębiorca złożył wniosek o udziel</w:t>
      </w:r>
      <w:r w:rsidR="00571991">
        <w:rPr>
          <w:rFonts w:ascii="Times New Roman" w:hAnsi="Times New Roman"/>
          <w:szCs w:val="24"/>
        </w:rPr>
        <w:t>e</w:t>
      </w:r>
      <w:r w:rsidR="00571991" w:rsidRPr="00741488">
        <w:rPr>
          <w:rFonts w:ascii="Times New Roman" w:hAnsi="Times New Roman"/>
          <w:szCs w:val="24"/>
        </w:rPr>
        <w:t>nie pomocy publicznej</w:t>
      </w:r>
      <w:r w:rsidR="00C52581">
        <w:rPr>
          <w:rFonts w:ascii="Times New Roman" w:hAnsi="Times New Roman"/>
          <w:szCs w:val="24"/>
        </w:rPr>
        <w:t xml:space="preserve"> („Wniosek”)</w:t>
      </w:r>
      <w:r w:rsidR="00571991" w:rsidRPr="00741488">
        <w:rPr>
          <w:rFonts w:ascii="Times New Roman" w:hAnsi="Times New Roman"/>
          <w:szCs w:val="24"/>
        </w:rPr>
        <w:t xml:space="preserve"> zgodnie z </w:t>
      </w:r>
      <w:r w:rsidR="00571991">
        <w:rPr>
          <w:rFonts w:ascii="Times New Roman" w:hAnsi="Times New Roman"/>
          <w:bCs/>
          <w:szCs w:val="21"/>
        </w:rPr>
        <w:t>r</w:t>
      </w:r>
      <w:r w:rsidR="00571991" w:rsidRPr="00741488">
        <w:rPr>
          <w:rFonts w:ascii="Times New Roman" w:hAnsi="Times New Roman"/>
          <w:bCs/>
          <w:szCs w:val="21"/>
        </w:rPr>
        <w:t xml:space="preserve">ozporządzeniem Komisji (UE) nr 651/2014 z dnia 17 czerwca 2014 r. uznającym niektóre rodzaje pomocy za zgodne z rynkiem wewnętrznymw zastosowaniu art. 107 i 108 Traktatu </w:t>
      </w:r>
      <w:r w:rsidR="00571991" w:rsidRPr="00741488">
        <w:rPr>
          <w:rFonts w:ascii="Times New Roman" w:hAnsi="Times New Roman"/>
          <w:szCs w:val="21"/>
        </w:rPr>
        <w:t>(</w:t>
      </w:r>
      <w:r w:rsidR="00571991">
        <w:rPr>
          <w:rFonts w:ascii="Times New Roman" w:hAnsi="Times New Roman"/>
          <w:szCs w:val="21"/>
        </w:rPr>
        <w:t>Dz. Urz. UE L 187 z 26 czerwca 2014 r., str. 1, z późn. zm.)</w:t>
      </w:r>
      <w:r w:rsidR="00571991" w:rsidRPr="00741488">
        <w:rPr>
          <w:rFonts w:ascii="Times New Roman" w:hAnsi="Times New Roman"/>
          <w:i/>
        </w:rPr>
        <w:t xml:space="preserve">, </w:t>
      </w:r>
      <w:r w:rsidR="00571991" w:rsidRPr="00741488">
        <w:rPr>
          <w:rFonts w:ascii="Times New Roman" w:hAnsi="Times New Roman"/>
        </w:rPr>
        <w:t>zwanym dalej „</w:t>
      </w:r>
      <w:r w:rsidR="00571991" w:rsidRPr="00741488">
        <w:rPr>
          <w:rFonts w:ascii="Times New Roman" w:hAnsi="Times New Roman"/>
          <w:i/>
        </w:rPr>
        <w:t xml:space="preserve">Rozporządzeniem 651/2014”, </w:t>
      </w:r>
      <w:r w:rsidR="00571991" w:rsidRPr="00741488">
        <w:rPr>
          <w:rFonts w:ascii="Times New Roman" w:hAnsi="Times New Roman"/>
        </w:rPr>
        <w:t xml:space="preserve">a Minister pismem z dnia </w:t>
      </w:r>
      <w:r w:rsidR="00E4185E">
        <w:rPr>
          <w:rFonts w:ascii="Times New Roman" w:hAnsi="Times New Roman"/>
        </w:rPr>
        <w:t>2 sierpnia</w:t>
      </w:r>
      <w:r w:rsidR="00571991" w:rsidRPr="00741488">
        <w:rPr>
          <w:rFonts w:ascii="Times New Roman" w:hAnsi="Times New Roman"/>
        </w:rPr>
        <w:t xml:space="preserve"> 201</w:t>
      </w:r>
      <w:r w:rsidR="00571991">
        <w:rPr>
          <w:rFonts w:ascii="Times New Roman" w:hAnsi="Times New Roman"/>
        </w:rPr>
        <w:t>6</w:t>
      </w:r>
      <w:r w:rsidR="00571991" w:rsidRPr="00741488">
        <w:rPr>
          <w:rFonts w:ascii="Times New Roman" w:hAnsi="Times New Roman"/>
        </w:rPr>
        <w:t xml:space="preserve"> r. potwierdził spełnienie efektu zachęty, o którym mowa w art. 6 </w:t>
      </w:r>
      <w:r w:rsidR="00571991" w:rsidRPr="00741488">
        <w:rPr>
          <w:rFonts w:ascii="Times New Roman" w:hAnsi="Times New Roman"/>
          <w:i/>
        </w:rPr>
        <w:t xml:space="preserve">Rozporządzenia 651/2014. </w:t>
      </w:r>
    </w:p>
    <w:p w:rsidR="00E4185E" w:rsidRPr="00741488" w:rsidRDefault="00F03D69" w:rsidP="00E4185E">
      <w:pPr>
        <w:pStyle w:val="Tekstpodstawowy"/>
        <w:tabs>
          <w:tab w:val="clear" w:pos="1134"/>
        </w:tabs>
        <w:spacing w:before="120" w:after="120" w:line="240" w:lineRule="auto"/>
        <w:ind w:left="567" w:hanging="568"/>
        <w:rPr>
          <w:rFonts w:ascii="Times New Roman" w:hAnsi="Times New Roman"/>
          <w:color w:val="auto"/>
          <w:szCs w:val="24"/>
        </w:rPr>
      </w:pPr>
      <w:r w:rsidRPr="00E4185E">
        <w:rPr>
          <w:rFonts w:ascii="Times New Roman" w:hAnsi="Times New Roman"/>
          <w:color w:val="auto"/>
          <w:szCs w:val="24"/>
        </w:rPr>
        <w:t>D.</w:t>
      </w:r>
      <w:r w:rsidRPr="00E4185E">
        <w:rPr>
          <w:rFonts w:ascii="Times New Roman" w:hAnsi="Times New Roman"/>
          <w:color w:val="auto"/>
          <w:szCs w:val="24"/>
        </w:rPr>
        <w:tab/>
      </w:r>
      <w:r w:rsidR="00E4185E" w:rsidRPr="00E4185E">
        <w:rPr>
          <w:rFonts w:ascii="Times New Roman" w:hAnsi="Times New Roman"/>
          <w:szCs w:val="24"/>
        </w:rPr>
        <w:t>Pomoc</w:t>
      </w:r>
      <w:r w:rsidR="00E4185E">
        <w:rPr>
          <w:rFonts w:ascii="Times New Roman" w:hAnsi="Times New Roman"/>
          <w:color w:val="auto"/>
          <w:szCs w:val="24"/>
        </w:rPr>
        <w:t xml:space="preserve"> publiczna udzielana w formie dotacji celowej na podstawie Umowy stanowi</w:t>
      </w:r>
      <w:r w:rsidR="00E4185E" w:rsidRPr="00741488">
        <w:rPr>
          <w:rFonts w:ascii="Times New Roman" w:hAnsi="Times New Roman"/>
          <w:color w:val="auto"/>
          <w:szCs w:val="24"/>
        </w:rPr>
        <w:t xml:space="preserve"> </w:t>
      </w:r>
      <w:r w:rsidR="00E4185E" w:rsidRPr="00741488">
        <w:rPr>
          <w:rFonts w:ascii="Times New Roman" w:hAnsi="Times New Roman"/>
          <w:color w:val="auto"/>
          <w:szCs w:val="24"/>
        </w:rPr>
        <w:lastRenderedPageBreak/>
        <w:t xml:space="preserve">pomoc regionalną w rozumieniu Rozporządzenia 651/2014.  </w:t>
      </w:r>
    </w:p>
    <w:p w:rsidR="00F03D69" w:rsidRPr="00E4185E" w:rsidRDefault="00F03D69" w:rsidP="008C33E5">
      <w:pPr>
        <w:pStyle w:val="Tekstpodstawowy"/>
        <w:tabs>
          <w:tab w:val="clear" w:pos="1134"/>
        </w:tabs>
        <w:spacing w:before="120" w:after="120" w:line="240" w:lineRule="auto"/>
        <w:ind w:left="567" w:hanging="568"/>
        <w:rPr>
          <w:rFonts w:ascii="Times New Roman" w:hAnsi="Times New Roman"/>
          <w:color w:val="auto"/>
          <w:szCs w:val="24"/>
        </w:rPr>
      </w:pPr>
      <w:r w:rsidRPr="00E4185E">
        <w:rPr>
          <w:rFonts w:ascii="Times New Roman" w:hAnsi="Times New Roman"/>
          <w:color w:val="auto"/>
          <w:szCs w:val="24"/>
        </w:rPr>
        <w:t xml:space="preserve"> </w:t>
      </w:r>
    </w:p>
    <w:p w:rsidR="00695005" w:rsidRPr="00E4185E" w:rsidRDefault="00695005" w:rsidP="00F03D69">
      <w:pPr>
        <w:shd w:val="clear" w:color="auto" w:fill="FFFFFF"/>
        <w:jc w:val="both"/>
        <w:rPr>
          <w:szCs w:val="24"/>
        </w:rPr>
      </w:pPr>
    </w:p>
    <w:p w:rsidR="00E4185E" w:rsidRPr="00741488" w:rsidRDefault="00E4185E" w:rsidP="00E4185E">
      <w:pPr>
        <w:shd w:val="clear" w:color="auto" w:fill="FFFFFF"/>
        <w:jc w:val="both"/>
        <w:rPr>
          <w:szCs w:val="24"/>
        </w:rPr>
      </w:pPr>
      <w:r w:rsidRPr="00741488">
        <w:rPr>
          <w:szCs w:val="24"/>
        </w:rPr>
        <w:t xml:space="preserve">W związku z powyższym, Strony postanawiają, co następuje: </w:t>
      </w:r>
    </w:p>
    <w:p w:rsidR="00F12802" w:rsidRPr="00E4185E" w:rsidRDefault="00F12802" w:rsidP="00773B6B">
      <w:pPr>
        <w:shd w:val="clear" w:color="auto" w:fill="FFFFFF"/>
        <w:ind w:right="23"/>
        <w:rPr>
          <w:color w:val="3366FF"/>
          <w:szCs w:val="24"/>
        </w:rPr>
      </w:pPr>
    </w:p>
    <w:p w:rsidR="00F911E3" w:rsidRPr="00FE72A9" w:rsidRDefault="00F03D69" w:rsidP="000963CF">
      <w:pPr>
        <w:shd w:val="clear" w:color="auto" w:fill="FFFFFF"/>
        <w:ind w:right="23"/>
        <w:jc w:val="center"/>
        <w:rPr>
          <w:b/>
          <w:szCs w:val="24"/>
          <w:lang w:val="en-GB"/>
        </w:rPr>
      </w:pPr>
      <w:r w:rsidRPr="00FE72A9">
        <w:rPr>
          <w:b/>
          <w:szCs w:val="24"/>
          <w:lang w:val="en-GB"/>
        </w:rPr>
        <w:t>§ 1</w:t>
      </w:r>
    </w:p>
    <w:p w:rsidR="00F911E3" w:rsidRPr="00FE72A9" w:rsidRDefault="00F911E3" w:rsidP="000963CF">
      <w:pPr>
        <w:shd w:val="clear" w:color="auto" w:fill="FFFFFF"/>
        <w:ind w:right="23"/>
        <w:jc w:val="center"/>
        <w:rPr>
          <w:b/>
          <w:szCs w:val="24"/>
          <w:lang w:val="en-GB"/>
        </w:rPr>
      </w:pPr>
    </w:p>
    <w:p w:rsidR="00F03D69" w:rsidRPr="00FE72A9" w:rsidRDefault="00E4185E" w:rsidP="000963CF">
      <w:pPr>
        <w:shd w:val="clear" w:color="auto" w:fill="FFFFFF"/>
        <w:ind w:right="23"/>
        <w:jc w:val="center"/>
        <w:rPr>
          <w:b/>
          <w:szCs w:val="24"/>
          <w:lang w:val="en-GB"/>
        </w:rPr>
      </w:pPr>
      <w:r>
        <w:rPr>
          <w:b/>
          <w:szCs w:val="24"/>
          <w:lang w:val="en-GB"/>
        </w:rPr>
        <w:t>WYPŁATA POMOCY</w:t>
      </w:r>
    </w:p>
    <w:p w:rsidR="00725AB8" w:rsidRPr="00FE72A9" w:rsidRDefault="00725AB8" w:rsidP="000963CF">
      <w:pPr>
        <w:shd w:val="clear" w:color="auto" w:fill="FFFFFF"/>
        <w:ind w:right="23"/>
        <w:jc w:val="center"/>
        <w:rPr>
          <w:szCs w:val="24"/>
          <w:lang w:val="en-GB"/>
        </w:rPr>
      </w:pPr>
    </w:p>
    <w:p w:rsidR="00E4185E" w:rsidRPr="00741488" w:rsidRDefault="00E4185E" w:rsidP="00514FBE">
      <w:pPr>
        <w:numPr>
          <w:ilvl w:val="0"/>
          <w:numId w:val="9"/>
        </w:numPr>
        <w:shd w:val="clear" w:color="auto" w:fill="FFFFFF"/>
        <w:spacing w:before="120" w:after="120"/>
        <w:ind w:left="567" w:hanging="567"/>
        <w:jc w:val="both"/>
        <w:rPr>
          <w:szCs w:val="24"/>
        </w:rPr>
      </w:pPr>
      <w:r w:rsidRPr="00741488">
        <w:rPr>
          <w:szCs w:val="24"/>
        </w:rPr>
        <w:t xml:space="preserve">Minister ze środków budżetowych będących w jego dyspozycji, przeznaczonych na realizację Programu, udzieli Przedsiębiorcy w latach </w:t>
      </w:r>
      <w:r>
        <w:rPr>
          <w:szCs w:val="24"/>
        </w:rPr>
        <w:t>2019-2021</w:t>
      </w:r>
      <w:r w:rsidRPr="00741488">
        <w:rPr>
          <w:szCs w:val="24"/>
        </w:rPr>
        <w:t xml:space="preserve"> wsparcia w formie dotacji celowej z tytułu poniesienia kosztów </w:t>
      </w:r>
      <w:r>
        <w:rPr>
          <w:szCs w:val="24"/>
        </w:rPr>
        <w:t>kwalifikowanych I</w:t>
      </w:r>
      <w:r w:rsidRPr="00741488">
        <w:rPr>
          <w:szCs w:val="24"/>
        </w:rPr>
        <w:t>nwestycji w maksymalnej kwocie </w:t>
      </w:r>
      <w:r>
        <w:rPr>
          <w:szCs w:val="24"/>
        </w:rPr>
        <w:t xml:space="preserve">82 378 125 </w:t>
      </w:r>
      <w:r w:rsidR="00514FBE">
        <w:rPr>
          <w:szCs w:val="24"/>
        </w:rPr>
        <w:t xml:space="preserve">PLN </w:t>
      </w:r>
      <w:r>
        <w:rPr>
          <w:szCs w:val="24"/>
        </w:rPr>
        <w:t xml:space="preserve">(słownie: osiemdziesiąt dwa miliony trzysta siedemdziesiąt osiem tysięcy sto dwadzieścia pięć złotych), co – w przeliczeniu wg średniego kursu euro Narodowego Banku Polskiego z dnia 21 czerwca 2016 r., tj. dnia </w:t>
      </w:r>
      <w:r w:rsidRPr="00BA5FB4">
        <w:rPr>
          <w:szCs w:val="24"/>
        </w:rPr>
        <w:t>złożenia przez Przedsiębiorcę w Polskiej Agencji Informacji i Inwestycji Zagranicznych S.A. formularza informacji o projekcie,</w:t>
      </w:r>
      <w:r>
        <w:rPr>
          <w:szCs w:val="24"/>
        </w:rPr>
        <w:t xml:space="preserve"> wynoszącego 4,3935 </w:t>
      </w:r>
      <w:r w:rsidR="00514FBE">
        <w:rPr>
          <w:szCs w:val="24"/>
        </w:rPr>
        <w:t xml:space="preserve">PLN </w:t>
      </w:r>
      <w:r>
        <w:rPr>
          <w:szCs w:val="24"/>
        </w:rPr>
        <w:t xml:space="preserve">za 1 </w:t>
      </w:r>
      <w:r w:rsidR="008A6140">
        <w:rPr>
          <w:szCs w:val="24"/>
        </w:rPr>
        <w:t>EUR</w:t>
      </w:r>
      <w:r>
        <w:rPr>
          <w:szCs w:val="24"/>
        </w:rPr>
        <w:t>,</w:t>
      </w:r>
      <w:r w:rsidRPr="00BA5FB4">
        <w:rPr>
          <w:szCs w:val="24"/>
        </w:rPr>
        <w:t xml:space="preserve"> </w:t>
      </w:r>
      <w:r>
        <w:rPr>
          <w:szCs w:val="24"/>
        </w:rPr>
        <w:t xml:space="preserve">zwanego dalej „Kursem Pierwotnym” - stanowi równowartość kwoty </w:t>
      </w:r>
      <w:r w:rsidRPr="00BA5FB4">
        <w:rPr>
          <w:szCs w:val="24"/>
        </w:rPr>
        <w:t xml:space="preserve">18 750 000 </w:t>
      </w:r>
      <w:r w:rsidR="008A6140">
        <w:rPr>
          <w:szCs w:val="24"/>
        </w:rPr>
        <w:t>EUR</w:t>
      </w:r>
      <w:r w:rsidRPr="00741488">
        <w:rPr>
          <w:szCs w:val="24"/>
        </w:rPr>
        <w:t xml:space="preserve"> (słownie: </w:t>
      </w:r>
      <w:r>
        <w:rPr>
          <w:szCs w:val="24"/>
        </w:rPr>
        <w:t xml:space="preserve">osiemnaście milionów siedemset pięćdziesiąt tysięcy </w:t>
      </w:r>
      <w:r w:rsidR="008A6140">
        <w:rPr>
          <w:szCs w:val="24"/>
        </w:rPr>
        <w:t>EUR</w:t>
      </w:r>
      <w:r w:rsidRPr="00741488">
        <w:rPr>
          <w:szCs w:val="24"/>
        </w:rPr>
        <w:t>)</w:t>
      </w:r>
      <w:r>
        <w:rPr>
          <w:szCs w:val="24"/>
        </w:rPr>
        <w:t>,</w:t>
      </w:r>
      <w:r w:rsidRPr="00741488">
        <w:rPr>
          <w:szCs w:val="24"/>
        </w:rPr>
        <w:t xml:space="preserve"> zwanej dalej „Pomocą”. Pomoc zostanie wypłacona Przedsiębiorcy w następujących częściach:</w:t>
      </w:r>
    </w:p>
    <w:p w:rsidR="00F50727" w:rsidRPr="00E4185E" w:rsidRDefault="00E4185E" w:rsidP="00514FBE">
      <w:pPr>
        <w:numPr>
          <w:ilvl w:val="1"/>
          <w:numId w:val="10"/>
        </w:numPr>
        <w:spacing w:before="120" w:after="120"/>
        <w:ind w:left="1134" w:hanging="567"/>
        <w:jc w:val="both"/>
        <w:rPr>
          <w:szCs w:val="24"/>
        </w:rPr>
      </w:pPr>
      <w:r w:rsidRPr="00E4185E">
        <w:rPr>
          <w:szCs w:val="24"/>
        </w:rPr>
        <w:t xml:space="preserve">w roku 2019 - w kwocie nie wyższej </w:t>
      </w:r>
      <w:r w:rsidR="00EA234F" w:rsidRPr="00E4185E">
        <w:rPr>
          <w:szCs w:val="24"/>
        </w:rPr>
        <w:t>13 729 687</w:t>
      </w:r>
      <w:r w:rsidR="007D679D" w:rsidRPr="00E4185E">
        <w:rPr>
          <w:rFonts w:eastAsia="Batang"/>
          <w:szCs w:val="24"/>
          <w:lang w:eastAsia="hi-IN" w:bidi="hi-IN"/>
        </w:rPr>
        <w:t xml:space="preserve"> </w:t>
      </w:r>
      <w:r w:rsidRPr="00E4185E">
        <w:rPr>
          <w:rFonts w:eastAsia="Batang"/>
          <w:szCs w:val="24"/>
          <w:lang w:eastAsia="hi-IN" w:bidi="hi-IN"/>
        </w:rPr>
        <w:t xml:space="preserve">PLN </w:t>
      </w:r>
      <w:r w:rsidR="00BC4063" w:rsidRPr="00E4185E">
        <w:rPr>
          <w:szCs w:val="24"/>
        </w:rPr>
        <w:t>(</w:t>
      </w:r>
      <w:r w:rsidRPr="00E4185E">
        <w:rPr>
          <w:szCs w:val="24"/>
        </w:rPr>
        <w:t>słownie: trzynaście milionów siedemset dwadzieścia dziewięć tysięcy sześćset osiemdzies</w:t>
      </w:r>
      <w:r>
        <w:rPr>
          <w:szCs w:val="24"/>
        </w:rPr>
        <w:t>iąt siedem złotych</w:t>
      </w:r>
      <w:r w:rsidR="00AD212D" w:rsidRPr="00E4185E">
        <w:rPr>
          <w:rFonts w:eastAsia="Batang"/>
          <w:szCs w:val="24"/>
          <w:lang w:eastAsia="hi-IN" w:bidi="hi-IN"/>
        </w:rPr>
        <w:t>)</w:t>
      </w:r>
      <w:r w:rsidR="00F50727" w:rsidRPr="00E4185E">
        <w:rPr>
          <w:szCs w:val="24"/>
        </w:rPr>
        <w:t>;</w:t>
      </w:r>
    </w:p>
    <w:p w:rsidR="00F50727" w:rsidRPr="00B434DF" w:rsidRDefault="00B434DF" w:rsidP="00514FBE">
      <w:pPr>
        <w:numPr>
          <w:ilvl w:val="1"/>
          <w:numId w:val="10"/>
        </w:numPr>
        <w:spacing w:before="120" w:after="120"/>
        <w:ind w:left="1134" w:hanging="567"/>
        <w:jc w:val="both"/>
        <w:rPr>
          <w:szCs w:val="24"/>
        </w:rPr>
      </w:pPr>
      <w:r w:rsidRPr="00B434DF">
        <w:rPr>
          <w:szCs w:val="24"/>
        </w:rPr>
        <w:t>w roku 2</w:t>
      </w:r>
      <w:r w:rsidR="00F50727" w:rsidRPr="00B434DF">
        <w:rPr>
          <w:szCs w:val="24"/>
        </w:rPr>
        <w:t>0</w:t>
      </w:r>
      <w:r w:rsidR="00EA234F" w:rsidRPr="00B434DF">
        <w:rPr>
          <w:szCs w:val="24"/>
        </w:rPr>
        <w:t>20</w:t>
      </w:r>
      <w:r w:rsidRPr="00B434DF">
        <w:rPr>
          <w:szCs w:val="24"/>
        </w:rPr>
        <w:t xml:space="preserve"> – w kwocie nie wyższej niż </w:t>
      </w:r>
      <w:r w:rsidR="007D679D" w:rsidRPr="00B434DF">
        <w:rPr>
          <w:szCs w:val="24"/>
        </w:rPr>
        <w:t>27 459 375</w:t>
      </w:r>
      <w:r w:rsidR="00F50727" w:rsidRPr="00B434DF">
        <w:rPr>
          <w:rFonts w:eastAsia="Batang"/>
          <w:szCs w:val="24"/>
          <w:lang w:eastAsia="hi-IN" w:bidi="hi-IN"/>
        </w:rPr>
        <w:t xml:space="preserve"> </w:t>
      </w:r>
      <w:r w:rsidRPr="00B434DF">
        <w:rPr>
          <w:rFonts w:eastAsia="Batang"/>
          <w:szCs w:val="24"/>
          <w:lang w:eastAsia="hi-IN" w:bidi="hi-IN"/>
        </w:rPr>
        <w:t xml:space="preserve">PLN </w:t>
      </w:r>
      <w:r w:rsidR="00F50727" w:rsidRPr="00B434DF">
        <w:rPr>
          <w:szCs w:val="24"/>
        </w:rPr>
        <w:t>(</w:t>
      </w:r>
      <w:r w:rsidRPr="00B434DF">
        <w:rPr>
          <w:szCs w:val="24"/>
        </w:rPr>
        <w:t>słownie</w:t>
      </w:r>
      <w:r w:rsidR="00F50727" w:rsidRPr="00B434DF">
        <w:rPr>
          <w:szCs w:val="24"/>
        </w:rPr>
        <w:t>:</w:t>
      </w:r>
      <w:r w:rsidR="007D679D" w:rsidRPr="00B434DF">
        <w:rPr>
          <w:szCs w:val="24"/>
        </w:rPr>
        <w:t xml:space="preserve"> </w:t>
      </w:r>
      <w:r w:rsidRPr="00B434DF">
        <w:rPr>
          <w:szCs w:val="24"/>
        </w:rPr>
        <w:t>dwadzieścia siedem milionów czterysta pięćdziesiąt dziewięć tysięcy trzysta siedemdziesiąt pięć złotych</w:t>
      </w:r>
      <w:r w:rsidR="00AD212D" w:rsidRPr="00B434DF">
        <w:rPr>
          <w:szCs w:val="24"/>
        </w:rPr>
        <w:t>)</w:t>
      </w:r>
      <w:r w:rsidR="00A055FD" w:rsidRPr="00B434DF">
        <w:rPr>
          <w:szCs w:val="24"/>
        </w:rPr>
        <w:t>;</w:t>
      </w:r>
    </w:p>
    <w:p w:rsidR="00A055FD" w:rsidRPr="00B434DF" w:rsidRDefault="00B434DF" w:rsidP="00514FBE">
      <w:pPr>
        <w:numPr>
          <w:ilvl w:val="1"/>
          <w:numId w:val="10"/>
        </w:numPr>
        <w:spacing w:before="120" w:after="120"/>
        <w:ind w:left="1134" w:hanging="567"/>
        <w:jc w:val="both"/>
        <w:rPr>
          <w:szCs w:val="24"/>
        </w:rPr>
      </w:pPr>
      <w:r w:rsidRPr="00B434DF">
        <w:rPr>
          <w:szCs w:val="24"/>
        </w:rPr>
        <w:t xml:space="preserve">w roku </w:t>
      </w:r>
      <w:r w:rsidR="00A055FD" w:rsidRPr="00B434DF">
        <w:rPr>
          <w:szCs w:val="24"/>
        </w:rPr>
        <w:t>20</w:t>
      </w:r>
      <w:r w:rsidR="0064306A" w:rsidRPr="00B434DF">
        <w:rPr>
          <w:szCs w:val="24"/>
        </w:rPr>
        <w:t>2</w:t>
      </w:r>
      <w:r w:rsidR="00EA234F" w:rsidRPr="00B434DF">
        <w:rPr>
          <w:szCs w:val="24"/>
        </w:rPr>
        <w:t>1</w:t>
      </w:r>
      <w:r w:rsidRPr="00B434DF">
        <w:rPr>
          <w:szCs w:val="24"/>
        </w:rPr>
        <w:t xml:space="preserve"> – w kwocie nie wyżs</w:t>
      </w:r>
      <w:r>
        <w:rPr>
          <w:szCs w:val="24"/>
        </w:rPr>
        <w:t>z</w:t>
      </w:r>
      <w:r w:rsidRPr="00B434DF">
        <w:rPr>
          <w:szCs w:val="24"/>
        </w:rPr>
        <w:t xml:space="preserve">ej niż </w:t>
      </w:r>
      <w:r w:rsidR="00EA234F" w:rsidRPr="00B434DF">
        <w:rPr>
          <w:szCs w:val="24"/>
        </w:rPr>
        <w:t>41 189 063</w:t>
      </w:r>
      <w:r w:rsidR="001B4A96">
        <w:rPr>
          <w:szCs w:val="24"/>
        </w:rPr>
        <w:t xml:space="preserve"> </w:t>
      </w:r>
      <w:r w:rsidR="00514FBE">
        <w:rPr>
          <w:szCs w:val="24"/>
        </w:rPr>
        <w:t>PLN</w:t>
      </w:r>
      <w:r w:rsidR="00D66453" w:rsidRPr="00B434DF">
        <w:rPr>
          <w:rFonts w:eastAsia="Batang"/>
          <w:szCs w:val="24"/>
          <w:lang w:eastAsia="hi-IN" w:bidi="hi-IN"/>
        </w:rPr>
        <w:t xml:space="preserve"> </w:t>
      </w:r>
      <w:r w:rsidR="00BC4063" w:rsidRPr="00B434DF">
        <w:rPr>
          <w:szCs w:val="24"/>
        </w:rPr>
        <w:t>(</w:t>
      </w:r>
      <w:r w:rsidRPr="00B434DF">
        <w:rPr>
          <w:szCs w:val="24"/>
        </w:rPr>
        <w:t>słownie: czterdzieści jeden milionów sto osiemdziesiąt dziewięć tysięcy sześćdziesiąt trzy złote</w:t>
      </w:r>
      <w:r w:rsidR="00A055FD" w:rsidRPr="00B434DF">
        <w:rPr>
          <w:szCs w:val="24"/>
        </w:rPr>
        <w:t>)</w:t>
      </w:r>
      <w:r w:rsidR="007A51C7" w:rsidRPr="00B434DF">
        <w:rPr>
          <w:szCs w:val="24"/>
        </w:rPr>
        <w:t xml:space="preserve">. </w:t>
      </w:r>
    </w:p>
    <w:p w:rsidR="00C05BB4" w:rsidRPr="00741488" w:rsidRDefault="00C05BB4" w:rsidP="00C05BB4">
      <w:pPr>
        <w:numPr>
          <w:ilvl w:val="0"/>
          <w:numId w:val="9"/>
        </w:numPr>
        <w:shd w:val="clear" w:color="auto" w:fill="FFFFFF"/>
        <w:spacing w:before="120" w:after="120"/>
        <w:ind w:left="567" w:hanging="567"/>
        <w:jc w:val="both"/>
        <w:rPr>
          <w:szCs w:val="24"/>
        </w:rPr>
      </w:pPr>
      <w:r w:rsidRPr="00741488">
        <w:rPr>
          <w:szCs w:val="24"/>
        </w:rPr>
        <w:t xml:space="preserve">Pomoc przyznaje się w związku z realizacją w </w:t>
      </w:r>
      <w:r>
        <w:rPr>
          <w:szCs w:val="24"/>
        </w:rPr>
        <w:t>Jaworze (woj. dolnośląskie)</w:t>
      </w:r>
      <w:r w:rsidRPr="00741488">
        <w:rPr>
          <w:szCs w:val="24"/>
        </w:rPr>
        <w:t xml:space="preserve"> inwestycji polegającej na </w:t>
      </w:r>
      <w:r>
        <w:rPr>
          <w:szCs w:val="24"/>
        </w:rPr>
        <w:t xml:space="preserve">budowie </w:t>
      </w:r>
      <w:r w:rsidRPr="002B54FF">
        <w:rPr>
          <w:szCs w:val="24"/>
        </w:rPr>
        <w:t>zakładu produkcyjnego komponentów i</w:t>
      </w:r>
      <w:r>
        <w:rPr>
          <w:szCs w:val="24"/>
        </w:rPr>
        <w:t xml:space="preserve"> silników samochodowych,</w:t>
      </w:r>
      <w:r w:rsidRPr="00741488">
        <w:rPr>
          <w:szCs w:val="24"/>
        </w:rPr>
        <w:t xml:space="preserve"> zwanej dalej „Inwestycją”. Ocenę punktową Inwestycji stanowiącą podstawę do określenia wysokości Pomocy przedstawia </w:t>
      </w:r>
      <w:r w:rsidRPr="00741488">
        <w:rPr>
          <w:szCs w:val="24"/>
          <w:u w:val="single"/>
        </w:rPr>
        <w:t>Załącznik Nr 3</w:t>
      </w:r>
      <w:r w:rsidRPr="00741488">
        <w:rPr>
          <w:szCs w:val="24"/>
        </w:rPr>
        <w:t xml:space="preserve"> do Umowy. </w:t>
      </w:r>
    </w:p>
    <w:p w:rsidR="00C05BB4" w:rsidRPr="00741488" w:rsidRDefault="00C05BB4" w:rsidP="00C05BB4">
      <w:pPr>
        <w:numPr>
          <w:ilvl w:val="0"/>
          <w:numId w:val="9"/>
        </w:numPr>
        <w:shd w:val="clear" w:color="auto" w:fill="FFFFFF"/>
        <w:spacing w:before="120" w:after="120"/>
        <w:ind w:left="567" w:hanging="567"/>
        <w:jc w:val="both"/>
        <w:rPr>
          <w:szCs w:val="24"/>
        </w:rPr>
      </w:pPr>
      <w:r w:rsidRPr="00C05BB4">
        <w:rPr>
          <w:szCs w:val="24"/>
        </w:rPr>
        <w:t>Przedsiębiorca obowiązany jest do prowadzenia ewidencji księgowej kosztów kwalifikowanych Inwestycji w sposób umożliwiający ocenę jej wykonania pod względem finansowym.</w:t>
      </w:r>
    </w:p>
    <w:p w:rsidR="00C05BB4" w:rsidRDefault="00C05BB4" w:rsidP="00C05BB4">
      <w:pPr>
        <w:numPr>
          <w:ilvl w:val="0"/>
          <w:numId w:val="9"/>
        </w:numPr>
        <w:shd w:val="clear" w:color="auto" w:fill="FFFFFF"/>
        <w:spacing w:before="120" w:after="120"/>
        <w:ind w:left="567" w:hanging="567"/>
        <w:jc w:val="both"/>
        <w:rPr>
          <w:szCs w:val="24"/>
        </w:rPr>
      </w:pPr>
      <w:r w:rsidRPr="00741488">
        <w:rPr>
          <w:szCs w:val="24"/>
        </w:rPr>
        <w:t xml:space="preserve">Przedsiębiorca oświadcza, że zapoznał się z przepisami rozporządzenia Rady Ministrów z dnia 30 czerwca 2014 r. w sprawie ustalenia mapy pomocy regionalnej </w:t>
      </w:r>
      <w:r w:rsidR="00C20380">
        <w:rPr>
          <w:szCs w:val="24"/>
        </w:rPr>
        <w:t xml:space="preserve">na lata </w:t>
      </w:r>
      <w:r w:rsidRPr="00741488">
        <w:rPr>
          <w:szCs w:val="24"/>
        </w:rPr>
        <w:t xml:space="preserve">2014-2020 (Dz. U. poz. 878) oraz </w:t>
      </w:r>
      <w:r w:rsidRPr="00C05BB4">
        <w:rPr>
          <w:szCs w:val="24"/>
        </w:rPr>
        <w:t>Rozporządzenia 651/2014</w:t>
      </w:r>
      <w:r w:rsidRPr="00741488">
        <w:rPr>
          <w:szCs w:val="24"/>
        </w:rPr>
        <w:t xml:space="preserve"> i zobowiązuje się do ich przestrzegania przy realizacji Umowy. </w:t>
      </w:r>
    </w:p>
    <w:p w:rsidR="00C05BB4" w:rsidRPr="00741488" w:rsidRDefault="00C05BB4" w:rsidP="00C05BB4">
      <w:pPr>
        <w:shd w:val="clear" w:color="auto" w:fill="FFFFFF"/>
        <w:spacing w:before="120" w:after="120"/>
        <w:ind w:left="567"/>
        <w:jc w:val="both"/>
        <w:rPr>
          <w:szCs w:val="24"/>
        </w:rPr>
      </w:pPr>
    </w:p>
    <w:p w:rsidR="00F137CC" w:rsidRDefault="00F137CC">
      <w:pPr>
        <w:overflowPunct/>
        <w:autoSpaceDE/>
        <w:autoSpaceDN/>
        <w:adjustRightInd/>
        <w:textAlignment w:val="auto"/>
        <w:rPr>
          <w:b/>
          <w:szCs w:val="24"/>
        </w:rPr>
      </w:pPr>
      <w:r>
        <w:rPr>
          <w:b/>
          <w:szCs w:val="24"/>
        </w:rPr>
        <w:br w:type="page"/>
      </w:r>
    </w:p>
    <w:p w:rsidR="00F911E3" w:rsidRPr="001835A8" w:rsidRDefault="00203D28" w:rsidP="00203D28">
      <w:pPr>
        <w:jc w:val="center"/>
        <w:rPr>
          <w:b/>
          <w:szCs w:val="24"/>
        </w:rPr>
      </w:pPr>
      <w:r w:rsidRPr="001835A8">
        <w:rPr>
          <w:b/>
          <w:szCs w:val="24"/>
        </w:rPr>
        <w:lastRenderedPageBreak/>
        <w:t>§ 2</w:t>
      </w:r>
    </w:p>
    <w:p w:rsidR="00F911E3" w:rsidRPr="001835A8" w:rsidRDefault="00F911E3" w:rsidP="00203D28">
      <w:pPr>
        <w:jc w:val="center"/>
        <w:rPr>
          <w:b/>
          <w:szCs w:val="24"/>
        </w:rPr>
      </w:pPr>
    </w:p>
    <w:p w:rsidR="004C0888" w:rsidRPr="001835A8" w:rsidRDefault="004C0888" w:rsidP="00203D28">
      <w:pPr>
        <w:jc w:val="center"/>
        <w:rPr>
          <w:b/>
          <w:szCs w:val="24"/>
        </w:rPr>
      </w:pPr>
      <w:r w:rsidRPr="001835A8">
        <w:rPr>
          <w:b/>
          <w:szCs w:val="24"/>
        </w:rPr>
        <w:t xml:space="preserve">KONTROLE REALIZACJI UMOWY </w:t>
      </w:r>
    </w:p>
    <w:p w:rsidR="00203D28" w:rsidRPr="004C0888" w:rsidRDefault="004C0888" w:rsidP="00203D28">
      <w:pPr>
        <w:jc w:val="center"/>
        <w:rPr>
          <w:b/>
          <w:i/>
          <w:szCs w:val="24"/>
        </w:rPr>
      </w:pPr>
      <w:r w:rsidRPr="004C0888">
        <w:rPr>
          <w:b/>
          <w:szCs w:val="24"/>
        </w:rPr>
        <w:t xml:space="preserve">I PROCEDURY POPRZEDZAJĄCE </w:t>
      </w:r>
      <w:r w:rsidR="006D6D6D">
        <w:rPr>
          <w:b/>
          <w:szCs w:val="24"/>
        </w:rPr>
        <w:t>WYPŁATĘ</w:t>
      </w:r>
      <w:r w:rsidRPr="004C0888">
        <w:rPr>
          <w:b/>
          <w:szCs w:val="24"/>
        </w:rPr>
        <w:t xml:space="preserve"> POMOCY</w:t>
      </w:r>
    </w:p>
    <w:p w:rsidR="00203D28" w:rsidRPr="004C0888" w:rsidRDefault="00203D28" w:rsidP="00203D28">
      <w:pPr>
        <w:jc w:val="center"/>
        <w:rPr>
          <w:szCs w:val="24"/>
        </w:rPr>
      </w:pPr>
    </w:p>
    <w:p w:rsidR="00F911E3" w:rsidRPr="00B840B8" w:rsidRDefault="00B840B8" w:rsidP="00021AB5">
      <w:pPr>
        <w:numPr>
          <w:ilvl w:val="0"/>
          <w:numId w:val="8"/>
        </w:numPr>
        <w:shd w:val="clear" w:color="auto" w:fill="FFFFFF"/>
        <w:tabs>
          <w:tab w:val="clear" w:pos="720"/>
        </w:tabs>
        <w:spacing w:before="120" w:after="120"/>
        <w:ind w:left="567" w:hanging="567"/>
        <w:jc w:val="both"/>
        <w:textAlignment w:val="auto"/>
        <w:rPr>
          <w:szCs w:val="24"/>
        </w:rPr>
      </w:pPr>
      <w:r w:rsidRPr="00B840B8">
        <w:rPr>
          <w:szCs w:val="24"/>
        </w:rPr>
        <w:t>Nie później niż do dnia 31 stycznia, w latach 2019-2021, Przedsiębiorca przedłoży Ministrowi sprawozdanie finan</w:t>
      </w:r>
      <w:r w:rsidR="007F578E">
        <w:rPr>
          <w:szCs w:val="24"/>
        </w:rPr>
        <w:t>s</w:t>
      </w:r>
      <w:r w:rsidRPr="00B840B8">
        <w:rPr>
          <w:szCs w:val="24"/>
        </w:rPr>
        <w:t xml:space="preserve">owo-rzeczowe obejmujące okres od dnia rozpoczęcia Inwestycji do dnia 31 grudnia poprzedniego roku kalendarzowego. Sprawozdanie to zostanie sporządzone zgodnie z wzorem określonym w </w:t>
      </w:r>
      <w:r w:rsidRPr="00B840B8">
        <w:rPr>
          <w:szCs w:val="24"/>
          <w:u w:val="single"/>
        </w:rPr>
        <w:t>Załączniku Nr 5</w:t>
      </w:r>
      <w:r w:rsidRPr="00B840B8">
        <w:rPr>
          <w:szCs w:val="24"/>
        </w:rPr>
        <w:t xml:space="preserve"> do Umowy</w:t>
      </w:r>
      <w:r w:rsidR="00C20380">
        <w:rPr>
          <w:szCs w:val="24"/>
        </w:rPr>
        <w:t xml:space="preserve"> i będzie wskazywało poniesione i utrzymane koszty k</w:t>
      </w:r>
      <w:r w:rsidR="00C20380" w:rsidRPr="00B840B8">
        <w:rPr>
          <w:szCs w:val="24"/>
        </w:rPr>
        <w:t>walifikowan</w:t>
      </w:r>
      <w:r w:rsidR="00C20380">
        <w:rPr>
          <w:szCs w:val="24"/>
        </w:rPr>
        <w:t>e</w:t>
      </w:r>
      <w:r w:rsidR="00C20380" w:rsidRPr="00B840B8">
        <w:rPr>
          <w:szCs w:val="24"/>
        </w:rPr>
        <w:t xml:space="preserve"> Inwestycji</w:t>
      </w:r>
      <w:r w:rsidR="00C20380">
        <w:rPr>
          <w:szCs w:val="24"/>
        </w:rPr>
        <w:t>, wyrażone w PLN, oraz utworzone i utrzymane miejsca pracy</w:t>
      </w:r>
      <w:r w:rsidRPr="00B840B8">
        <w:rPr>
          <w:szCs w:val="24"/>
        </w:rPr>
        <w:t>.</w:t>
      </w:r>
    </w:p>
    <w:p w:rsidR="00025EB1" w:rsidRPr="00B840B8" w:rsidRDefault="00B840B8" w:rsidP="00AD0E14">
      <w:pPr>
        <w:numPr>
          <w:ilvl w:val="0"/>
          <w:numId w:val="8"/>
        </w:numPr>
        <w:tabs>
          <w:tab w:val="clear" w:pos="720"/>
        </w:tabs>
        <w:spacing w:before="120" w:after="120"/>
        <w:ind w:left="567" w:hanging="567"/>
        <w:jc w:val="both"/>
        <w:textAlignment w:val="auto"/>
        <w:rPr>
          <w:szCs w:val="24"/>
        </w:rPr>
      </w:pPr>
      <w:r w:rsidRPr="00B840B8">
        <w:t>W przypadku, gdy faktury dotyczące kosztów kwalifikowanyc</w:t>
      </w:r>
      <w:r>
        <w:t>h</w:t>
      </w:r>
      <w:r w:rsidRPr="00B840B8">
        <w:t xml:space="preserve"> Inwestycji</w:t>
      </w:r>
      <w:r w:rsidR="00C20380">
        <w:t xml:space="preserve"> zostaną</w:t>
      </w:r>
      <w:r w:rsidRPr="00B840B8">
        <w:t xml:space="preserve"> wystawione </w:t>
      </w:r>
      <w:r w:rsidR="00C20380" w:rsidRPr="00B840B8">
        <w:t>Przedsiębiorcy</w:t>
      </w:r>
      <w:r w:rsidR="00C20380" w:rsidRPr="00B840B8" w:rsidDel="00C20380">
        <w:t xml:space="preserve"> </w:t>
      </w:r>
      <w:r w:rsidRPr="00B840B8">
        <w:t xml:space="preserve">przez dostawcę w walucie innej niż PLN, koszty kwalifikowane zostaną przeliczone na PLN </w:t>
      </w:r>
      <w:r w:rsidR="007F578E">
        <w:t>na podstawie</w:t>
      </w:r>
      <w:r w:rsidRPr="00B840B8">
        <w:t xml:space="preserve"> kursu </w:t>
      </w:r>
      <w:r w:rsidR="007F578E">
        <w:t xml:space="preserve">tej waluty </w:t>
      </w:r>
      <w:r w:rsidRPr="00B840B8">
        <w:t>opublikowanego p</w:t>
      </w:r>
      <w:r>
        <w:t>r</w:t>
      </w:r>
      <w:r w:rsidRPr="00B840B8">
        <w:t xml:space="preserve">zez Narodowy Bank Polski w dniu poprzedzającym datę </w:t>
      </w:r>
      <w:r w:rsidR="007F578E">
        <w:t>płatności należności</w:t>
      </w:r>
      <w:r w:rsidRPr="00B840B8">
        <w:t xml:space="preserve"> przez Przedsiębiorcę na rzecz jego dostawcy</w:t>
      </w:r>
      <w:r w:rsidR="00025EB1" w:rsidRPr="00B840B8">
        <w:t xml:space="preserve">, </w:t>
      </w:r>
      <w:r>
        <w:t>zgodnie z zapi</w:t>
      </w:r>
      <w:r w:rsidR="007F578E">
        <w:t>s</w:t>
      </w:r>
      <w:r>
        <w:t>ami w księgach rachunkowych Przedsiębiorc</w:t>
      </w:r>
      <w:r w:rsidR="00C20380">
        <w:t>y</w:t>
      </w:r>
      <w:r w:rsidR="00025EB1" w:rsidRPr="00B840B8">
        <w:t>.</w:t>
      </w:r>
    </w:p>
    <w:p w:rsidR="007F578E" w:rsidRPr="007261F2" w:rsidRDefault="007F578E" w:rsidP="00514FBE">
      <w:pPr>
        <w:numPr>
          <w:ilvl w:val="0"/>
          <w:numId w:val="8"/>
        </w:numPr>
        <w:shd w:val="clear" w:color="auto" w:fill="FFFFFF"/>
        <w:tabs>
          <w:tab w:val="clear" w:pos="720"/>
        </w:tabs>
        <w:spacing w:before="120" w:after="120"/>
        <w:ind w:left="567" w:hanging="567"/>
        <w:jc w:val="both"/>
        <w:textAlignment w:val="auto"/>
        <w:rPr>
          <w:szCs w:val="24"/>
        </w:rPr>
      </w:pPr>
      <w:r w:rsidRPr="00741488">
        <w:rPr>
          <w:szCs w:val="24"/>
        </w:rPr>
        <w:t xml:space="preserve">W terminie </w:t>
      </w:r>
      <w:r>
        <w:rPr>
          <w:szCs w:val="24"/>
        </w:rPr>
        <w:t>do 31 marca każdego roku</w:t>
      </w:r>
      <w:r w:rsidRPr="00741488">
        <w:rPr>
          <w:szCs w:val="24"/>
        </w:rPr>
        <w:t xml:space="preserve">, </w:t>
      </w:r>
      <w:r>
        <w:rPr>
          <w:szCs w:val="24"/>
        </w:rPr>
        <w:t xml:space="preserve">w latach 2019-2021 oraz w roku 2026 (lub innym roku następującym po roku, w którym upłynął okres utrzymania Inwestycji, o którym mowa w § 4 ust. 2) </w:t>
      </w:r>
      <w:r w:rsidRPr="00741488">
        <w:rPr>
          <w:szCs w:val="24"/>
        </w:rPr>
        <w:t xml:space="preserve"> upoważnieni przedstawiciele Ministra, zwani dalej „Przedstawicielami Ministra”, po uprzednim powiadomieniu Przedsiębiorcy, przeprowadzą w siedzibie Przedsiębiorcy lub miejscu realizacji Inwestycji kontrolę w celu weryfikacji liczby utworzonych i utrzymanych miejsc pracy oraz ustalenia wysokości kosztów</w:t>
      </w:r>
      <w:r>
        <w:rPr>
          <w:szCs w:val="24"/>
        </w:rPr>
        <w:t xml:space="preserve"> kwalifikowanych</w:t>
      </w:r>
      <w:r w:rsidRPr="00741488">
        <w:rPr>
          <w:szCs w:val="24"/>
        </w:rPr>
        <w:t xml:space="preserve"> Inwestycji poniesionych przez Przedsiębiorcę od dnia rozpoczęcia realizacji Inwestycji do ostatniego dnia roku kalendarzowego poprzedzającego rok, w którym kontrola jest przeprowadzana, zwaną dalej „Kontrolą”. Przedsiębiorca jest zobowiązany zapewnić Przedstawicielom Ministra nieograniczony dostęp do miejsc, w których realizowana jest Inwestycja, oraz dostęp do ewidencji księgowej i ewidencji kadrowej związanej z Inwestycją (w tym prowadzonych w formie elektronicznej), a także do wszystkich innych </w:t>
      </w:r>
      <w:r w:rsidRPr="00AC3A16">
        <w:rPr>
          <w:szCs w:val="24"/>
        </w:rPr>
        <w:t>dokumentów związanych z Inwestycją</w:t>
      </w:r>
      <w:r>
        <w:rPr>
          <w:szCs w:val="24"/>
        </w:rPr>
        <w:t>, a w przypadku podwykonawców</w:t>
      </w:r>
      <w:r w:rsidR="00F137CC">
        <w:rPr>
          <w:szCs w:val="24"/>
        </w:rPr>
        <w:t xml:space="preserve"> lub dostawców</w:t>
      </w:r>
      <w:r>
        <w:rPr>
          <w:szCs w:val="24"/>
        </w:rPr>
        <w:t>, o których mowa w § 4 ust. 2 pkt</w:t>
      </w:r>
      <w:r w:rsidR="009F1AE9">
        <w:rPr>
          <w:szCs w:val="24"/>
        </w:rPr>
        <w:t xml:space="preserve"> </w:t>
      </w:r>
      <w:r w:rsidR="009F1AE9" w:rsidRPr="00F137CC">
        <w:rPr>
          <w:szCs w:val="24"/>
        </w:rPr>
        <w:t>3a</w:t>
      </w:r>
      <w:r>
        <w:rPr>
          <w:szCs w:val="24"/>
        </w:rPr>
        <w:t xml:space="preserve"> , </w:t>
      </w:r>
      <w:r w:rsidR="00DB74F7">
        <w:rPr>
          <w:szCs w:val="24"/>
        </w:rPr>
        <w:t xml:space="preserve">Przedsiębiorca </w:t>
      </w:r>
      <w:r>
        <w:rPr>
          <w:szCs w:val="24"/>
        </w:rPr>
        <w:t>zobowiązuje się zapewnić Ministrowi taki dostęp u podwykonawców</w:t>
      </w:r>
      <w:r w:rsidR="009F1AE9">
        <w:rPr>
          <w:szCs w:val="24"/>
        </w:rPr>
        <w:t xml:space="preserve"> i dostawców</w:t>
      </w:r>
      <w:r w:rsidRPr="00AC3A16">
        <w:rPr>
          <w:szCs w:val="24"/>
        </w:rPr>
        <w:t xml:space="preserve">. </w:t>
      </w:r>
      <w:r w:rsidRPr="007261F2">
        <w:rPr>
          <w:szCs w:val="24"/>
        </w:rPr>
        <w:t>Jednocześnie Minister zobowiązuje się do nieujawniania danych osobowych wynikających z ewidencji kadrowej i zachowania ich poufności oraz oświadcza, iż udostępnienie Przedstawicielom Ministra tych danych nie naruszy praw i wolności osób, których te dane dotyczą</w:t>
      </w:r>
      <w:r w:rsidR="007261F2">
        <w:rPr>
          <w:szCs w:val="24"/>
        </w:rPr>
        <w:t>.</w:t>
      </w:r>
    </w:p>
    <w:p w:rsidR="009D4490" w:rsidRPr="00BA5FB4" w:rsidRDefault="009D4490" w:rsidP="007261F2">
      <w:pPr>
        <w:numPr>
          <w:ilvl w:val="0"/>
          <w:numId w:val="8"/>
        </w:numPr>
        <w:shd w:val="clear" w:color="auto" w:fill="FFFFFF"/>
        <w:tabs>
          <w:tab w:val="clear" w:pos="720"/>
        </w:tabs>
        <w:spacing w:before="120" w:after="120"/>
        <w:ind w:left="567" w:hanging="567"/>
        <w:jc w:val="both"/>
        <w:textAlignment w:val="auto"/>
        <w:rPr>
          <w:szCs w:val="24"/>
        </w:rPr>
      </w:pPr>
      <w:r w:rsidRPr="00CF2D3D">
        <w:rPr>
          <w:szCs w:val="24"/>
        </w:rPr>
        <w:t>Kontrola Przedsiębiorcy zostanie przeprowadzona w dniach i godzinach pracy obowiązujących</w:t>
      </w:r>
      <w:r w:rsidRPr="00512457">
        <w:rPr>
          <w:szCs w:val="24"/>
        </w:rPr>
        <w:t xml:space="preserve"> w siedzibie Przedsiębiorcy lub w miej</w:t>
      </w:r>
      <w:r w:rsidRPr="000F013A">
        <w:rPr>
          <w:szCs w:val="24"/>
        </w:rPr>
        <w:t xml:space="preserve">scu realizacji Inwestycji. Podczas kontroli Przedsiębiorca zapewni obecność osób kompetentnych do udzielenia wyjaśnień na temat procedur, wydatków i innych zagadnień związanych z realizacją Inwestycji. Odmowa poddania się przez Przedsiębiorcę Kontroli lub </w:t>
      </w:r>
      <w:r w:rsidRPr="00A954BA">
        <w:rPr>
          <w:szCs w:val="24"/>
        </w:rPr>
        <w:t>uniemożliwienie jej przeprowadzenia stanowi podstawę do wypowiedzenia</w:t>
      </w:r>
      <w:r>
        <w:rPr>
          <w:szCs w:val="24"/>
        </w:rPr>
        <w:t xml:space="preserve"> Umowy przez Ministra</w:t>
      </w:r>
      <w:r w:rsidRPr="00A954BA">
        <w:rPr>
          <w:szCs w:val="24"/>
        </w:rPr>
        <w:t xml:space="preserve"> </w:t>
      </w:r>
      <w:r>
        <w:rPr>
          <w:szCs w:val="24"/>
        </w:rPr>
        <w:t xml:space="preserve">ze skutkiem </w:t>
      </w:r>
      <w:r w:rsidRPr="00A954BA">
        <w:rPr>
          <w:szCs w:val="24"/>
        </w:rPr>
        <w:t>natychmiastowym. Nieudostępnienie wszystkich wymaganych dokumentów i danych, w tym dostępu do zapisów ewi</w:t>
      </w:r>
      <w:r w:rsidRPr="001A0499">
        <w:rPr>
          <w:szCs w:val="24"/>
        </w:rPr>
        <w:t>dencji księgowej i ewidencji kadrowej związanej z Inwestycją (w tym prowadzonych w formie elektronicznej</w:t>
      </w:r>
      <w:r>
        <w:rPr>
          <w:szCs w:val="24"/>
        </w:rPr>
        <w:t xml:space="preserve"> lub przez podwykonawców</w:t>
      </w:r>
      <w:r w:rsidRPr="001A0499">
        <w:rPr>
          <w:szCs w:val="24"/>
        </w:rPr>
        <w:t xml:space="preserve">), o których mowa w ust. </w:t>
      </w:r>
      <w:r w:rsidR="007261F2">
        <w:rPr>
          <w:szCs w:val="24"/>
        </w:rPr>
        <w:t>3</w:t>
      </w:r>
      <w:r w:rsidRPr="00BA5FB4">
        <w:rPr>
          <w:szCs w:val="24"/>
        </w:rPr>
        <w:t xml:space="preserve">, jest traktowane jak uniemożliwienie przeprowadzenia Kontroli. W przypadku wypowiedzenia Umowy Pomoc zostanie zwrócona przez Przedsiębiorcę na zasadach określonych w § </w:t>
      </w:r>
      <w:r w:rsidR="00DB74F7">
        <w:rPr>
          <w:szCs w:val="24"/>
        </w:rPr>
        <w:t>7</w:t>
      </w:r>
      <w:r w:rsidRPr="00BA5FB4">
        <w:rPr>
          <w:szCs w:val="24"/>
        </w:rPr>
        <w:t xml:space="preserve"> ust. </w:t>
      </w:r>
      <w:r w:rsidR="007261F2">
        <w:rPr>
          <w:szCs w:val="24"/>
        </w:rPr>
        <w:t>4</w:t>
      </w:r>
      <w:r w:rsidRPr="00BA5FB4">
        <w:rPr>
          <w:szCs w:val="24"/>
        </w:rPr>
        <w:t xml:space="preserve">. </w:t>
      </w:r>
    </w:p>
    <w:p w:rsidR="007261F2" w:rsidRPr="00741488" w:rsidRDefault="007261F2" w:rsidP="007261F2">
      <w:pPr>
        <w:numPr>
          <w:ilvl w:val="0"/>
          <w:numId w:val="8"/>
        </w:numPr>
        <w:shd w:val="clear" w:color="auto" w:fill="FFFFFF"/>
        <w:tabs>
          <w:tab w:val="clear" w:pos="720"/>
        </w:tabs>
        <w:spacing w:before="120" w:after="120"/>
        <w:ind w:left="567" w:hanging="567"/>
        <w:jc w:val="both"/>
        <w:textAlignment w:val="auto"/>
        <w:rPr>
          <w:szCs w:val="24"/>
        </w:rPr>
      </w:pPr>
      <w:r>
        <w:rPr>
          <w:szCs w:val="24"/>
        </w:rPr>
        <w:lastRenderedPageBreak/>
        <w:t>W trzecim kwartale 2018 r. P</w:t>
      </w:r>
      <w:r w:rsidRPr="00741488">
        <w:rPr>
          <w:szCs w:val="24"/>
        </w:rPr>
        <w:t>rzedstawiciele Ministra</w:t>
      </w:r>
      <w:r>
        <w:rPr>
          <w:szCs w:val="24"/>
        </w:rPr>
        <w:t xml:space="preserve"> </w:t>
      </w:r>
      <w:r w:rsidRPr="00741488">
        <w:rPr>
          <w:szCs w:val="24"/>
        </w:rPr>
        <w:t>przeprowadzą w siedzibie Przedsiębiorcy lub miejscu realizacji Inwestycji kontrolę</w:t>
      </w:r>
      <w:r>
        <w:rPr>
          <w:szCs w:val="24"/>
        </w:rPr>
        <w:t xml:space="preserve"> pro-forma, mającą na celu przygotowanie formalne i merytoryczne Przedsiębiorcy do Kontroli, o których mowa w ust. 3. </w:t>
      </w:r>
    </w:p>
    <w:p w:rsidR="002D4A20" w:rsidRDefault="002D4A20" w:rsidP="00514FBE">
      <w:pPr>
        <w:numPr>
          <w:ilvl w:val="0"/>
          <w:numId w:val="8"/>
        </w:numPr>
        <w:tabs>
          <w:tab w:val="clear" w:pos="720"/>
        </w:tabs>
        <w:spacing w:before="120" w:after="120"/>
        <w:ind w:left="567" w:hanging="567"/>
        <w:jc w:val="both"/>
        <w:textAlignment w:val="auto"/>
        <w:rPr>
          <w:szCs w:val="24"/>
        </w:rPr>
      </w:pPr>
      <w:r>
        <w:rPr>
          <w:szCs w:val="24"/>
        </w:rPr>
        <w:t>W ciągu 30 dni</w:t>
      </w:r>
      <w:r w:rsidR="00DB74F7">
        <w:rPr>
          <w:szCs w:val="24"/>
        </w:rPr>
        <w:t xml:space="preserve"> kalendarzowych</w:t>
      </w:r>
      <w:r>
        <w:rPr>
          <w:szCs w:val="24"/>
        </w:rPr>
        <w:t xml:space="preserve"> po przeprowadzeniu Kontroli, pod warunkiem przedstawienia przez Przedsiębiorcę niezbędnych informacji i dokumentów, o których mowa w ust. 3,</w:t>
      </w:r>
      <w:r w:rsidRPr="00741488">
        <w:rPr>
          <w:szCs w:val="24"/>
        </w:rPr>
        <w:t xml:space="preserve"> Przedstawiciele Ministra</w:t>
      </w:r>
      <w:r>
        <w:rPr>
          <w:szCs w:val="24"/>
        </w:rPr>
        <w:t xml:space="preserve"> sporządzą i podpiszą protokół </w:t>
      </w:r>
      <w:r w:rsidRPr="00741488">
        <w:rPr>
          <w:szCs w:val="24"/>
        </w:rPr>
        <w:t xml:space="preserve">z Kontroli w dwóch egzemplarzach, po jednym dla każdej ze Stron, zwany dalej „Protokołem”. Protokół powinien zawierać w szczególności: wykaz dokumentów i innych źródeł, na podstawie których została przeprowadzona Kontrola, liczbę utworzonych przez Przedsiębiorcę miejsc pracy, informację na temat realizacji warunku utrzymania miejsc pracy oraz wysokość </w:t>
      </w:r>
      <w:r w:rsidRPr="00741488">
        <w:t xml:space="preserve">kosztów </w:t>
      </w:r>
      <w:r>
        <w:t xml:space="preserve">kwalifikowanych </w:t>
      </w:r>
      <w:r w:rsidRPr="00741488">
        <w:t xml:space="preserve">Inwestycji </w:t>
      </w:r>
      <w:r w:rsidRPr="00741488">
        <w:rPr>
          <w:szCs w:val="24"/>
        </w:rPr>
        <w:t xml:space="preserve">poniesionych przez Przedsiębiorcę do ostatniego dnia roku kalendarzowego objętego  Kontrolą. Protokół podpisany przez Przedstawicieli Ministra zostanie przekazany Przedsiębiorcy do podpisania. </w:t>
      </w:r>
    </w:p>
    <w:p w:rsidR="002D4A20" w:rsidRPr="00741488" w:rsidRDefault="002D4A20" w:rsidP="00281651">
      <w:pPr>
        <w:numPr>
          <w:ilvl w:val="0"/>
          <w:numId w:val="8"/>
        </w:numPr>
        <w:tabs>
          <w:tab w:val="clear" w:pos="720"/>
        </w:tabs>
        <w:spacing w:before="120" w:after="120"/>
        <w:ind w:left="567" w:hanging="567"/>
        <w:jc w:val="both"/>
        <w:textAlignment w:val="auto"/>
        <w:rPr>
          <w:rFonts w:eastAsia="MS Mincho"/>
          <w:szCs w:val="24"/>
          <w:lang w:eastAsia="ja-JP"/>
        </w:rPr>
      </w:pPr>
      <w:r w:rsidRPr="00741488">
        <w:rPr>
          <w:szCs w:val="24"/>
        </w:rPr>
        <w:t xml:space="preserve">Przedsiębiorcy przysługuje prawo zgłoszenia do Ministra zastrzeżeń do Protokołu w terminie 14 dni </w:t>
      </w:r>
      <w:r w:rsidR="00DB74F7">
        <w:rPr>
          <w:szCs w:val="24"/>
        </w:rPr>
        <w:t xml:space="preserve">kalendarzowych </w:t>
      </w:r>
      <w:r w:rsidRPr="00741488">
        <w:rPr>
          <w:szCs w:val="24"/>
        </w:rPr>
        <w:t xml:space="preserve">od dnia jego otrzymania. W terminie 14 dni </w:t>
      </w:r>
      <w:r w:rsidR="00DB74F7">
        <w:rPr>
          <w:szCs w:val="24"/>
        </w:rPr>
        <w:t xml:space="preserve">kalendarzowych </w:t>
      </w:r>
      <w:r w:rsidRPr="00741488">
        <w:rPr>
          <w:szCs w:val="24"/>
        </w:rPr>
        <w:t xml:space="preserve">licząc od dnia wpłynięcia zastrzeżeń do Kancelarii Ogólnej Ministerstwa </w:t>
      </w:r>
      <w:r>
        <w:rPr>
          <w:szCs w:val="24"/>
        </w:rPr>
        <w:t>Rozwoju</w:t>
      </w:r>
      <w:r w:rsidR="00DB74F7">
        <w:rPr>
          <w:szCs w:val="24"/>
        </w:rPr>
        <w:t>,</w:t>
      </w:r>
      <w:r w:rsidRPr="00741488">
        <w:rPr>
          <w:szCs w:val="24"/>
        </w:rPr>
        <w:t xml:space="preserve"> Minister może uwzględnić zastrzeżenia i zlecić Przedstawicielom Ministra sporządzenie skorygowanego Protokołu. Skorygowany Protokół zostanie podpisany przez Przedstawicieli Ministra i przekazany Przedsiębiorcy do podpisu. W przypadku, gdy Przedsiębiorca zgłosi zastrzeżenia do skorygowanego Protokołu oraz w przypadku nieuwzględnienia zastrzeżeń, Minister powiadamia Przedsiębiorcę o konieczności przeprowadzenia ponownej kontroli, zwanej dalej „Dodatkową Kontrolą”, przez </w:t>
      </w:r>
      <w:r w:rsidRPr="00741488">
        <w:rPr>
          <w:rFonts w:eastAsia="MS Mincho"/>
          <w:szCs w:val="24"/>
          <w:lang w:eastAsia="ja-JP"/>
        </w:rPr>
        <w:t xml:space="preserve">Przedstawicieli Ministra, innych niż przeprowadzający Kontrolę, z zachowaniem procedur, o których mowa w ust. </w:t>
      </w:r>
      <w:r w:rsidR="00281651">
        <w:rPr>
          <w:rFonts w:eastAsia="MS Mincho"/>
          <w:szCs w:val="24"/>
          <w:lang w:eastAsia="ja-JP"/>
        </w:rPr>
        <w:t>3-4</w:t>
      </w:r>
      <w:r w:rsidRPr="00741488">
        <w:rPr>
          <w:rFonts w:eastAsia="MS Mincho"/>
          <w:szCs w:val="24"/>
          <w:lang w:eastAsia="ja-JP"/>
        </w:rPr>
        <w:t>. Po przeprowadzeniu Dodatkowej Kontroli, Przedstawiciele Ministra</w:t>
      </w:r>
      <w:r w:rsidRPr="00741488">
        <w:rPr>
          <w:szCs w:val="24"/>
        </w:rPr>
        <w:t xml:space="preserve"> sporządzą  raport o wynikach Dodatkowej Kontroli, zwany dalej „Raportem”. Podpisany przez Przedstawicieli Ministra przeprowadzających Dodatkową Kontrolę Raport przekazuje się Przedsiębiorcy w terminie 14 dni </w:t>
      </w:r>
      <w:r w:rsidR="00DB74F7">
        <w:rPr>
          <w:szCs w:val="24"/>
        </w:rPr>
        <w:t xml:space="preserve">kalendarzowych </w:t>
      </w:r>
      <w:r w:rsidRPr="00741488">
        <w:rPr>
          <w:szCs w:val="24"/>
        </w:rPr>
        <w:t xml:space="preserve">licząc od dnia zakończenia Dodatkowej Kontroli. Wszystkie ustalenia oraz wyniki Dodatkowej Kontroli zawarte w Raporcie są ostateczne i wiążące dla Stron, a liczba utworzonych miejsc pracy oraz wysokość kosztów </w:t>
      </w:r>
      <w:r>
        <w:rPr>
          <w:szCs w:val="24"/>
        </w:rPr>
        <w:t xml:space="preserve">kwalifikowanych </w:t>
      </w:r>
      <w:r w:rsidRPr="00741488">
        <w:rPr>
          <w:szCs w:val="24"/>
        </w:rPr>
        <w:t>Inwestycji</w:t>
      </w:r>
      <w:r w:rsidRPr="00741488">
        <w:t xml:space="preserve"> </w:t>
      </w:r>
      <w:r w:rsidRPr="00741488">
        <w:rPr>
          <w:szCs w:val="24"/>
        </w:rPr>
        <w:t xml:space="preserve">wskazane w Raporcie za okres objęty Dodatkową Kontrolą nie będą podlegać dalszej weryfikacji. </w:t>
      </w:r>
      <w:r w:rsidR="00281651">
        <w:rPr>
          <w:szCs w:val="24"/>
        </w:rPr>
        <w:t>Strony dołożą starań, by Dodatkowa Kontrola została przeprowadzona w najszybszym możliwie terminie. Strony dołożą starań, by zakończyć proces, o którym mowa w niniejszym ustępie, w terminie 10 tygodni od dnia otrzymania przez Ministra zastrzeżeń Przedsiębiorcy do Protokołu.</w:t>
      </w:r>
    </w:p>
    <w:p w:rsidR="004B4D7F" w:rsidRPr="00741488" w:rsidRDefault="004B4D7F" w:rsidP="004B4D7F">
      <w:pPr>
        <w:numPr>
          <w:ilvl w:val="0"/>
          <w:numId w:val="8"/>
        </w:numPr>
        <w:tabs>
          <w:tab w:val="clear" w:pos="720"/>
        </w:tabs>
        <w:spacing w:before="120" w:after="120"/>
        <w:ind w:left="567" w:hanging="567"/>
        <w:jc w:val="both"/>
        <w:textAlignment w:val="auto"/>
        <w:rPr>
          <w:szCs w:val="24"/>
        </w:rPr>
      </w:pPr>
      <w:r w:rsidRPr="00741488">
        <w:rPr>
          <w:szCs w:val="24"/>
        </w:rPr>
        <w:t xml:space="preserve">Jeżeli Przedsiębiorca nie zgłosi zastrzeżeń do </w:t>
      </w:r>
      <w:r>
        <w:rPr>
          <w:szCs w:val="24"/>
        </w:rPr>
        <w:t>Protokołu, o który</w:t>
      </w:r>
      <w:r w:rsidR="00CA4297">
        <w:rPr>
          <w:szCs w:val="24"/>
        </w:rPr>
        <w:t>ch</w:t>
      </w:r>
      <w:r>
        <w:rPr>
          <w:szCs w:val="24"/>
        </w:rPr>
        <w:t xml:space="preserve"> mowa w ust. </w:t>
      </w:r>
      <w:r w:rsidR="00CA4297">
        <w:rPr>
          <w:szCs w:val="24"/>
        </w:rPr>
        <w:t>7</w:t>
      </w:r>
      <w:r w:rsidRPr="00741488">
        <w:rPr>
          <w:szCs w:val="24"/>
        </w:rPr>
        <w:t xml:space="preserve"> </w:t>
      </w:r>
      <w:r w:rsidR="00CA4297">
        <w:rPr>
          <w:szCs w:val="24"/>
        </w:rPr>
        <w:t xml:space="preserve">Przedsiębiorca zwróci do Ministra </w:t>
      </w:r>
      <w:r>
        <w:rPr>
          <w:szCs w:val="24"/>
        </w:rPr>
        <w:t xml:space="preserve">jeden egzemplarz Protokołu podpisanego przez </w:t>
      </w:r>
      <w:r w:rsidRPr="00741488">
        <w:rPr>
          <w:szCs w:val="24"/>
        </w:rPr>
        <w:t xml:space="preserve"> upoważnionych przedstawicieli Przedsiębiorcy</w:t>
      </w:r>
      <w:r>
        <w:rPr>
          <w:szCs w:val="24"/>
        </w:rPr>
        <w:t xml:space="preserve"> </w:t>
      </w:r>
      <w:r w:rsidRPr="00741488">
        <w:rPr>
          <w:szCs w:val="24"/>
        </w:rPr>
        <w:t>– w terminie 14 dni</w:t>
      </w:r>
      <w:r w:rsidR="00CA4297">
        <w:rPr>
          <w:szCs w:val="24"/>
        </w:rPr>
        <w:t xml:space="preserve"> kalendarzowych</w:t>
      </w:r>
      <w:r w:rsidRPr="00741488">
        <w:rPr>
          <w:szCs w:val="24"/>
        </w:rPr>
        <w:t xml:space="preserve"> od dnia jego otrzymania przez Przedsiębiorcę</w:t>
      </w:r>
      <w:r w:rsidRPr="00741488">
        <w:rPr>
          <w:rFonts w:eastAsia="MS Mincho"/>
          <w:color w:val="000000"/>
          <w:szCs w:val="24"/>
          <w:lang w:eastAsia="ja-JP"/>
        </w:rPr>
        <w:t>.</w:t>
      </w:r>
      <w:r w:rsidRPr="00741488">
        <w:rPr>
          <w:szCs w:val="24"/>
        </w:rPr>
        <w:t xml:space="preserve"> Po podpisaniu Protokołu przez obie Strony ustalenia zawarte w Protokole będą miały charakter ostateczny, a liczba utworzonych miejsc pracy oraz wysokość </w:t>
      </w:r>
      <w:r w:rsidRPr="00741488">
        <w:t>kosztów</w:t>
      </w:r>
      <w:r>
        <w:t xml:space="preserve"> kwalifikowanych</w:t>
      </w:r>
      <w:r w:rsidRPr="00741488">
        <w:t xml:space="preserve"> Inwestycji </w:t>
      </w:r>
      <w:r w:rsidRPr="00741488">
        <w:rPr>
          <w:szCs w:val="24"/>
        </w:rPr>
        <w:t>w nim wskazana</w:t>
      </w:r>
      <w:r w:rsidRPr="00741488">
        <w:rPr>
          <w:color w:val="0000FF"/>
          <w:szCs w:val="24"/>
        </w:rPr>
        <w:t xml:space="preserve"> </w:t>
      </w:r>
      <w:r w:rsidRPr="00741488">
        <w:rPr>
          <w:szCs w:val="24"/>
        </w:rPr>
        <w:t xml:space="preserve">nie będą podlegać dalszej weryfikacji. Postanowienia zdań poprzednich mają odpowiednie zastosowanie do skorygowanego Protokołu. </w:t>
      </w:r>
    </w:p>
    <w:p w:rsidR="00B57DB2" w:rsidRPr="00741488" w:rsidRDefault="00B57DB2" w:rsidP="00B57DB2">
      <w:pPr>
        <w:numPr>
          <w:ilvl w:val="0"/>
          <w:numId w:val="8"/>
        </w:numPr>
        <w:tabs>
          <w:tab w:val="clear" w:pos="720"/>
        </w:tabs>
        <w:spacing w:before="120" w:after="120"/>
        <w:ind w:left="567" w:hanging="567"/>
        <w:jc w:val="both"/>
        <w:textAlignment w:val="auto"/>
        <w:rPr>
          <w:szCs w:val="24"/>
        </w:rPr>
      </w:pPr>
      <w:r w:rsidRPr="00741488">
        <w:rPr>
          <w:szCs w:val="24"/>
        </w:rPr>
        <w:t xml:space="preserve">W </w:t>
      </w:r>
      <w:r w:rsidRPr="001835A8">
        <w:rPr>
          <w:szCs w:val="24"/>
        </w:rPr>
        <w:t>przypadku</w:t>
      </w:r>
      <w:r w:rsidRPr="00741488">
        <w:rPr>
          <w:szCs w:val="24"/>
        </w:rPr>
        <w:t xml:space="preserve"> bezskutecznego upływu 14 - dniowego terminu, o którym mowa w ust. </w:t>
      </w:r>
      <w:r>
        <w:rPr>
          <w:szCs w:val="24"/>
        </w:rPr>
        <w:t>8</w:t>
      </w:r>
      <w:r w:rsidRPr="00741488">
        <w:rPr>
          <w:szCs w:val="24"/>
        </w:rPr>
        <w:t xml:space="preserve">, przyjmuje się, że Przedsiębiorca zaakceptował odpowiednio - Protokół lub skorygowany Protokół - w całości bez zastrzeżeń. Za dzień zgłoszenia zastrzeżeń Strony rozumieją dzień nadania przez Przedsiębiorcę zastrzeżeń, odpowiednio, do </w:t>
      </w:r>
      <w:r w:rsidRPr="00741488">
        <w:rPr>
          <w:szCs w:val="24"/>
        </w:rPr>
        <w:lastRenderedPageBreak/>
        <w:t xml:space="preserve">Protokołu albo skorygowanego Protokołu w polskiej placówce pocztowej operatora wyznaczonego lub dzień ich złożenia w Kancelarii Ogólnej Ministerstwa </w:t>
      </w:r>
      <w:r>
        <w:rPr>
          <w:szCs w:val="24"/>
        </w:rPr>
        <w:t>Rozwoju</w:t>
      </w:r>
      <w:r w:rsidRPr="00741488">
        <w:rPr>
          <w:szCs w:val="24"/>
        </w:rPr>
        <w:t>.</w:t>
      </w:r>
    </w:p>
    <w:p w:rsidR="00B57DB2" w:rsidRPr="00741488" w:rsidRDefault="00B57DB2" w:rsidP="00B57DB2">
      <w:pPr>
        <w:numPr>
          <w:ilvl w:val="0"/>
          <w:numId w:val="8"/>
        </w:numPr>
        <w:tabs>
          <w:tab w:val="clear" w:pos="720"/>
        </w:tabs>
        <w:spacing w:before="120" w:after="120"/>
        <w:ind w:left="567" w:hanging="567"/>
        <w:jc w:val="both"/>
        <w:textAlignment w:val="auto"/>
        <w:rPr>
          <w:szCs w:val="24"/>
        </w:rPr>
      </w:pPr>
      <w:r w:rsidRPr="00741488">
        <w:rPr>
          <w:szCs w:val="24"/>
        </w:rPr>
        <w:t>Za dzień otrzymania Protokołu, skorygowanego Protokołu lub Raportu przez Przedsiębiorcę uznaje się dzień jego</w:t>
      </w:r>
      <w:r w:rsidR="00CA4297">
        <w:rPr>
          <w:szCs w:val="24"/>
        </w:rPr>
        <w:t xml:space="preserve"> doręczenia </w:t>
      </w:r>
      <w:r w:rsidRPr="00741488">
        <w:rPr>
          <w:szCs w:val="24"/>
        </w:rPr>
        <w:t xml:space="preserve"> do siedziby Przedsiębiorcy, z zastrzeżeniem dalszych postanowień niniejszego ustępu. </w:t>
      </w:r>
      <w:r w:rsidRPr="00741488">
        <w:t>Przedsiębiorca zobowiązuje się do niezwłocznego powiadamiania Ministra na piśmie o każdej zmianie siedziby i adresu. W razie zaniedbania tego obowiązku</w:t>
      </w:r>
      <w:r w:rsidR="00CA4297">
        <w:t>,</w:t>
      </w:r>
      <w:r w:rsidRPr="00741488">
        <w:t xml:space="preserve"> </w:t>
      </w:r>
      <w:r w:rsidRPr="00741488">
        <w:rPr>
          <w:szCs w:val="24"/>
        </w:rPr>
        <w:t>Protokół, skorygowany Protokół lub Raport</w:t>
      </w:r>
      <w:r w:rsidRPr="00741488">
        <w:t xml:space="preserve"> wysłane na adres Przedsiębiorcy wskazany w Umowie lub na ostatni adres wskazany przez niego uważa się za skutecznie doręczone. Zmiana siedziby i adresu Przedsiębiorcy, o których mowa w zdaniu poprzedzającym, nie wymaga zmiany Umowy.</w:t>
      </w:r>
    </w:p>
    <w:p w:rsidR="00F94F30" w:rsidRPr="00F94F30" w:rsidRDefault="00F94F30" w:rsidP="00F94F30">
      <w:pPr>
        <w:numPr>
          <w:ilvl w:val="0"/>
          <w:numId w:val="8"/>
        </w:numPr>
        <w:tabs>
          <w:tab w:val="clear" w:pos="720"/>
        </w:tabs>
        <w:spacing w:before="120" w:after="120"/>
        <w:ind w:left="567" w:hanging="567"/>
        <w:jc w:val="both"/>
        <w:textAlignment w:val="auto"/>
      </w:pPr>
      <w:r w:rsidRPr="00741488">
        <w:rPr>
          <w:szCs w:val="24"/>
        </w:rPr>
        <w:t xml:space="preserve">Protokół, skorygowany Protokół lub Raport za dany rok stanowi ocenę wykonania </w:t>
      </w:r>
      <w:r w:rsidRPr="00F94F30">
        <w:t xml:space="preserve">zobowiązań Przedsiębiorcy określonych w Umowie za okres, którego dotyczy ten – odpowiednio - Protokół, skorygowany Protokół lub Raport. </w:t>
      </w:r>
    </w:p>
    <w:p w:rsidR="00F94F30" w:rsidRPr="00F94F30" w:rsidRDefault="00F94F30" w:rsidP="00F94F30">
      <w:pPr>
        <w:numPr>
          <w:ilvl w:val="0"/>
          <w:numId w:val="8"/>
        </w:numPr>
        <w:tabs>
          <w:tab w:val="clear" w:pos="720"/>
        </w:tabs>
        <w:spacing w:before="120" w:after="120"/>
        <w:ind w:left="567" w:hanging="567"/>
        <w:jc w:val="both"/>
        <w:textAlignment w:val="auto"/>
      </w:pPr>
      <w:r w:rsidRPr="00F94F30">
        <w:t>W przypadku zastrzeżeń co do zgodności realizacji Inwestycji z postanowieniami Umowy, Minister pisemnie poinformuje o tym fakcie Przedsiębiorcę oraz będzie miał prawo wstrzymania wypłaty Pomocy do czasu ostatecznego wyjaśnienia tych zastrzeżeń.</w:t>
      </w:r>
    </w:p>
    <w:p w:rsidR="00F94F30" w:rsidRPr="00741488" w:rsidRDefault="00F94F30" w:rsidP="00F94F30">
      <w:pPr>
        <w:numPr>
          <w:ilvl w:val="0"/>
          <w:numId w:val="8"/>
        </w:numPr>
        <w:tabs>
          <w:tab w:val="clear" w:pos="720"/>
        </w:tabs>
        <w:spacing w:before="120" w:after="120"/>
        <w:ind w:left="567" w:hanging="567"/>
        <w:jc w:val="both"/>
        <w:textAlignment w:val="auto"/>
        <w:rPr>
          <w:szCs w:val="24"/>
        </w:rPr>
      </w:pPr>
      <w:r w:rsidRPr="00F94F30">
        <w:t>Minister zapewnia, że wszelkie informacje przekazane, udostępnione lub ujawnione Ministrowi lub upoważnionym Przedstawicielom Ministra przez Przedsiębiorcę, na podstawie lub w związku z Umową, w tym w szczególności na podstawie § 2 ust. 2 Umowy, będą</w:t>
      </w:r>
      <w:r w:rsidRPr="00741488">
        <w:rPr>
          <w:szCs w:val="24"/>
        </w:rPr>
        <w:t xml:space="preserve"> traktowane jako tajemnica Przedsiębiorcy, oraz zobowiązuje się, iż informacje te zostaną użyte i wykorzystane wyłącznie</w:t>
      </w:r>
      <w:r w:rsidRPr="00741488">
        <w:rPr>
          <w:b/>
          <w:szCs w:val="24"/>
        </w:rPr>
        <w:t xml:space="preserve"> </w:t>
      </w:r>
      <w:r w:rsidRPr="00741488">
        <w:rPr>
          <w:szCs w:val="24"/>
        </w:rPr>
        <w:t>dla celów związanych z realizacją Umowy.</w:t>
      </w:r>
    </w:p>
    <w:p w:rsidR="00F94F30" w:rsidRPr="00741488" w:rsidRDefault="00F94F30" w:rsidP="00F86E1A">
      <w:pPr>
        <w:numPr>
          <w:ilvl w:val="0"/>
          <w:numId w:val="8"/>
        </w:numPr>
        <w:tabs>
          <w:tab w:val="clear" w:pos="720"/>
        </w:tabs>
        <w:spacing w:before="120" w:after="120"/>
        <w:ind w:left="567" w:hanging="567"/>
        <w:jc w:val="both"/>
        <w:textAlignment w:val="auto"/>
        <w:rPr>
          <w:szCs w:val="24"/>
        </w:rPr>
      </w:pPr>
      <w:r w:rsidRPr="00F86E1A">
        <w:t>Postanowienia</w:t>
      </w:r>
      <w:r w:rsidRPr="00741488">
        <w:rPr>
          <w:szCs w:val="24"/>
        </w:rPr>
        <w:t xml:space="preserve"> niniejszego paragrafu dotyczące zachowania tajemnicy Przedsiębiorcy nie będą dotyczyły prawnego obowiązku udzielania niezbędnych informacji organom administracji rządowej lub samorządowej, organom wymiaru sprawiedliwości, lub innym podmiotom, jeżeli obowiązek udzielania takich informacji wynika z bezwzględnie obowiązujących przepisów prawa (w szczególności ostateczna decyzja administracyjna lub prawomocne orzeczenie Sądu), a ponadto osobom uczestniczącym w wykonaniu zobowiązań wynikających z niniejszej Umowy.</w:t>
      </w:r>
    </w:p>
    <w:p w:rsidR="00F94F30" w:rsidRPr="00741488" w:rsidRDefault="00F94F30" w:rsidP="00F86E1A">
      <w:pPr>
        <w:numPr>
          <w:ilvl w:val="0"/>
          <w:numId w:val="8"/>
        </w:numPr>
        <w:tabs>
          <w:tab w:val="clear" w:pos="720"/>
        </w:tabs>
        <w:spacing w:before="120" w:after="120"/>
        <w:ind w:left="567" w:hanging="567"/>
        <w:jc w:val="both"/>
        <w:textAlignment w:val="auto"/>
        <w:rPr>
          <w:szCs w:val="24"/>
        </w:rPr>
      </w:pPr>
      <w:r w:rsidRPr="00F86E1A">
        <w:t>Minister</w:t>
      </w:r>
      <w:r w:rsidRPr="00741488">
        <w:rPr>
          <w:szCs w:val="24"/>
        </w:rPr>
        <w:t xml:space="preserve"> zastrzega sobie prawo do przeprowadzenia w okresie realizacji Umowy dodatkowych – poza kontrolą określoną w § </w:t>
      </w:r>
      <w:r w:rsidR="006A0C7A">
        <w:rPr>
          <w:szCs w:val="24"/>
        </w:rPr>
        <w:t>2</w:t>
      </w:r>
      <w:r w:rsidRPr="00741488">
        <w:rPr>
          <w:szCs w:val="24"/>
        </w:rPr>
        <w:t xml:space="preserve"> ust. </w:t>
      </w:r>
      <w:r w:rsidR="00F86E1A">
        <w:rPr>
          <w:szCs w:val="24"/>
        </w:rPr>
        <w:t>3</w:t>
      </w:r>
      <w:r>
        <w:rPr>
          <w:szCs w:val="24"/>
        </w:rPr>
        <w:t xml:space="preserve">, </w:t>
      </w:r>
      <w:r w:rsidR="00F86E1A">
        <w:rPr>
          <w:szCs w:val="24"/>
        </w:rPr>
        <w:t>5</w:t>
      </w:r>
      <w:r>
        <w:rPr>
          <w:szCs w:val="24"/>
        </w:rPr>
        <w:t xml:space="preserve"> i </w:t>
      </w:r>
      <w:r w:rsidR="00F86E1A">
        <w:rPr>
          <w:szCs w:val="24"/>
        </w:rPr>
        <w:t>7</w:t>
      </w:r>
      <w:r w:rsidRPr="00741488">
        <w:rPr>
          <w:szCs w:val="24"/>
        </w:rPr>
        <w:t xml:space="preserve">  – kontroli realizacji przez Przedsiębiorcę postanowień Umowy, w tym w szczególności w zakresie określonym </w:t>
      </w:r>
      <w:r w:rsidRPr="00B37853">
        <w:rPr>
          <w:szCs w:val="24"/>
        </w:rPr>
        <w:t xml:space="preserve">w </w:t>
      </w:r>
      <w:r w:rsidRPr="00CF2D3D">
        <w:rPr>
          <w:szCs w:val="24"/>
        </w:rPr>
        <w:t xml:space="preserve">§ </w:t>
      </w:r>
      <w:r w:rsidRPr="00BA5FB4">
        <w:rPr>
          <w:szCs w:val="24"/>
        </w:rPr>
        <w:t>7</w:t>
      </w:r>
      <w:r w:rsidRPr="00B37853">
        <w:rPr>
          <w:szCs w:val="24"/>
        </w:rPr>
        <w:t xml:space="preserve"> ust. 3 pkt 1-4.</w:t>
      </w:r>
      <w:r w:rsidRPr="00CF2D3D">
        <w:rPr>
          <w:szCs w:val="24"/>
        </w:rPr>
        <w:t xml:space="preserve"> </w:t>
      </w:r>
      <w:r w:rsidRPr="00CF2D3D">
        <w:t>Do</w:t>
      </w:r>
      <w:r w:rsidRPr="00741488">
        <w:t xml:space="preserve"> kontroli tej stosuje </w:t>
      </w:r>
      <w:r w:rsidR="00F86E1A">
        <w:t xml:space="preserve">się odpowiednio zasady opisane </w:t>
      </w:r>
      <w:r w:rsidRPr="00741488">
        <w:t xml:space="preserve">w ust. </w:t>
      </w:r>
      <w:r w:rsidR="00F86E1A">
        <w:t>1-12</w:t>
      </w:r>
      <w:r w:rsidRPr="00741488">
        <w:t xml:space="preserve"> niniejszego paragrafu.</w:t>
      </w:r>
    </w:p>
    <w:p w:rsidR="00F94F30" w:rsidRPr="00741488" w:rsidRDefault="00F94F30" w:rsidP="00F86E1A">
      <w:pPr>
        <w:numPr>
          <w:ilvl w:val="0"/>
          <w:numId w:val="8"/>
        </w:numPr>
        <w:tabs>
          <w:tab w:val="clear" w:pos="720"/>
        </w:tabs>
        <w:spacing w:before="120" w:after="120"/>
        <w:ind w:left="567" w:hanging="567"/>
        <w:jc w:val="both"/>
        <w:textAlignment w:val="auto"/>
        <w:rPr>
          <w:color w:val="3366FF"/>
          <w:szCs w:val="24"/>
        </w:rPr>
      </w:pPr>
      <w:r w:rsidRPr="00F86E1A">
        <w:t>Postanowienia</w:t>
      </w:r>
      <w:r w:rsidRPr="00741488">
        <w:rPr>
          <w:szCs w:val="24"/>
        </w:rPr>
        <w:t xml:space="preserve"> niniejszego paragrafu nie ograniczają uprawnień właściwych organów do dokonywania kontroli działalności Przedsiębiorcy w zakresie określonym przez właściwe przepisy prawa.</w:t>
      </w:r>
    </w:p>
    <w:p w:rsidR="00F03D69" w:rsidRPr="001835A8" w:rsidRDefault="00F03D69" w:rsidP="00F03D69">
      <w:pPr>
        <w:jc w:val="center"/>
        <w:rPr>
          <w:szCs w:val="24"/>
        </w:rPr>
      </w:pPr>
    </w:p>
    <w:p w:rsidR="00F137CC" w:rsidRPr="005A12F4" w:rsidRDefault="00F137CC">
      <w:pPr>
        <w:overflowPunct/>
        <w:autoSpaceDE/>
        <w:autoSpaceDN/>
        <w:adjustRightInd/>
        <w:textAlignment w:val="auto"/>
        <w:rPr>
          <w:b/>
          <w:szCs w:val="24"/>
        </w:rPr>
      </w:pPr>
      <w:r w:rsidRPr="005A12F4">
        <w:rPr>
          <w:b/>
          <w:szCs w:val="24"/>
        </w:rPr>
        <w:br w:type="page"/>
      </w:r>
    </w:p>
    <w:p w:rsidR="00203D28" w:rsidRPr="00FE72A9" w:rsidRDefault="004F6B20" w:rsidP="004F6B20">
      <w:pPr>
        <w:jc w:val="center"/>
        <w:rPr>
          <w:b/>
          <w:szCs w:val="24"/>
          <w:lang w:val="en-GB"/>
        </w:rPr>
      </w:pPr>
      <w:r w:rsidRPr="00FE72A9">
        <w:rPr>
          <w:b/>
          <w:szCs w:val="24"/>
          <w:lang w:val="en-GB"/>
        </w:rPr>
        <w:lastRenderedPageBreak/>
        <w:t xml:space="preserve">§ </w:t>
      </w:r>
      <w:r w:rsidR="00203D28" w:rsidRPr="00FE72A9">
        <w:rPr>
          <w:b/>
          <w:szCs w:val="24"/>
          <w:lang w:val="en-GB"/>
        </w:rPr>
        <w:t>3</w:t>
      </w:r>
      <w:r w:rsidRPr="00FE72A9">
        <w:rPr>
          <w:b/>
          <w:szCs w:val="24"/>
          <w:lang w:val="en-GB"/>
        </w:rPr>
        <w:t xml:space="preserve">. </w:t>
      </w:r>
    </w:p>
    <w:p w:rsidR="00D85BCF" w:rsidRPr="00FE72A9" w:rsidRDefault="00D85BCF" w:rsidP="004F6B20">
      <w:pPr>
        <w:jc w:val="center"/>
        <w:rPr>
          <w:b/>
          <w:szCs w:val="24"/>
          <w:lang w:val="en-GB"/>
        </w:rPr>
      </w:pPr>
    </w:p>
    <w:p w:rsidR="00D85BCF" w:rsidRPr="00FE72A9" w:rsidRDefault="006D6D6D" w:rsidP="004F6B20">
      <w:pPr>
        <w:jc w:val="center"/>
        <w:rPr>
          <w:b/>
          <w:szCs w:val="24"/>
          <w:lang w:val="en-GB"/>
        </w:rPr>
      </w:pPr>
      <w:r>
        <w:rPr>
          <w:b/>
          <w:szCs w:val="24"/>
          <w:lang w:val="en-GB"/>
        </w:rPr>
        <w:t>WYPŁATA POMOCY</w:t>
      </w:r>
    </w:p>
    <w:p w:rsidR="004F6B20" w:rsidRPr="00FE72A9" w:rsidRDefault="004F6B20" w:rsidP="004F6B20">
      <w:pPr>
        <w:jc w:val="center"/>
        <w:rPr>
          <w:szCs w:val="24"/>
          <w:lang w:val="en-GB"/>
        </w:rPr>
      </w:pPr>
    </w:p>
    <w:p w:rsidR="006D6D6D" w:rsidRPr="00741488" w:rsidRDefault="006D6D6D" w:rsidP="006D6D6D">
      <w:pPr>
        <w:numPr>
          <w:ilvl w:val="0"/>
          <w:numId w:val="11"/>
        </w:numPr>
        <w:spacing w:before="120" w:after="120"/>
        <w:ind w:left="567" w:hanging="567"/>
        <w:jc w:val="both"/>
        <w:rPr>
          <w:szCs w:val="24"/>
        </w:rPr>
      </w:pPr>
      <w:r w:rsidRPr="00741488">
        <w:rPr>
          <w:szCs w:val="24"/>
        </w:rPr>
        <w:t xml:space="preserve">Wypłata Pomocy w kwotach przewidzianych na dany rok kalendarzowy, zgodnie z § 1 ust. 1, dokonywana będzie </w:t>
      </w:r>
      <w:r>
        <w:rPr>
          <w:szCs w:val="24"/>
        </w:rPr>
        <w:t xml:space="preserve">– po </w:t>
      </w:r>
      <w:r w:rsidR="00BC440E">
        <w:rPr>
          <w:szCs w:val="24"/>
        </w:rPr>
        <w:t>spełnieniu</w:t>
      </w:r>
      <w:r>
        <w:rPr>
          <w:szCs w:val="24"/>
        </w:rPr>
        <w:t xml:space="preserve"> niżej wymienionych warunków - </w:t>
      </w:r>
      <w:r>
        <w:rPr>
          <w:szCs w:val="24"/>
        </w:rPr>
        <w:br/>
      </w:r>
      <w:r w:rsidRPr="00741488">
        <w:rPr>
          <w:szCs w:val="24"/>
        </w:rPr>
        <w:t>w następujący sposób:</w:t>
      </w:r>
    </w:p>
    <w:p w:rsidR="003B6E74" w:rsidRPr="001A3841" w:rsidRDefault="006D6D6D" w:rsidP="00021AB5">
      <w:pPr>
        <w:numPr>
          <w:ilvl w:val="0"/>
          <w:numId w:val="12"/>
        </w:numPr>
        <w:shd w:val="clear" w:color="auto" w:fill="FFFFFF"/>
        <w:spacing w:before="120" w:after="120"/>
        <w:ind w:left="1134" w:hanging="567"/>
        <w:jc w:val="both"/>
        <w:rPr>
          <w:szCs w:val="24"/>
        </w:rPr>
      </w:pPr>
      <w:r w:rsidRPr="001A3841">
        <w:rPr>
          <w:szCs w:val="24"/>
        </w:rPr>
        <w:t xml:space="preserve">w latach 2019-2021, w terminie 14 dni kalendarzowych od dnia </w:t>
      </w:r>
      <w:r w:rsidR="001A3841" w:rsidRPr="001A3841">
        <w:rPr>
          <w:szCs w:val="24"/>
        </w:rPr>
        <w:t>wpływu do</w:t>
      </w:r>
      <w:r w:rsidRPr="001A3841">
        <w:rPr>
          <w:szCs w:val="24"/>
        </w:rPr>
        <w:t xml:space="preserve"> Kancelari</w:t>
      </w:r>
      <w:r w:rsidR="001A3841" w:rsidRPr="001A3841">
        <w:rPr>
          <w:szCs w:val="24"/>
        </w:rPr>
        <w:t>i</w:t>
      </w:r>
      <w:r w:rsidRPr="001A3841">
        <w:rPr>
          <w:szCs w:val="24"/>
        </w:rPr>
        <w:t xml:space="preserve"> Ogóln</w:t>
      </w:r>
      <w:r w:rsidR="001A3841" w:rsidRPr="001A3841">
        <w:rPr>
          <w:szCs w:val="24"/>
        </w:rPr>
        <w:t>ej</w:t>
      </w:r>
      <w:r w:rsidRPr="001A3841">
        <w:rPr>
          <w:szCs w:val="24"/>
        </w:rPr>
        <w:t xml:space="preserve"> Ministerstwa Rozwoju podpisanego przez Przedsiębiorcę Protokołu </w:t>
      </w:r>
      <w:r w:rsidR="006A0C7A">
        <w:rPr>
          <w:szCs w:val="24"/>
        </w:rPr>
        <w:t>albo</w:t>
      </w:r>
      <w:r w:rsidRPr="001A3841">
        <w:rPr>
          <w:szCs w:val="24"/>
        </w:rPr>
        <w:t xml:space="preserve"> </w:t>
      </w:r>
      <w:r w:rsidR="006A0C7A">
        <w:rPr>
          <w:szCs w:val="24"/>
        </w:rPr>
        <w:t xml:space="preserve">ze </w:t>
      </w:r>
      <w:r w:rsidRPr="001A3841">
        <w:rPr>
          <w:szCs w:val="24"/>
        </w:rPr>
        <w:t xml:space="preserve">skorygowanego Protokołu </w:t>
      </w:r>
      <w:r w:rsidR="006A0C7A">
        <w:rPr>
          <w:szCs w:val="24"/>
        </w:rPr>
        <w:t>albo</w:t>
      </w:r>
      <w:r w:rsidR="001A3841" w:rsidRPr="001A3841">
        <w:rPr>
          <w:szCs w:val="24"/>
        </w:rPr>
        <w:t xml:space="preserve"> Raport</w:t>
      </w:r>
      <w:r w:rsidR="006A0C7A">
        <w:rPr>
          <w:szCs w:val="24"/>
        </w:rPr>
        <w:t>u</w:t>
      </w:r>
      <w:r w:rsidR="001A3841" w:rsidRPr="001A3841">
        <w:rPr>
          <w:szCs w:val="24"/>
        </w:rPr>
        <w:t>, o który</w:t>
      </w:r>
      <w:r w:rsidR="006A0C7A">
        <w:rPr>
          <w:szCs w:val="24"/>
        </w:rPr>
        <w:t>ch</w:t>
      </w:r>
      <w:r w:rsidR="001A3841" w:rsidRPr="001A3841">
        <w:rPr>
          <w:szCs w:val="24"/>
        </w:rPr>
        <w:t xml:space="preserve"> mowa w § 2, obejmującego okres od dnia rozpoczęcia Inwestycji do dnia 31 grudnia poprzedniego roku kalendarzowego, </w:t>
      </w:r>
      <w:r w:rsidR="001A3841">
        <w:rPr>
          <w:szCs w:val="24"/>
        </w:rPr>
        <w:t>lub w przypadku upływu 14-dniowego terminu</w:t>
      </w:r>
      <w:r w:rsidR="004F6B20" w:rsidRPr="001A3841">
        <w:rPr>
          <w:szCs w:val="24"/>
        </w:rPr>
        <w:t xml:space="preserve">, </w:t>
      </w:r>
      <w:r w:rsidR="001A3841">
        <w:rPr>
          <w:szCs w:val="24"/>
        </w:rPr>
        <w:t xml:space="preserve">o którym mowa w </w:t>
      </w:r>
      <w:r w:rsidR="004F6B20" w:rsidRPr="001A3841">
        <w:rPr>
          <w:szCs w:val="24"/>
        </w:rPr>
        <w:t xml:space="preserve">§ </w:t>
      </w:r>
      <w:r w:rsidR="00F86B29" w:rsidRPr="001A3841">
        <w:rPr>
          <w:szCs w:val="24"/>
        </w:rPr>
        <w:t>2</w:t>
      </w:r>
      <w:r w:rsidR="004F6B20" w:rsidRPr="001A3841">
        <w:rPr>
          <w:szCs w:val="24"/>
        </w:rPr>
        <w:t xml:space="preserve"> </w:t>
      </w:r>
      <w:r w:rsidR="001A3841">
        <w:rPr>
          <w:szCs w:val="24"/>
        </w:rPr>
        <w:t>ust.</w:t>
      </w:r>
      <w:r w:rsidR="004F6B20" w:rsidRPr="001A3841">
        <w:rPr>
          <w:szCs w:val="24"/>
        </w:rPr>
        <w:t xml:space="preserve"> 7, </w:t>
      </w:r>
      <w:r w:rsidR="001A3841">
        <w:rPr>
          <w:szCs w:val="24"/>
        </w:rPr>
        <w:t xml:space="preserve">Minister wypłaci Przedsiębiorcy w </w:t>
      </w:r>
      <w:r w:rsidR="006A0C7A">
        <w:rPr>
          <w:szCs w:val="24"/>
        </w:rPr>
        <w:t>P</w:t>
      </w:r>
      <w:r w:rsidR="001A3841">
        <w:rPr>
          <w:szCs w:val="24"/>
        </w:rPr>
        <w:t>LN kwotę Pomocy przypadającą na dany rok;</w:t>
      </w:r>
    </w:p>
    <w:p w:rsidR="00926018" w:rsidRDefault="00926018" w:rsidP="00021AB5">
      <w:pPr>
        <w:numPr>
          <w:ilvl w:val="0"/>
          <w:numId w:val="12"/>
        </w:numPr>
        <w:shd w:val="clear" w:color="auto" w:fill="FFFFFF"/>
        <w:spacing w:before="120" w:after="120"/>
        <w:ind w:left="1134" w:hanging="567"/>
        <w:jc w:val="both"/>
        <w:rPr>
          <w:szCs w:val="24"/>
        </w:rPr>
      </w:pPr>
      <w:r>
        <w:rPr>
          <w:szCs w:val="24"/>
        </w:rPr>
        <w:t xml:space="preserve">jeżeli z Protokołu, skorygowanego Protokołu </w:t>
      </w:r>
      <w:r w:rsidR="006A0C7A">
        <w:rPr>
          <w:szCs w:val="24"/>
        </w:rPr>
        <w:t>albo</w:t>
      </w:r>
      <w:r>
        <w:rPr>
          <w:szCs w:val="24"/>
        </w:rPr>
        <w:t xml:space="preserve"> Raportu sporządzonego za lata 2018 </w:t>
      </w:r>
      <w:r w:rsidR="006A0C7A">
        <w:rPr>
          <w:szCs w:val="24"/>
        </w:rPr>
        <w:t>i</w:t>
      </w:r>
      <w:r>
        <w:rPr>
          <w:szCs w:val="24"/>
        </w:rPr>
        <w:t xml:space="preserve"> 2019 wynika, że Przedsiębiorca poniósł w PLN koszty kwalifikowane Inwestycji</w:t>
      </w:r>
      <w:r w:rsidRPr="0097733B">
        <w:rPr>
          <w:szCs w:val="24"/>
        </w:rPr>
        <w:t xml:space="preserve"> </w:t>
      </w:r>
      <w:r w:rsidR="00476265">
        <w:rPr>
          <w:szCs w:val="24"/>
        </w:rPr>
        <w:t xml:space="preserve">w wysokości niższej niż </w:t>
      </w:r>
      <w:r w:rsidRPr="0097733B">
        <w:rPr>
          <w:szCs w:val="24"/>
        </w:rPr>
        <w:t xml:space="preserve">określona </w:t>
      </w:r>
      <w:r w:rsidR="00476265">
        <w:rPr>
          <w:szCs w:val="24"/>
        </w:rPr>
        <w:t xml:space="preserve">na dany okres </w:t>
      </w:r>
      <w:r w:rsidRPr="0097733B">
        <w:rPr>
          <w:szCs w:val="24"/>
        </w:rPr>
        <w:t>w </w:t>
      </w:r>
      <w:r w:rsidRPr="0097733B">
        <w:rPr>
          <w:szCs w:val="24"/>
          <w:u w:val="single"/>
        </w:rPr>
        <w:t xml:space="preserve">Załączniku Nr </w:t>
      </w:r>
      <w:r>
        <w:rPr>
          <w:szCs w:val="24"/>
          <w:u w:val="single"/>
        </w:rPr>
        <w:t>4</w:t>
      </w:r>
      <w:r w:rsidRPr="0097733B">
        <w:rPr>
          <w:szCs w:val="24"/>
        </w:rPr>
        <w:t xml:space="preserve"> do Umowy, Pomoc</w:t>
      </w:r>
      <w:r>
        <w:rPr>
          <w:szCs w:val="24"/>
        </w:rPr>
        <w:t xml:space="preserve"> </w:t>
      </w:r>
      <w:r w:rsidRPr="0097733B">
        <w:rPr>
          <w:szCs w:val="24"/>
        </w:rPr>
        <w:t xml:space="preserve">należna </w:t>
      </w:r>
      <w:r w:rsidR="00476265">
        <w:rPr>
          <w:szCs w:val="24"/>
        </w:rPr>
        <w:t>w danym roku, o której mowa w § 1 ust. 1, zostanie obniżona proporcjonalnie; kwota, o którą wartość Pomocy ulegnie obniżeniu, nie zostanie Przedsiębiorcy wypłacona w latach następnych nawet wówczas, gdy zobowiązani</w:t>
      </w:r>
      <w:r w:rsidR="006A0C7A">
        <w:rPr>
          <w:szCs w:val="24"/>
        </w:rPr>
        <w:t>a wskazane</w:t>
      </w:r>
      <w:r w:rsidR="00476265">
        <w:rPr>
          <w:szCs w:val="24"/>
        </w:rPr>
        <w:t xml:space="preserve"> w § 4 zostan</w:t>
      </w:r>
      <w:r w:rsidR="006A0C7A">
        <w:rPr>
          <w:szCs w:val="24"/>
        </w:rPr>
        <w:t>ą</w:t>
      </w:r>
      <w:r w:rsidR="00476265">
        <w:rPr>
          <w:szCs w:val="24"/>
        </w:rPr>
        <w:t xml:space="preserve"> spełnione;</w:t>
      </w:r>
    </w:p>
    <w:p w:rsidR="00247B0E" w:rsidRPr="00476265" w:rsidRDefault="00476265" w:rsidP="00476265">
      <w:pPr>
        <w:numPr>
          <w:ilvl w:val="0"/>
          <w:numId w:val="12"/>
        </w:numPr>
        <w:shd w:val="clear" w:color="auto" w:fill="FFFFFF"/>
        <w:spacing w:before="120" w:after="120"/>
        <w:ind w:left="1134" w:hanging="567"/>
        <w:jc w:val="both"/>
        <w:rPr>
          <w:szCs w:val="24"/>
        </w:rPr>
      </w:pPr>
      <w:r>
        <w:rPr>
          <w:szCs w:val="24"/>
        </w:rPr>
        <w:t xml:space="preserve">jeżeli </w:t>
      </w:r>
      <w:r w:rsidR="006A0C7A">
        <w:rPr>
          <w:szCs w:val="24"/>
        </w:rPr>
        <w:t xml:space="preserve">w danym okresie w latach </w:t>
      </w:r>
      <w:r>
        <w:rPr>
          <w:szCs w:val="24"/>
        </w:rPr>
        <w:t xml:space="preserve">2018 </w:t>
      </w:r>
      <w:r w:rsidR="006A0C7A">
        <w:rPr>
          <w:szCs w:val="24"/>
        </w:rPr>
        <w:t>i</w:t>
      </w:r>
      <w:r>
        <w:rPr>
          <w:szCs w:val="24"/>
        </w:rPr>
        <w:t xml:space="preserve"> 2019 Przedsiębiorca poniósł w PLN koszty kwalifikowane Inwestycji</w:t>
      </w:r>
      <w:r w:rsidRPr="0097733B">
        <w:rPr>
          <w:szCs w:val="24"/>
        </w:rPr>
        <w:t xml:space="preserve"> </w:t>
      </w:r>
      <w:r>
        <w:rPr>
          <w:szCs w:val="24"/>
        </w:rPr>
        <w:t xml:space="preserve">w wysokości wyższej niż </w:t>
      </w:r>
      <w:r w:rsidRPr="0097733B">
        <w:rPr>
          <w:szCs w:val="24"/>
        </w:rPr>
        <w:t xml:space="preserve">określona </w:t>
      </w:r>
      <w:r>
        <w:rPr>
          <w:szCs w:val="24"/>
        </w:rPr>
        <w:t xml:space="preserve">na dany okres </w:t>
      </w:r>
      <w:r w:rsidRPr="0097733B">
        <w:rPr>
          <w:szCs w:val="24"/>
        </w:rPr>
        <w:t>w </w:t>
      </w:r>
      <w:r w:rsidRPr="0097733B">
        <w:rPr>
          <w:szCs w:val="24"/>
          <w:u w:val="single"/>
        </w:rPr>
        <w:t xml:space="preserve">Załączniku Nr </w:t>
      </w:r>
      <w:r>
        <w:rPr>
          <w:szCs w:val="24"/>
          <w:u w:val="single"/>
        </w:rPr>
        <w:t>4</w:t>
      </w:r>
      <w:r w:rsidRPr="0097733B">
        <w:rPr>
          <w:szCs w:val="24"/>
        </w:rPr>
        <w:t xml:space="preserve"> do Umowy, </w:t>
      </w:r>
      <w:r>
        <w:rPr>
          <w:szCs w:val="24"/>
        </w:rPr>
        <w:t xml:space="preserve">część </w:t>
      </w:r>
      <w:r w:rsidRPr="0097733B">
        <w:rPr>
          <w:szCs w:val="24"/>
        </w:rPr>
        <w:t>Pomoc</w:t>
      </w:r>
      <w:r>
        <w:rPr>
          <w:szCs w:val="24"/>
        </w:rPr>
        <w:t xml:space="preserve">y </w:t>
      </w:r>
      <w:r w:rsidRPr="0097733B">
        <w:rPr>
          <w:szCs w:val="24"/>
        </w:rPr>
        <w:t xml:space="preserve">należna z tytułu poniesienia </w:t>
      </w:r>
      <w:r>
        <w:rPr>
          <w:szCs w:val="24"/>
        </w:rPr>
        <w:t>kosztów kwalifikowanych Inwestycji</w:t>
      </w:r>
      <w:r w:rsidRPr="0097733B">
        <w:rPr>
          <w:szCs w:val="24"/>
        </w:rPr>
        <w:t xml:space="preserve"> </w:t>
      </w:r>
      <w:r>
        <w:rPr>
          <w:szCs w:val="24"/>
        </w:rPr>
        <w:t xml:space="preserve">w wyższej wysokości </w:t>
      </w:r>
      <w:r w:rsidRPr="0097733B">
        <w:rPr>
          <w:szCs w:val="24"/>
        </w:rPr>
        <w:t>zostanie wypłacona Przedsiębiorcy na zasadach przewidzianych Umową w następnym roku kalendarzowym, z zastrzeżeniem, że kwota Pomocy wypłacona Przedsiębiorcy w danym roku nie może przekroczyć kwoty Pomocy przewid</w:t>
      </w:r>
      <w:r>
        <w:rPr>
          <w:szCs w:val="24"/>
        </w:rPr>
        <w:t>zianej na ten rok w § 1 ust. 1</w:t>
      </w:r>
      <w:r w:rsidR="00AF2EFC" w:rsidRPr="00476265">
        <w:rPr>
          <w:szCs w:val="24"/>
        </w:rPr>
        <w:t>.</w:t>
      </w:r>
    </w:p>
    <w:p w:rsidR="0080023F" w:rsidRPr="007E1A52" w:rsidRDefault="00BC440E" w:rsidP="00BC440E">
      <w:pPr>
        <w:pStyle w:val="Akapitzlist"/>
        <w:numPr>
          <w:ilvl w:val="0"/>
          <w:numId w:val="11"/>
        </w:numPr>
        <w:spacing w:before="120" w:after="120"/>
        <w:ind w:left="567" w:hanging="567"/>
        <w:jc w:val="both"/>
        <w:rPr>
          <w:szCs w:val="24"/>
        </w:rPr>
      </w:pPr>
      <w:r w:rsidRPr="007E1A52">
        <w:rPr>
          <w:szCs w:val="24"/>
        </w:rPr>
        <w:t xml:space="preserve">Jeżeli z Protokołu, skorygowanego Protokołu </w:t>
      </w:r>
      <w:r w:rsidR="006A0C7A" w:rsidRPr="007E1A52">
        <w:rPr>
          <w:szCs w:val="24"/>
        </w:rPr>
        <w:t>albo</w:t>
      </w:r>
      <w:r w:rsidRPr="007E1A52">
        <w:rPr>
          <w:szCs w:val="24"/>
        </w:rPr>
        <w:t xml:space="preserve"> Raportu wynika, że wartość wyrażonych w PLN kosztów kwalifikowanych Inwestycji poniesionych do końca 2020 r. lub liczba miejsc pracy utworzonych do końca 2020 r.</w:t>
      </w:r>
      <w:r w:rsidR="003461B8" w:rsidRPr="007E1A52">
        <w:rPr>
          <w:szCs w:val="24"/>
        </w:rPr>
        <w:t xml:space="preserve"> </w:t>
      </w:r>
      <w:r w:rsidRPr="007E1A52">
        <w:rPr>
          <w:szCs w:val="24"/>
        </w:rPr>
        <w:t xml:space="preserve">jest niższa niż wskazana w harmonogramie stanowiącym </w:t>
      </w:r>
      <w:r w:rsidRPr="007E1A52">
        <w:rPr>
          <w:szCs w:val="24"/>
          <w:u w:val="single"/>
        </w:rPr>
        <w:t>Załącznik Nr 4</w:t>
      </w:r>
      <w:r w:rsidRPr="007E1A52">
        <w:rPr>
          <w:szCs w:val="24"/>
        </w:rPr>
        <w:t xml:space="preserve"> do Umowy</w:t>
      </w:r>
      <w:r w:rsidR="00C12159" w:rsidRPr="007E1A52">
        <w:rPr>
          <w:szCs w:val="24"/>
        </w:rPr>
        <w:t xml:space="preserve">, </w:t>
      </w:r>
      <w:r w:rsidRPr="007E1A52">
        <w:rPr>
          <w:szCs w:val="24"/>
        </w:rPr>
        <w:t xml:space="preserve">wówczas wartość Pomocy, którą Przedsiębiorca będzie zobowiązany zwrócić Ministrowi lub wartość Pomocy należnej Przedsiębiorcy w 2021 r. zostanie wyliczona – odpowiednio - zgodnie z </w:t>
      </w:r>
      <w:r w:rsidR="00C12159" w:rsidRPr="007E1A52">
        <w:rPr>
          <w:szCs w:val="24"/>
        </w:rPr>
        <w:t xml:space="preserve">§ 5 </w:t>
      </w:r>
      <w:r w:rsidRPr="007E1A52">
        <w:rPr>
          <w:szCs w:val="24"/>
        </w:rPr>
        <w:t xml:space="preserve">ust. </w:t>
      </w:r>
      <w:r w:rsidR="00C12159" w:rsidRPr="007E1A52">
        <w:rPr>
          <w:szCs w:val="24"/>
        </w:rPr>
        <w:t>1</w:t>
      </w:r>
      <w:r w:rsidRPr="007E1A52">
        <w:rPr>
          <w:szCs w:val="24"/>
        </w:rPr>
        <w:t xml:space="preserve"> lub ust. 2</w:t>
      </w:r>
      <w:r w:rsidR="00C12159" w:rsidRPr="007E1A52">
        <w:rPr>
          <w:szCs w:val="24"/>
        </w:rPr>
        <w:t>.</w:t>
      </w:r>
    </w:p>
    <w:p w:rsidR="00BC440E" w:rsidRPr="006D54B5" w:rsidRDefault="00BC440E" w:rsidP="006D54B5">
      <w:pPr>
        <w:numPr>
          <w:ilvl w:val="0"/>
          <w:numId w:val="11"/>
        </w:numPr>
        <w:spacing w:before="120" w:after="120"/>
        <w:ind w:left="567" w:hanging="567"/>
        <w:jc w:val="both"/>
        <w:rPr>
          <w:szCs w:val="24"/>
        </w:rPr>
      </w:pPr>
      <w:r w:rsidRPr="006D54B5">
        <w:rPr>
          <w:szCs w:val="24"/>
        </w:rPr>
        <w:t>Kwota Pomocy zostanie wypłacona przelewem w PLN na rachunek bankowy Przedsiębiorcy o numerze PL</w:t>
      </w:r>
      <w:r w:rsidRPr="006D54B5">
        <w:rPr>
          <w:bCs/>
        </w:rPr>
        <w:t>51 1240 6292 1111 0010 6846 8164</w:t>
      </w:r>
      <w:r>
        <w:t>.</w:t>
      </w:r>
      <w:r w:rsidRPr="006D54B5">
        <w:rPr>
          <w:szCs w:val="24"/>
        </w:rPr>
        <w:t xml:space="preserve"> </w:t>
      </w:r>
      <w:r w:rsidRPr="006D54B5">
        <w:rPr>
          <w:color w:val="000000"/>
          <w:szCs w:val="24"/>
        </w:rPr>
        <w:t>Za dzień wypłaty Pomocy uważa się dzień obciążenia rachunku bankowego Ministerstwa Rozwoju. W przypadku zmiany numeru rachunku bankowego Przedsiębiorca niezwłocznie poinformuje w formie pisemnej o tym fakcie Ministra. Zmiana numeru rachunku bankowego nie wymaga zmiany Umowy.</w:t>
      </w:r>
    </w:p>
    <w:p w:rsidR="000E6D5E" w:rsidRPr="00741488" w:rsidRDefault="000E6D5E" w:rsidP="000E6D5E">
      <w:pPr>
        <w:numPr>
          <w:ilvl w:val="0"/>
          <w:numId w:val="11"/>
        </w:numPr>
        <w:spacing w:before="120" w:after="120"/>
        <w:ind w:left="567" w:hanging="567"/>
        <w:jc w:val="both"/>
        <w:rPr>
          <w:szCs w:val="24"/>
        </w:rPr>
      </w:pPr>
      <w:r>
        <w:rPr>
          <w:szCs w:val="24"/>
        </w:rPr>
        <w:t>W latach 2017-2026</w:t>
      </w:r>
      <w:r w:rsidRPr="0098245F">
        <w:rPr>
          <w:szCs w:val="24"/>
        </w:rPr>
        <w:t xml:space="preserve"> Przedsiębiorca przedstawi w terminie do dnia 30 </w:t>
      </w:r>
      <w:r>
        <w:rPr>
          <w:szCs w:val="24"/>
        </w:rPr>
        <w:t>czerwca</w:t>
      </w:r>
      <w:r w:rsidRPr="0098245F">
        <w:rPr>
          <w:szCs w:val="24"/>
        </w:rPr>
        <w:t xml:space="preserve"> każdego roku, dane odnoszące się do Inwestycji i dotyczące łącznej wysokości podatków CIT, PIT, VAT oraz podatku od nieruchomości, jakie zostały przez Przedsiębiorcę zapłacone za rok poprzedni oraz wartości sprzedaży na rynek krajowy - w związku z realizowaną Inwestycją.</w:t>
      </w:r>
    </w:p>
    <w:p w:rsidR="000E6D5E" w:rsidRPr="00741488" w:rsidRDefault="000E6D5E" w:rsidP="002F0258">
      <w:pPr>
        <w:numPr>
          <w:ilvl w:val="0"/>
          <w:numId w:val="11"/>
        </w:numPr>
        <w:spacing w:before="120" w:after="120"/>
        <w:ind w:left="567" w:hanging="567"/>
        <w:jc w:val="both"/>
        <w:rPr>
          <w:rFonts w:ascii="Garamond" w:hAnsi="Garamond"/>
        </w:rPr>
      </w:pPr>
      <w:r w:rsidRPr="00741488">
        <w:rPr>
          <w:szCs w:val="24"/>
        </w:rPr>
        <w:lastRenderedPageBreak/>
        <w:t xml:space="preserve">Za </w:t>
      </w:r>
      <w:r w:rsidRPr="001835A8">
        <w:rPr>
          <w:szCs w:val="24"/>
        </w:rPr>
        <w:t>dzień</w:t>
      </w:r>
      <w:r w:rsidRPr="00741488">
        <w:rPr>
          <w:szCs w:val="24"/>
        </w:rPr>
        <w:t xml:space="preserve"> rozpoczęcia Inwestycji</w:t>
      </w:r>
      <w:r>
        <w:rPr>
          <w:szCs w:val="24"/>
        </w:rPr>
        <w:t xml:space="preserve"> na potrzeby </w:t>
      </w:r>
      <w:r w:rsidRPr="00741488">
        <w:rPr>
          <w:szCs w:val="24"/>
        </w:rPr>
        <w:t>Umow</w:t>
      </w:r>
      <w:r>
        <w:rPr>
          <w:szCs w:val="24"/>
        </w:rPr>
        <w:t>y</w:t>
      </w:r>
      <w:r w:rsidRPr="00741488">
        <w:rPr>
          <w:szCs w:val="24"/>
        </w:rPr>
        <w:t xml:space="preserve">, </w:t>
      </w:r>
      <w:r w:rsidRPr="00741488">
        <w:rPr>
          <w:color w:val="000000"/>
          <w:szCs w:val="24"/>
        </w:rPr>
        <w:t>uważa się dzień rozpoczęcia robót budowalnych związanych z Inwestycją lub pierwsze prawnie wiążące zobowiązanie do zamówienia urządzeń lub inne zobowiązanie, które sprawia, że Inwestycja staje się nieodwracalna, zależnie od tego co nastąpi najpierw,</w:t>
      </w:r>
      <w:r w:rsidRPr="00741488">
        <w:rPr>
          <w:szCs w:val="24"/>
        </w:rPr>
        <w:t xml:space="preserve"> z wyłączeniem zakupu gruntów oraz prac przygotowawczych, takich jak uzyskanie zezwoleń i przeprowadzenie studiów wykonalności</w:t>
      </w:r>
      <w:r w:rsidRPr="00741488">
        <w:rPr>
          <w:color w:val="000000"/>
          <w:szCs w:val="24"/>
        </w:rPr>
        <w:t xml:space="preserve">, nie wcześniejszy jednak niż dzień złożenia przez Przedsiębiorcę </w:t>
      </w:r>
      <w:r w:rsidR="002F0258">
        <w:rPr>
          <w:color w:val="000000"/>
          <w:szCs w:val="24"/>
        </w:rPr>
        <w:t>Wniosku</w:t>
      </w:r>
      <w:r w:rsidRPr="00741488">
        <w:rPr>
          <w:color w:val="000000"/>
          <w:szCs w:val="24"/>
        </w:rPr>
        <w:t>.</w:t>
      </w:r>
    </w:p>
    <w:p w:rsidR="00025EB1" w:rsidRPr="001835A8" w:rsidRDefault="00025EB1" w:rsidP="009C10A4">
      <w:pPr>
        <w:spacing w:before="120" w:after="120"/>
        <w:jc w:val="both"/>
        <w:rPr>
          <w:szCs w:val="24"/>
        </w:rPr>
      </w:pPr>
    </w:p>
    <w:p w:rsidR="00153BCA" w:rsidRPr="001835A8" w:rsidRDefault="00153BCA" w:rsidP="007559FD">
      <w:pPr>
        <w:shd w:val="clear" w:color="auto" w:fill="FFFFFF"/>
        <w:tabs>
          <w:tab w:val="num" w:pos="-851"/>
        </w:tabs>
        <w:ind w:left="284"/>
        <w:jc w:val="center"/>
        <w:rPr>
          <w:szCs w:val="24"/>
        </w:rPr>
      </w:pPr>
    </w:p>
    <w:p w:rsidR="00D85BCF" w:rsidRPr="00FE72A9" w:rsidRDefault="00F03D69" w:rsidP="000963CF">
      <w:pPr>
        <w:shd w:val="clear" w:color="auto" w:fill="FFFFFF"/>
        <w:tabs>
          <w:tab w:val="num" w:pos="-851"/>
        </w:tabs>
        <w:ind w:left="284"/>
        <w:jc w:val="center"/>
        <w:rPr>
          <w:b/>
          <w:szCs w:val="24"/>
          <w:lang w:val="en-GB"/>
        </w:rPr>
      </w:pPr>
      <w:r w:rsidRPr="00FE72A9">
        <w:rPr>
          <w:b/>
          <w:szCs w:val="24"/>
          <w:lang w:val="en-GB"/>
        </w:rPr>
        <w:t>§ 4</w:t>
      </w:r>
    </w:p>
    <w:p w:rsidR="00D85BCF" w:rsidRPr="00FE72A9" w:rsidRDefault="00D85BCF" w:rsidP="000963CF">
      <w:pPr>
        <w:shd w:val="clear" w:color="auto" w:fill="FFFFFF"/>
        <w:tabs>
          <w:tab w:val="num" w:pos="-851"/>
        </w:tabs>
        <w:ind w:left="284"/>
        <w:jc w:val="center"/>
        <w:rPr>
          <w:b/>
          <w:szCs w:val="24"/>
          <w:lang w:val="en-GB"/>
        </w:rPr>
      </w:pPr>
    </w:p>
    <w:p w:rsidR="00F03D69" w:rsidRPr="00FE72A9" w:rsidRDefault="000E6D5E" w:rsidP="000963CF">
      <w:pPr>
        <w:shd w:val="clear" w:color="auto" w:fill="FFFFFF"/>
        <w:tabs>
          <w:tab w:val="num" w:pos="-851"/>
        </w:tabs>
        <w:ind w:left="284"/>
        <w:jc w:val="center"/>
        <w:rPr>
          <w:b/>
          <w:szCs w:val="24"/>
          <w:lang w:val="en-GB"/>
        </w:rPr>
      </w:pPr>
      <w:r>
        <w:rPr>
          <w:b/>
          <w:szCs w:val="24"/>
          <w:lang w:val="en-GB"/>
        </w:rPr>
        <w:t>ZOBOWIĄZANI</w:t>
      </w:r>
      <w:r w:rsidR="00085A40">
        <w:rPr>
          <w:b/>
          <w:szCs w:val="24"/>
          <w:lang w:val="en-GB"/>
        </w:rPr>
        <w:t>A</w:t>
      </w:r>
      <w:r>
        <w:rPr>
          <w:b/>
          <w:szCs w:val="24"/>
          <w:lang w:val="en-GB"/>
        </w:rPr>
        <w:t xml:space="preserve"> PRZEDSIĘBIORCY</w:t>
      </w:r>
    </w:p>
    <w:p w:rsidR="00546087" w:rsidRPr="00FE72A9" w:rsidRDefault="00546087" w:rsidP="000963CF">
      <w:pPr>
        <w:shd w:val="clear" w:color="auto" w:fill="FFFFFF"/>
        <w:tabs>
          <w:tab w:val="num" w:pos="-851"/>
        </w:tabs>
        <w:ind w:left="284"/>
        <w:jc w:val="center"/>
        <w:rPr>
          <w:szCs w:val="24"/>
          <w:lang w:val="en-GB"/>
        </w:rPr>
      </w:pPr>
    </w:p>
    <w:p w:rsidR="00B40BD5" w:rsidRPr="00741488" w:rsidRDefault="00B40BD5" w:rsidP="00B40BD5">
      <w:pPr>
        <w:numPr>
          <w:ilvl w:val="0"/>
          <w:numId w:val="13"/>
        </w:numPr>
        <w:overflowPunct/>
        <w:spacing w:before="120" w:after="120"/>
        <w:ind w:left="567" w:hanging="567"/>
        <w:jc w:val="both"/>
        <w:textAlignment w:val="auto"/>
      </w:pPr>
      <w:r w:rsidRPr="001835A8">
        <w:t>Przedsiębiorca</w:t>
      </w:r>
      <w:r w:rsidRPr="00741488">
        <w:t xml:space="preserve"> zobowiązuje się zakończyć realizację Inwestycji, tj. </w:t>
      </w:r>
      <w:r w:rsidRPr="00741488">
        <w:rPr>
          <w:szCs w:val="24"/>
        </w:rPr>
        <w:t>ponieść określone Umową koszty</w:t>
      </w:r>
      <w:r>
        <w:rPr>
          <w:szCs w:val="24"/>
        </w:rPr>
        <w:t xml:space="preserve"> kwalifikowane</w:t>
      </w:r>
      <w:r w:rsidRPr="00741488">
        <w:rPr>
          <w:szCs w:val="24"/>
        </w:rPr>
        <w:t xml:space="preserve"> Inwestycji i utworzyć określone Umową miejsca pracy,</w:t>
      </w:r>
      <w:r w:rsidRPr="00741488">
        <w:t xml:space="preserve"> najpóźniej do dnia </w:t>
      </w:r>
      <w:r>
        <w:t>31 grudnia 2020</w:t>
      </w:r>
      <w:r w:rsidRPr="00741488">
        <w:t xml:space="preserve"> r. oraz </w:t>
      </w:r>
      <w:r>
        <w:t>wykonywać</w:t>
      </w:r>
      <w:r w:rsidRPr="00741488">
        <w:t xml:space="preserve"> działalność gospodarczą, niezbędną do realizacji postanowień ust. 2 niniejszego paragrafu, przez okres co najmniej 5 lat licząc od dnia zakończenia realizacji Inwestycji. Przedsiębiorca poinformuje pisemnie Ministra o dacie zakończenia realizacji Inwestycji. </w:t>
      </w:r>
    </w:p>
    <w:p w:rsidR="00847511" w:rsidRPr="00B40BD5" w:rsidRDefault="00B40BD5" w:rsidP="00021AB5">
      <w:pPr>
        <w:numPr>
          <w:ilvl w:val="0"/>
          <w:numId w:val="13"/>
        </w:numPr>
        <w:overflowPunct/>
        <w:spacing w:before="120" w:after="120"/>
        <w:ind w:left="567" w:hanging="567"/>
        <w:jc w:val="both"/>
        <w:textAlignment w:val="auto"/>
      </w:pPr>
      <w:r w:rsidRPr="00741488">
        <w:t>Przedsiębiorca zobowiązuje się do</w:t>
      </w:r>
      <w:r w:rsidR="00847511" w:rsidRPr="00B40BD5">
        <w:t xml:space="preserve">: </w:t>
      </w:r>
    </w:p>
    <w:p w:rsidR="00B40BD5" w:rsidRDefault="00B40BD5" w:rsidP="002F0258">
      <w:pPr>
        <w:numPr>
          <w:ilvl w:val="0"/>
          <w:numId w:val="14"/>
        </w:numPr>
        <w:shd w:val="clear" w:color="auto" w:fill="FFFFFF"/>
        <w:spacing w:before="120" w:after="120"/>
        <w:ind w:left="1134" w:hanging="567"/>
        <w:jc w:val="both"/>
      </w:pPr>
      <w:r w:rsidRPr="00741488">
        <w:t xml:space="preserve">utworzenia w związku z Inwestycją najpóźniej do dnia </w:t>
      </w:r>
      <w:r>
        <w:t>31 grudnia 2020</w:t>
      </w:r>
      <w:r w:rsidRPr="00741488">
        <w:t xml:space="preserve"> r., co najmniej </w:t>
      </w:r>
      <w:r>
        <w:t>400</w:t>
      </w:r>
      <w:r w:rsidRPr="00741488">
        <w:t xml:space="preserve"> nowych miejsc pracy w przeliczeniu na pełne etaty w stosunku do średniego zatrudnienia z 12 miesięcy poprzedzających złożenie </w:t>
      </w:r>
      <w:r w:rsidR="002F0258">
        <w:t>Wniosku</w:t>
      </w:r>
      <w:r w:rsidRPr="00741488">
        <w:t xml:space="preserve">, które wynosiło </w:t>
      </w:r>
      <w:r w:rsidRPr="00BA5FB4">
        <w:t>0</w:t>
      </w:r>
      <w:r>
        <w:rPr>
          <w:b/>
        </w:rPr>
        <w:t xml:space="preserve"> </w:t>
      </w:r>
      <w:r w:rsidRPr="00741488">
        <w:t xml:space="preserve">etatów, z zastrzeżeniem że do liczby miejsc pracy utworzonych w związku z Inwestycją zaliczane będą miejsca pracy powstałe po dniu złożenia </w:t>
      </w:r>
      <w:r w:rsidR="002F0258">
        <w:t>Wniosku</w:t>
      </w:r>
      <w:r w:rsidR="007D23BE">
        <w:t>;</w:t>
      </w:r>
    </w:p>
    <w:p w:rsidR="007D23BE" w:rsidRPr="00741488" w:rsidRDefault="007D23BE" w:rsidP="007D23BE">
      <w:pPr>
        <w:numPr>
          <w:ilvl w:val="0"/>
          <w:numId w:val="14"/>
        </w:numPr>
        <w:shd w:val="clear" w:color="auto" w:fill="FFFFFF"/>
        <w:spacing w:before="120" w:after="120"/>
        <w:ind w:left="1134" w:hanging="567"/>
        <w:jc w:val="both"/>
      </w:pPr>
      <w:r w:rsidRPr="00741488">
        <w:t>utrzymania każdego utworzonego miejsca pracy przez okres co najmniej 5 lat od dnia jeg</w:t>
      </w:r>
      <w:r>
        <w:t xml:space="preserve">o </w:t>
      </w:r>
      <w:r w:rsidRPr="001835A8">
        <w:t>utworzenia</w:t>
      </w:r>
      <w:r>
        <w:t xml:space="preserve">, przy czym wielkością wyjściową dla weryfikacji warunku </w:t>
      </w:r>
      <w:r w:rsidRPr="00741488">
        <w:t xml:space="preserve">utrzymania nowych miejsc pracy </w:t>
      </w:r>
      <w:r>
        <w:t xml:space="preserve">będzie liczba miejsc pracy utworzonych w poszczególnych latach do końca 2020 r.; warunek ten </w:t>
      </w:r>
      <w:r w:rsidRPr="00741488">
        <w:t xml:space="preserve">weryfikowany będzie w oparciu o średnioroczne zatrudnienie w poszczególnych latach </w:t>
      </w:r>
      <w:r>
        <w:t xml:space="preserve">z pięcioletniego okresu </w:t>
      </w:r>
      <w:r w:rsidRPr="00741488">
        <w:t>spełniania tego warunku;</w:t>
      </w:r>
      <w:r w:rsidRPr="00741488" w:rsidDel="00BE5CFB">
        <w:t xml:space="preserve"> </w:t>
      </w:r>
    </w:p>
    <w:p w:rsidR="00847511" w:rsidRPr="007D23BE" w:rsidRDefault="007D23BE" w:rsidP="00514FBE">
      <w:pPr>
        <w:numPr>
          <w:ilvl w:val="0"/>
          <w:numId w:val="14"/>
        </w:numPr>
        <w:shd w:val="clear" w:color="auto" w:fill="FFFFFF"/>
        <w:spacing w:before="120" w:after="120"/>
        <w:ind w:left="1134" w:hanging="567"/>
        <w:jc w:val="both"/>
      </w:pPr>
      <w:r w:rsidRPr="00741488">
        <w:t xml:space="preserve">poniesienia najpóźniej do dnia </w:t>
      </w:r>
      <w:r>
        <w:t>31 grudnia 2020 r.</w:t>
      </w:r>
      <w:r w:rsidRPr="00741488">
        <w:t xml:space="preserve"> r. kosztów </w:t>
      </w:r>
      <w:r>
        <w:t xml:space="preserve">kwalifikowanych </w:t>
      </w:r>
      <w:r w:rsidRPr="00741488">
        <w:t xml:space="preserve">Inwestycji w wysokości co najmniej </w:t>
      </w:r>
      <w:r>
        <w:t>1 318 050 000</w:t>
      </w:r>
      <w:r w:rsidRPr="00741488">
        <w:t xml:space="preserve"> </w:t>
      </w:r>
      <w:r w:rsidR="00514FBE">
        <w:t>PLN</w:t>
      </w:r>
      <w:r w:rsidR="00514FBE" w:rsidRPr="00741488">
        <w:t xml:space="preserve"> </w:t>
      </w:r>
      <w:r w:rsidRPr="00741488">
        <w:t xml:space="preserve">(słownie: </w:t>
      </w:r>
      <w:r>
        <w:t xml:space="preserve">jeden miliard trzysta osiemnaście milionów pięćdziesiąt tysięcy </w:t>
      </w:r>
      <w:r w:rsidRPr="00741488">
        <w:t>złotych)</w:t>
      </w:r>
      <w:r w:rsidRPr="00AB1B80">
        <w:rPr>
          <w:szCs w:val="24"/>
        </w:rPr>
        <w:t>, co – w przeliczeniu wg Kursu Pierwotnego</w:t>
      </w:r>
      <w:r w:rsidRPr="00576CEC">
        <w:rPr>
          <w:szCs w:val="24"/>
        </w:rPr>
        <w:t xml:space="preserve">, o którym mowa w </w:t>
      </w:r>
      <w:r>
        <w:rPr>
          <w:szCs w:val="24"/>
        </w:rPr>
        <w:t>§ 1 ust. 1</w:t>
      </w:r>
      <w:r w:rsidRPr="00576CEC">
        <w:rPr>
          <w:szCs w:val="24"/>
        </w:rPr>
        <w:t xml:space="preserve"> - stanowi równowartość kwoty </w:t>
      </w:r>
      <w:r w:rsidRPr="00576CEC">
        <w:rPr>
          <w:b/>
          <w:szCs w:val="24"/>
        </w:rPr>
        <w:t xml:space="preserve"> </w:t>
      </w:r>
      <w:r w:rsidRPr="00576CEC">
        <w:rPr>
          <w:szCs w:val="24"/>
        </w:rPr>
        <w:t>300</w:t>
      </w:r>
      <w:r>
        <w:rPr>
          <w:szCs w:val="24"/>
        </w:rPr>
        <w:t> </w:t>
      </w:r>
      <w:r w:rsidRPr="00576CEC">
        <w:rPr>
          <w:szCs w:val="24"/>
        </w:rPr>
        <w:t>000</w:t>
      </w:r>
      <w:r>
        <w:rPr>
          <w:szCs w:val="24"/>
        </w:rPr>
        <w:t> </w:t>
      </w:r>
      <w:r w:rsidRPr="00576CEC">
        <w:rPr>
          <w:szCs w:val="24"/>
        </w:rPr>
        <w:t xml:space="preserve">000 EUR (słownie: trzysta milionów </w:t>
      </w:r>
      <w:r w:rsidR="008A6140">
        <w:rPr>
          <w:szCs w:val="24"/>
        </w:rPr>
        <w:t>EUR</w:t>
      </w:r>
      <w:r w:rsidRPr="00576CEC">
        <w:rPr>
          <w:szCs w:val="24"/>
        </w:rPr>
        <w:t>)</w:t>
      </w:r>
      <w:r>
        <w:rPr>
          <w:szCs w:val="24"/>
        </w:rPr>
        <w:t>, przy Strony uzgadniają, że Przedsiębiorca może</w:t>
      </w:r>
      <w:r w:rsidR="00847511" w:rsidRPr="007D23BE">
        <w:t>:</w:t>
      </w:r>
    </w:p>
    <w:p w:rsidR="007D23BE" w:rsidRDefault="007D23BE" w:rsidP="00514FBE">
      <w:pPr>
        <w:numPr>
          <w:ilvl w:val="0"/>
          <w:numId w:val="15"/>
        </w:numPr>
        <w:shd w:val="clear" w:color="auto" w:fill="FFFFFF"/>
        <w:spacing w:before="120" w:after="120"/>
        <w:ind w:left="1418" w:hanging="284"/>
        <w:jc w:val="both"/>
      </w:pPr>
      <w:r>
        <w:t xml:space="preserve">na podstawie umowy najmu lub użyczenia ulokować środki trwałe </w:t>
      </w:r>
      <w:r w:rsidRPr="00785235">
        <w:t>nabyt</w:t>
      </w:r>
      <w:r>
        <w:t>e</w:t>
      </w:r>
      <w:r w:rsidRPr="00785235">
        <w:t xml:space="preserve"> przez Przedsiębiorcę w związku z Inwestycją </w:t>
      </w:r>
      <w:r w:rsidRPr="00732D8D">
        <w:t xml:space="preserve">u </w:t>
      </w:r>
      <w:r w:rsidRPr="00785235">
        <w:t>podwykona</w:t>
      </w:r>
      <w:r>
        <w:t>w</w:t>
      </w:r>
      <w:r w:rsidRPr="00785235">
        <w:t>ców</w:t>
      </w:r>
      <w:r w:rsidRPr="00732D8D">
        <w:t xml:space="preserve"> </w:t>
      </w:r>
      <w:r>
        <w:t xml:space="preserve">lub dostawców </w:t>
      </w:r>
      <w:r w:rsidRPr="00732D8D">
        <w:t>Przedsiębiorcy</w:t>
      </w:r>
      <w:r w:rsidRPr="00785235">
        <w:t>,</w:t>
      </w:r>
      <w:r w:rsidRPr="00732D8D">
        <w:t xml:space="preserve"> </w:t>
      </w:r>
      <w:r w:rsidRPr="00785235">
        <w:t xml:space="preserve">prowadzących działalność </w:t>
      </w:r>
      <w:r>
        <w:t xml:space="preserve">gospodarczą </w:t>
      </w:r>
      <w:r w:rsidRPr="00785235">
        <w:t xml:space="preserve">w związku z Inwestycją </w:t>
      </w:r>
      <w:r w:rsidRPr="00732D8D">
        <w:t xml:space="preserve">na terenie województwa </w:t>
      </w:r>
      <w:r>
        <w:t xml:space="preserve">dolnośląskiego, pod warunkiem, że te środki trwałe zostaną zlokalizowane na terenie województwa dolnośląskiego oraz że wartość środków trwałych nabytych w danym roku a zlokalizowanych u ww. podwykonawców </w:t>
      </w:r>
      <w:r w:rsidR="00F4422D">
        <w:t xml:space="preserve">lub podwykonawców </w:t>
      </w:r>
      <w:r>
        <w:t xml:space="preserve">nie może przekroczyć 5 % </w:t>
      </w:r>
      <w:r w:rsidRPr="00AB1B80">
        <w:rPr>
          <w:color w:val="000000"/>
          <w:szCs w:val="24"/>
        </w:rPr>
        <w:t xml:space="preserve">wartości kosztów kwalifikowanych Inwestycji </w:t>
      </w:r>
      <w:r>
        <w:rPr>
          <w:color w:val="000000"/>
          <w:szCs w:val="24"/>
        </w:rPr>
        <w:t>poniesionych</w:t>
      </w:r>
      <w:r w:rsidRPr="00AB1B80">
        <w:rPr>
          <w:color w:val="000000"/>
          <w:szCs w:val="24"/>
        </w:rPr>
        <w:t xml:space="preserve"> w danym roku. Przedsiębiorca zobowiązuje się do zapewnienia, iż w</w:t>
      </w:r>
      <w:r w:rsidRPr="00576CEC">
        <w:rPr>
          <w:color w:val="000000"/>
          <w:szCs w:val="24"/>
        </w:rPr>
        <w:t xml:space="preserve">w. środki trwałe będą </w:t>
      </w:r>
      <w:r w:rsidRPr="00576CEC">
        <w:rPr>
          <w:color w:val="000000"/>
          <w:szCs w:val="24"/>
        </w:rPr>
        <w:lastRenderedPageBreak/>
        <w:t xml:space="preserve">wykorzystywane przez podwykonawców </w:t>
      </w:r>
      <w:r w:rsidR="00F4422D">
        <w:rPr>
          <w:color w:val="000000"/>
          <w:szCs w:val="24"/>
        </w:rPr>
        <w:t xml:space="preserve">lub dostawców </w:t>
      </w:r>
      <w:r w:rsidRPr="00576CEC">
        <w:rPr>
          <w:color w:val="000000"/>
          <w:szCs w:val="24"/>
        </w:rPr>
        <w:t xml:space="preserve">wyłącznie na potrzeby realizacji przez Przedsiębiorcę Inwestycji. W przypadku, gdy </w:t>
      </w:r>
      <w:r w:rsidR="00F4422D">
        <w:rPr>
          <w:color w:val="000000"/>
          <w:szCs w:val="24"/>
        </w:rPr>
        <w:t xml:space="preserve">w danym roku </w:t>
      </w:r>
      <w:r w:rsidRPr="00576CEC">
        <w:rPr>
          <w:color w:val="000000"/>
          <w:szCs w:val="24"/>
        </w:rPr>
        <w:t xml:space="preserve">wartość </w:t>
      </w:r>
      <w:r w:rsidR="00F4422D">
        <w:rPr>
          <w:color w:val="000000"/>
          <w:szCs w:val="24"/>
        </w:rPr>
        <w:t>takich</w:t>
      </w:r>
      <w:r w:rsidRPr="00576CEC">
        <w:rPr>
          <w:color w:val="000000"/>
          <w:szCs w:val="24"/>
        </w:rPr>
        <w:t xml:space="preserve"> środków trwałych przekroczy </w:t>
      </w:r>
      <w:r w:rsidR="00F4422D">
        <w:rPr>
          <w:color w:val="000000"/>
          <w:szCs w:val="24"/>
        </w:rPr>
        <w:br/>
        <w:t>5</w:t>
      </w:r>
      <w:r w:rsidRPr="00576CEC">
        <w:rPr>
          <w:color w:val="000000"/>
          <w:szCs w:val="24"/>
        </w:rPr>
        <w:t xml:space="preserve"> % wartości kosztów kwalifikowanych Inwestycji </w:t>
      </w:r>
      <w:r>
        <w:rPr>
          <w:color w:val="000000"/>
          <w:szCs w:val="24"/>
        </w:rPr>
        <w:t>poniesionych</w:t>
      </w:r>
      <w:r w:rsidRPr="00576CEC">
        <w:rPr>
          <w:color w:val="000000"/>
          <w:szCs w:val="24"/>
        </w:rPr>
        <w:t xml:space="preserve"> w danym roku, wówczas wydatki na środki trwałe, których wartość będzie stanowiła nadwyżkę ponad te 5 %, nie zostaną zaliczone w poczet kosztów kwalifikowanych Inwestycji</w:t>
      </w:r>
      <w:r>
        <w:t xml:space="preserve">; </w:t>
      </w:r>
    </w:p>
    <w:p w:rsidR="00026326" w:rsidRPr="00C00E57" w:rsidRDefault="00085A40" w:rsidP="00021AB5">
      <w:pPr>
        <w:numPr>
          <w:ilvl w:val="0"/>
          <w:numId w:val="15"/>
        </w:numPr>
        <w:overflowPunct/>
        <w:spacing w:before="120" w:after="120"/>
        <w:ind w:left="1418" w:hanging="284"/>
        <w:jc w:val="both"/>
        <w:textAlignment w:val="auto"/>
      </w:pPr>
      <w:r>
        <w:t xml:space="preserve">w przypadku kupna </w:t>
      </w:r>
      <w:r w:rsidR="00F4422D">
        <w:t xml:space="preserve">aktywów w ramach grupy kapitałowej, takie transakcje </w:t>
      </w:r>
      <w:r>
        <w:t xml:space="preserve">będą </w:t>
      </w:r>
      <w:r w:rsidR="00F4422D">
        <w:t>dokonywane tylko na warunkach rynkowych</w:t>
      </w:r>
      <w:r>
        <w:t xml:space="preserve"> oraz</w:t>
      </w:r>
      <w:r w:rsidR="00F4422D">
        <w:t xml:space="preserve"> zgodnie z </w:t>
      </w:r>
      <w:r>
        <w:t>W</w:t>
      </w:r>
      <w:r w:rsidR="00F4422D">
        <w:t xml:space="preserve">ytycznymi OECD w </w:t>
      </w:r>
      <w:r>
        <w:t>sprawie C</w:t>
      </w:r>
      <w:r w:rsidR="00F4422D">
        <w:t xml:space="preserve">en </w:t>
      </w:r>
      <w:r>
        <w:t>T</w:t>
      </w:r>
      <w:r w:rsidR="00F4422D">
        <w:t>ransferowych</w:t>
      </w:r>
      <w:r w:rsidR="00026326" w:rsidRPr="00C00E57">
        <w:t>.</w:t>
      </w:r>
    </w:p>
    <w:p w:rsidR="00C00E57" w:rsidRPr="00741488" w:rsidRDefault="00C00E57" w:rsidP="00514FBE">
      <w:pPr>
        <w:numPr>
          <w:ilvl w:val="0"/>
          <w:numId w:val="14"/>
        </w:numPr>
        <w:shd w:val="clear" w:color="auto" w:fill="FFFFFF"/>
        <w:spacing w:before="120" w:after="120"/>
        <w:ind w:left="1134" w:hanging="567"/>
        <w:jc w:val="both"/>
      </w:pPr>
      <w:r w:rsidRPr="001835A8">
        <w:t>utrzymania</w:t>
      </w:r>
      <w:r w:rsidRPr="00741488">
        <w:t xml:space="preserve"> w województwie </w:t>
      </w:r>
      <w:r>
        <w:t>dolnośląsk</w:t>
      </w:r>
      <w:r w:rsidRPr="00741488">
        <w:t>im, zgodnie z Rozporządzeniem 651/2014, Inwestycji o wartości początkowej określonej w pkt 3 przez okres co najmniej 5 lat od dnia zakończenia realizacji Inwestycji</w:t>
      </w:r>
      <w:r>
        <w:t>, uwzględniając środki trwałe, wydatki na które stanowią koszty kwalifikowane Inwestycji, zlokalizowane u dostawców lub podwykonawców Przedsiębiorcy;</w:t>
      </w:r>
    </w:p>
    <w:p w:rsidR="00C00E57" w:rsidRPr="00741488" w:rsidRDefault="00C00E57" w:rsidP="00C00E57">
      <w:pPr>
        <w:numPr>
          <w:ilvl w:val="0"/>
          <w:numId w:val="14"/>
        </w:numPr>
        <w:shd w:val="clear" w:color="auto" w:fill="FFFFFF"/>
        <w:spacing w:before="120" w:after="120"/>
        <w:ind w:left="1134" w:hanging="567"/>
        <w:jc w:val="both"/>
      </w:pPr>
      <w:r w:rsidRPr="001835A8">
        <w:t>przedkładania</w:t>
      </w:r>
      <w:r w:rsidRPr="00741488">
        <w:t xml:space="preserve"> Ministrowi w latach </w:t>
      </w:r>
      <w:r>
        <w:t>2022-2026</w:t>
      </w:r>
      <w:r w:rsidRPr="00741488">
        <w:t xml:space="preserve"> corocznych sprawozdań z wykonania w roku poprzednim obowiązków, o których mowa w pkt 1 – 4. Sprawozdania sporządzane będą według wzoru stanowiącego </w:t>
      </w:r>
      <w:r w:rsidRPr="00741488">
        <w:rPr>
          <w:u w:val="single"/>
        </w:rPr>
        <w:t xml:space="preserve">Załącznik Nr </w:t>
      </w:r>
      <w:r>
        <w:rPr>
          <w:u w:val="single"/>
        </w:rPr>
        <w:t>5</w:t>
      </w:r>
      <w:r w:rsidRPr="00741488">
        <w:t xml:space="preserve"> do Umowy oraz składane będą w terminie do dnia 31 marca każdego roku. </w:t>
      </w:r>
    </w:p>
    <w:p w:rsidR="00924F7B" w:rsidRDefault="00394BD6" w:rsidP="002D655E">
      <w:pPr>
        <w:numPr>
          <w:ilvl w:val="0"/>
          <w:numId w:val="13"/>
        </w:numPr>
        <w:overflowPunct/>
        <w:spacing w:before="120" w:after="120"/>
        <w:ind w:left="567" w:hanging="567"/>
        <w:jc w:val="both"/>
        <w:textAlignment w:val="auto"/>
      </w:pPr>
      <w:r w:rsidRPr="00394BD6">
        <w:rPr>
          <w:szCs w:val="24"/>
        </w:rPr>
        <w:t xml:space="preserve">W przypadku uzasadnionych wątpliwości co do </w:t>
      </w:r>
      <w:r w:rsidR="002D655E" w:rsidRPr="00394BD6">
        <w:rPr>
          <w:szCs w:val="24"/>
        </w:rPr>
        <w:t>wypełniania</w:t>
      </w:r>
      <w:r w:rsidRPr="00394BD6">
        <w:rPr>
          <w:szCs w:val="24"/>
        </w:rPr>
        <w:t xml:space="preserve"> przez Przedsiębiorcę zobowiązań wynikających z Umowy, </w:t>
      </w:r>
      <w:r>
        <w:rPr>
          <w:szCs w:val="24"/>
        </w:rPr>
        <w:t xml:space="preserve">Minister zastrzega sobie prawo wystąpienia </w:t>
      </w:r>
      <w:r w:rsidR="002D655E">
        <w:rPr>
          <w:szCs w:val="24"/>
        </w:rPr>
        <w:t xml:space="preserve">do Przedsiębiorcy - w każdym momencie w trakcie obowiązywania Umowy - </w:t>
      </w:r>
      <w:r>
        <w:rPr>
          <w:szCs w:val="24"/>
        </w:rPr>
        <w:t>o dodatkowe informacje</w:t>
      </w:r>
      <w:r w:rsidR="00120952" w:rsidRPr="00394BD6">
        <w:rPr>
          <w:szCs w:val="24"/>
        </w:rPr>
        <w:t xml:space="preserve">. </w:t>
      </w:r>
      <w:r w:rsidRPr="002D655E">
        <w:rPr>
          <w:szCs w:val="24"/>
        </w:rPr>
        <w:t xml:space="preserve">Przedsiębiorca zobowiązuje się do przedłożenia Ministrowi, w rozsądnym terminie i bez zbędnej zwłoki, </w:t>
      </w:r>
      <w:r w:rsidR="002D655E" w:rsidRPr="002D655E">
        <w:rPr>
          <w:szCs w:val="24"/>
        </w:rPr>
        <w:t xml:space="preserve">po otrzymaniu pisemnego wezwania, informacji </w:t>
      </w:r>
      <w:r w:rsidR="002D655E">
        <w:rPr>
          <w:szCs w:val="24"/>
        </w:rPr>
        <w:t>i</w:t>
      </w:r>
      <w:r w:rsidR="002D655E" w:rsidRPr="002D655E">
        <w:rPr>
          <w:szCs w:val="24"/>
        </w:rPr>
        <w:t xml:space="preserve"> wyjaśnień dotyczących realizacji Inwestycji, włączając faktury oraz </w:t>
      </w:r>
      <w:r w:rsidR="001F2069">
        <w:rPr>
          <w:szCs w:val="24"/>
        </w:rPr>
        <w:t>wyciągi bankowe</w:t>
      </w:r>
      <w:r w:rsidR="002D655E" w:rsidRPr="002D655E">
        <w:rPr>
          <w:szCs w:val="24"/>
        </w:rPr>
        <w:t xml:space="preserve"> </w:t>
      </w:r>
      <w:r w:rsidR="001F2069">
        <w:rPr>
          <w:szCs w:val="24"/>
        </w:rPr>
        <w:t xml:space="preserve">dotyczące </w:t>
      </w:r>
      <w:r w:rsidR="002D655E" w:rsidRPr="002D655E">
        <w:rPr>
          <w:szCs w:val="24"/>
        </w:rPr>
        <w:t>wydatków poni</w:t>
      </w:r>
      <w:r w:rsidR="002D655E">
        <w:rPr>
          <w:szCs w:val="24"/>
        </w:rPr>
        <w:t>esionych w związku z realiz</w:t>
      </w:r>
      <w:r w:rsidR="001F2069">
        <w:rPr>
          <w:szCs w:val="24"/>
        </w:rPr>
        <w:t>acją</w:t>
      </w:r>
      <w:r w:rsidR="002D655E" w:rsidRPr="002D655E">
        <w:rPr>
          <w:szCs w:val="24"/>
        </w:rPr>
        <w:t xml:space="preserve"> Inwestycj</w:t>
      </w:r>
      <w:r w:rsidR="001F2069">
        <w:rPr>
          <w:szCs w:val="24"/>
        </w:rPr>
        <w:t>i</w:t>
      </w:r>
      <w:r w:rsidR="002D655E" w:rsidRPr="002D655E">
        <w:rPr>
          <w:szCs w:val="24"/>
        </w:rPr>
        <w:t>.</w:t>
      </w:r>
      <w:r w:rsidR="00924F7B" w:rsidRPr="002D655E">
        <w:t xml:space="preserve"> </w:t>
      </w:r>
    </w:p>
    <w:p w:rsidR="00AD0E14" w:rsidRPr="00B30296" w:rsidRDefault="001F2069" w:rsidP="00BA4F1C">
      <w:pPr>
        <w:numPr>
          <w:ilvl w:val="0"/>
          <w:numId w:val="13"/>
        </w:numPr>
        <w:overflowPunct/>
        <w:spacing w:before="120" w:after="120"/>
        <w:ind w:left="567" w:hanging="567"/>
        <w:jc w:val="both"/>
        <w:textAlignment w:val="auto"/>
      </w:pPr>
      <w:r w:rsidRPr="001F2069">
        <w:rPr>
          <w:szCs w:val="24"/>
        </w:rPr>
        <w:t xml:space="preserve">W ramach Umowy oraz zgodnie z art. 14 ust. 5 </w:t>
      </w:r>
      <w:r w:rsidR="00F137CC" w:rsidRPr="00B30296">
        <w:rPr>
          <w:szCs w:val="24"/>
        </w:rPr>
        <w:t>Rozporządzenia</w:t>
      </w:r>
      <w:r w:rsidRPr="00B30296">
        <w:rPr>
          <w:szCs w:val="24"/>
        </w:rPr>
        <w:t xml:space="preserve"> </w:t>
      </w:r>
      <w:r w:rsidR="00B93AAC" w:rsidRPr="00B30296">
        <w:rPr>
          <w:szCs w:val="24"/>
        </w:rPr>
        <w:t>651/2014</w:t>
      </w:r>
      <w:r w:rsidR="00517BD6" w:rsidRPr="00B30296">
        <w:rPr>
          <w:szCs w:val="24"/>
        </w:rPr>
        <w:t>,</w:t>
      </w:r>
      <w:r w:rsidR="00924F7B" w:rsidRPr="00B30296">
        <w:rPr>
          <w:szCs w:val="24"/>
        </w:rPr>
        <w:t xml:space="preserve"> </w:t>
      </w:r>
      <w:r w:rsidRPr="00B30296">
        <w:rPr>
          <w:szCs w:val="24"/>
        </w:rPr>
        <w:t xml:space="preserve">Przedsiębiorca ma prawo wymienić środki trwałe, wydatki na które stanowią koszty kwalifikowane Inwestycji, które stały się przestarzałe lub uległy zniszczeniu w okresie utrzymania Inwestycji, pod warunkiem, że inwestycja jest utrzymywana </w:t>
      </w:r>
      <w:r w:rsidR="009E1488" w:rsidRPr="00B30296">
        <w:rPr>
          <w:szCs w:val="24"/>
        </w:rPr>
        <w:t xml:space="preserve">zgodnie z </w:t>
      </w:r>
      <w:r w:rsidR="0004334C" w:rsidRPr="00B30296">
        <w:rPr>
          <w:szCs w:val="24"/>
        </w:rPr>
        <w:t>§ 4</w:t>
      </w:r>
      <w:r w:rsidR="00924F7B" w:rsidRPr="00B30296">
        <w:rPr>
          <w:szCs w:val="24"/>
        </w:rPr>
        <w:t xml:space="preserve"> </w:t>
      </w:r>
      <w:r w:rsidRPr="00B30296">
        <w:rPr>
          <w:szCs w:val="24"/>
        </w:rPr>
        <w:t>ust.</w:t>
      </w:r>
      <w:r w:rsidR="00924F7B" w:rsidRPr="00B30296">
        <w:rPr>
          <w:szCs w:val="24"/>
        </w:rPr>
        <w:t xml:space="preserve"> 2 </w:t>
      </w:r>
      <w:r w:rsidRPr="00B30296">
        <w:rPr>
          <w:szCs w:val="24"/>
        </w:rPr>
        <w:t>pkt</w:t>
      </w:r>
      <w:r w:rsidR="009832F6" w:rsidRPr="00B30296">
        <w:t xml:space="preserve"> </w:t>
      </w:r>
      <w:r w:rsidR="00AD0E14" w:rsidRPr="00B30296">
        <w:rPr>
          <w:szCs w:val="24"/>
        </w:rPr>
        <w:t>4</w:t>
      </w:r>
      <w:r w:rsidR="00924F7B" w:rsidRPr="00B30296">
        <w:rPr>
          <w:szCs w:val="24"/>
        </w:rPr>
        <w:t xml:space="preserve"> </w:t>
      </w:r>
      <w:r w:rsidRPr="00B30296">
        <w:rPr>
          <w:szCs w:val="24"/>
        </w:rPr>
        <w:t>Umowy</w:t>
      </w:r>
      <w:r w:rsidR="0004334C" w:rsidRPr="00B30296">
        <w:rPr>
          <w:szCs w:val="24"/>
        </w:rPr>
        <w:t>.</w:t>
      </w:r>
      <w:r w:rsidR="00924F7B" w:rsidRPr="00B30296">
        <w:rPr>
          <w:szCs w:val="24"/>
        </w:rPr>
        <w:t xml:space="preserve"> </w:t>
      </w:r>
      <w:r w:rsidRPr="00B30296">
        <w:rPr>
          <w:szCs w:val="24"/>
        </w:rPr>
        <w:t xml:space="preserve">Przedsiębiorca potwierdza, że wartość wymienionych środków trwałych nie kwalifikuje się do dodatkowego wsparcia w ramach Umowy, ani </w:t>
      </w:r>
      <w:r w:rsidR="00987855" w:rsidRPr="00B30296">
        <w:rPr>
          <w:szCs w:val="24"/>
        </w:rPr>
        <w:t xml:space="preserve">też </w:t>
      </w:r>
      <w:r w:rsidRPr="00B30296">
        <w:rPr>
          <w:szCs w:val="24"/>
        </w:rPr>
        <w:t>w ramach innego instrument</w:t>
      </w:r>
      <w:r w:rsidR="009E1488" w:rsidRPr="00B30296">
        <w:rPr>
          <w:szCs w:val="24"/>
        </w:rPr>
        <w:t>u</w:t>
      </w:r>
      <w:r w:rsidRPr="00B30296">
        <w:rPr>
          <w:szCs w:val="24"/>
        </w:rPr>
        <w:t xml:space="preserve"> wsparcia finansowanego ze środków publicznych, </w:t>
      </w:r>
      <w:r w:rsidR="00924F7B" w:rsidRPr="00B30296">
        <w:rPr>
          <w:szCs w:val="24"/>
        </w:rPr>
        <w:t xml:space="preserve"> </w:t>
      </w:r>
      <w:r w:rsidR="00987855" w:rsidRPr="00B30296">
        <w:rPr>
          <w:szCs w:val="24"/>
        </w:rPr>
        <w:t>jak również że pomoc publiczna nie zosta</w:t>
      </w:r>
      <w:r w:rsidR="009E1488" w:rsidRPr="00B30296">
        <w:rPr>
          <w:szCs w:val="24"/>
        </w:rPr>
        <w:t>ła</w:t>
      </w:r>
      <w:r w:rsidR="00987855" w:rsidRPr="00B30296">
        <w:rPr>
          <w:szCs w:val="24"/>
        </w:rPr>
        <w:t xml:space="preserve"> udzielona na takie środki trwałe</w:t>
      </w:r>
      <w:r w:rsidR="00924F7B" w:rsidRPr="00B30296">
        <w:rPr>
          <w:szCs w:val="24"/>
        </w:rPr>
        <w:t xml:space="preserve">. </w:t>
      </w:r>
      <w:r w:rsidR="00987855" w:rsidRPr="00B30296">
        <w:rPr>
          <w:szCs w:val="24"/>
        </w:rPr>
        <w:t xml:space="preserve">Przedsiębiorca zobowiązuje się, że takie </w:t>
      </w:r>
      <w:r w:rsidR="009E1488" w:rsidRPr="00B30296">
        <w:rPr>
          <w:szCs w:val="24"/>
        </w:rPr>
        <w:t xml:space="preserve">wymienione </w:t>
      </w:r>
      <w:r w:rsidR="00987855" w:rsidRPr="00B30296">
        <w:rPr>
          <w:szCs w:val="24"/>
        </w:rPr>
        <w:t xml:space="preserve">środki trwałe </w:t>
      </w:r>
      <w:r w:rsidR="009E1488" w:rsidRPr="00B30296">
        <w:rPr>
          <w:szCs w:val="24"/>
        </w:rPr>
        <w:t xml:space="preserve">będą </w:t>
      </w:r>
      <w:r w:rsidR="00987855" w:rsidRPr="00B30296">
        <w:rPr>
          <w:szCs w:val="24"/>
        </w:rPr>
        <w:t xml:space="preserve">spełniać wszystkie wymogi </w:t>
      </w:r>
      <w:r w:rsidR="009E1488" w:rsidRPr="00B30296">
        <w:rPr>
          <w:szCs w:val="24"/>
        </w:rPr>
        <w:t xml:space="preserve">dotyczące </w:t>
      </w:r>
      <w:r w:rsidR="00987855" w:rsidRPr="00B30296">
        <w:rPr>
          <w:szCs w:val="24"/>
        </w:rPr>
        <w:t xml:space="preserve"> kosztów kwalifikowanych Inwestycji</w:t>
      </w:r>
      <w:r w:rsidR="00AD0E14" w:rsidRPr="00B30296">
        <w:rPr>
          <w:szCs w:val="24"/>
        </w:rPr>
        <w:t>.</w:t>
      </w:r>
    </w:p>
    <w:p w:rsidR="00EE72D1" w:rsidRPr="00BD269D" w:rsidRDefault="006127A3" w:rsidP="00FC247F">
      <w:pPr>
        <w:numPr>
          <w:ilvl w:val="0"/>
          <w:numId w:val="13"/>
        </w:numPr>
        <w:overflowPunct/>
        <w:spacing w:before="120" w:after="120"/>
        <w:ind w:left="567" w:hanging="567"/>
        <w:jc w:val="both"/>
        <w:textAlignment w:val="auto"/>
      </w:pPr>
      <w:r w:rsidRPr="00BA4F1C">
        <w:rPr>
          <w:szCs w:val="24"/>
        </w:rPr>
        <w:t>Jeżeli</w:t>
      </w:r>
      <w:r w:rsidRPr="00B30296">
        <w:t xml:space="preserve"> zmiany właściwych przepisów prawa</w:t>
      </w:r>
      <w:r w:rsidR="00BD269D" w:rsidRPr="00B30296">
        <w:t xml:space="preserve"> i regulacji</w:t>
      </w:r>
      <w:r w:rsidR="009E1488" w:rsidRPr="00B30296">
        <w:t xml:space="preserve"> takich jak </w:t>
      </w:r>
      <w:r w:rsidRPr="00B30296">
        <w:t xml:space="preserve"> wprowadzenie ograniczeń w rejestracji lub </w:t>
      </w:r>
      <w:r w:rsidR="009E1488" w:rsidRPr="00B30296">
        <w:t xml:space="preserve">wprowadzaniu do obrotu </w:t>
      </w:r>
      <w:r w:rsidRPr="00B30296">
        <w:t xml:space="preserve">pojazdów wyposażonych w silniki spalinowe </w:t>
      </w:r>
      <w:r w:rsidR="00E37BBB" w:rsidRPr="00B30296">
        <w:t xml:space="preserve"> </w:t>
      </w:r>
      <w:r w:rsidRPr="00B30296">
        <w:t>lub ogranicze</w:t>
      </w:r>
      <w:r w:rsidR="009E1488" w:rsidRPr="00B30296">
        <w:t>nie</w:t>
      </w:r>
      <w:r w:rsidRPr="00B30296">
        <w:t xml:space="preserve"> </w:t>
      </w:r>
      <w:r w:rsidR="00E15F7D" w:rsidRPr="00B30296">
        <w:t xml:space="preserve">w </w:t>
      </w:r>
      <w:r w:rsidRPr="00B30296">
        <w:t>emisj</w:t>
      </w:r>
      <w:r w:rsidR="00E15F7D" w:rsidRPr="00B30296">
        <w:t>ach</w:t>
      </w:r>
      <w:r w:rsidRPr="00B30296">
        <w:t xml:space="preserve"> przez silniki spalinowe lub </w:t>
      </w:r>
      <w:r w:rsidR="00835D4C" w:rsidRPr="00B30296">
        <w:t xml:space="preserve">wprowadzenie </w:t>
      </w:r>
      <w:r w:rsidRPr="00B30296">
        <w:t xml:space="preserve">obowiązku stosowania </w:t>
      </w:r>
      <w:r w:rsidR="009E1488" w:rsidRPr="00B30296">
        <w:t xml:space="preserve">innych </w:t>
      </w:r>
      <w:r w:rsidR="00E15F7D" w:rsidRPr="00B30296">
        <w:t xml:space="preserve">systemów </w:t>
      </w:r>
      <w:r w:rsidRPr="00B30296">
        <w:t>napędowych,</w:t>
      </w:r>
      <w:r w:rsidR="009E1488" w:rsidRPr="00B30296">
        <w:t xml:space="preserve"> będą wymagały dostosowania przez </w:t>
      </w:r>
      <w:r w:rsidRPr="00B30296">
        <w:t>Przedsiębiorc</w:t>
      </w:r>
      <w:r w:rsidR="009E1488" w:rsidRPr="00B30296">
        <w:t>ę</w:t>
      </w:r>
      <w:r w:rsidRPr="00B30296">
        <w:t xml:space="preserve"> swoich produktów oraz </w:t>
      </w:r>
      <w:r w:rsidR="00835D4C" w:rsidRPr="00B30296">
        <w:t xml:space="preserve">podjęcia </w:t>
      </w:r>
      <w:r w:rsidRPr="00B30296">
        <w:t>produkcji innych produktów tego samego lub podobnego rodzaju</w:t>
      </w:r>
      <w:r w:rsidR="00BD269D" w:rsidRPr="00B30296">
        <w:t xml:space="preserve"> niż produktów planowanych w ramach Inwestycji </w:t>
      </w:r>
      <w:r w:rsidR="00EA7C46" w:rsidRPr="00B30296">
        <w:t>i</w:t>
      </w:r>
      <w:r w:rsidR="00EA7C46">
        <w:t xml:space="preserve"> </w:t>
      </w:r>
      <w:r w:rsidR="00BD269D">
        <w:t>które powstaną w oparciu o nową lub ulepszoną technologię</w:t>
      </w:r>
      <w:r w:rsidR="00E37BBB" w:rsidRPr="006127A3">
        <w:t xml:space="preserve">, </w:t>
      </w:r>
      <w:r w:rsidR="002D2288">
        <w:t>Przedsiębiorca</w:t>
      </w:r>
      <w:r w:rsidR="00BD269D">
        <w:t xml:space="preserve"> poinformuje bez zbędnej zwłoki Ministra na piśmie o takich zmianach w prawie, przedkładając kopie właściwych przepisów prawa oraz szczegółową informację na temat przewidywanego oddziaływania tych zmian na Inwestycję</w:t>
      </w:r>
      <w:r w:rsidR="00E37BBB" w:rsidRPr="006127A3">
        <w:t xml:space="preserve">. </w:t>
      </w:r>
      <w:r w:rsidR="00BD269D" w:rsidRPr="00BD269D">
        <w:t>Nie później niż w terminie 30  dni kalendarzowych od daty powiadomienia Ministra, Strony (i) spotkają się w celu omówienia sta</w:t>
      </w:r>
      <w:r w:rsidR="009E1488">
        <w:t>nu</w:t>
      </w:r>
      <w:r w:rsidR="00BD269D" w:rsidRPr="00BD269D">
        <w:t xml:space="preserve"> Inwestycji, </w:t>
      </w:r>
      <w:r w:rsidR="00E37BBB" w:rsidRPr="00BD269D">
        <w:t xml:space="preserve">(ii) </w:t>
      </w:r>
      <w:r w:rsidR="00835D4C">
        <w:t>dokonają</w:t>
      </w:r>
      <w:r w:rsidR="00BD269D" w:rsidRPr="00BD269D">
        <w:t xml:space="preserve"> wspólnej oceny wpływu tych </w:t>
      </w:r>
      <w:r w:rsidR="00BD269D" w:rsidRPr="00BD269D">
        <w:lastRenderedPageBreak/>
        <w:t xml:space="preserve">zmian na Inwestycję oraz możliwość dostosowania produktów, </w:t>
      </w:r>
      <w:r w:rsidR="00835D4C">
        <w:t>którą</w:t>
      </w:r>
      <w:r w:rsidR="00BD269D" w:rsidRPr="00BD269D">
        <w:t xml:space="preserve"> przewidziano w pierwszym zdaniu niniejszego ustępu</w:t>
      </w:r>
      <w:r w:rsidR="00850E27" w:rsidRPr="00BD269D">
        <w:t xml:space="preserve">, </w:t>
      </w:r>
      <w:r w:rsidR="00BD269D" w:rsidRPr="00BD269D">
        <w:t xml:space="preserve">w </w:t>
      </w:r>
      <w:r w:rsidR="00835D4C" w:rsidRPr="00BD269D">
        <w:t>szczególności</w:t>
      </w:r>
      <w:r w:rsidR="00BD269D" w:rsidRPr="00BD269D">
        <w:t xml:space="preserve"> w kontekście </w:t>
      </w:r>
      <w:r w:rsidR="00835D4C">
        <w:t xml:space="preserve">zapisów </w:t>
      </w:r>
      <w:r w:rsidR="00BD269D" w:rsidRPr="00BD269D">
        <w:t xml:space="preserve">Programu </w:t>
      </w:r>
      <w:r w:rsidR="00BD269D">
        <w:t>i</w:t>
      </w:r>
      <w:r w:rsidR="00BD269D" w:rsidRPr="00BD269D">
        <w:t xml:space="preserve"> mających zastosowanie </w:t>
      </w:r>
      <w:r w:rsidR="00BD269D">
        <w:t xml:space="preserve">właściwych </w:t>
      </w:r>
      <w:r w:rsidR="00BD269D" w:rsidRPr="00BD269D">
        <w:t>przepis</w:t>
      </w:r>
      <w:r w:rsidR="00BD269D">
        <w:t>ów</w:t>
      </w:r>
      <w:r w:rsidR="00BD269D" w:rsidRPr="00BD269D">
        <w:t xml:space="preserve"> prawa </w:t>
      </w:r>
      <w:r w:rsidR="00850E27" w:rsidRPr="00BD269D">
        <w:t>(</w:t>
      </w:r>
      <w:r w:rsidR="00BD269D">
        <w:t>włączając przepisy prawa w zakresie pomocy publicznej i finansów publicznych</w:t>
      </w:r>
      <w:r w:rsidR="00850E27" w:rsidRPr="00BD269D">
        <w:t xml:space="preserve">) </w:t>
      </w:r>
      <w:r w:rsidR="00BD269D">
        <w:t>oraz</w:t>
      </w:r>
      <w:r w:rsidR="00E37BBB" w:rsidRPr="00BD269D">
        <w:t xml:space="preserve"> (iii) </w:t>
      </w:r>
      <w:r w:rsidR="00BD269D">
        <w:t xml:space="preserve">pod warunkiem, że koszty </w:t>
      </w:r>
      <w:r w:rsidR="009E1488">
        <w:t xml:space="preserve">kwalifikowane </w:t>
      </w:r>
      <w:r w:rsidR="00BD269D">
        <w:t>Inwestycji pozostaną niezmienione</w:t>
      </w:r>
      <w:r w:rsidR="002D5604" w:rsidRPr="00BD269D">
        <w:t xml:space="preserve">, </w:t>
      </w:r>
      <w:r w:rsidR="00835D4C">
        <w:t>podejmą najlepsze</w:t>
      </w:r>
      <w:r w:rsidR="00EF1A94">
        <w:t xml:space="preserve"> stara</w:t>
      </w:r>
      <w:r w:rsidR="00835D4C">
        <w:t>nia</w:t>
      </w:r>
      <w:r w:rsidR="00EF1A94">
        <w:t xml:space="preserve"> w celu wypracowania działań pozostających w zgodzie z właściwymi przepisami prawa i możliwych do zaakceptowania przez Komisję Europejską,</w:t>
      </w:r>
      <w:r w:rsidR="00EF1A94" w:rsidRPr="00BD269D">
        <w:t xml:space="preserve"> </w:t>
      </w:r>
      <w:r w:rsidR="00835D4C">
        <w:t>które będą mogły być podjęte</w:t>
      </w:r>
      <w:r w:rsidR="00EF1A94">
        <w:t xml:space="preserve"> w celu zminimalizowania negatywnego oddziaływania zmian </w:t>
      </w:r>
      <w:r w:rsidR="00835D4C">
        <w:t xml:space="preserve">właściwych przepisów prawa i regulacji </w:t>
      </w:r>
      <w:r w:rsidR="00EF1A94">
        <w:t>na realizację Inwestycji oraz jej utrzymanie</w:t>
      </w:r>
      <w:r w:rsidR="007173D1" w:rsidRPr="00BD269D">
        <w:t>.</w:t>
      </w:r>
    </w:p>
    <w:p w:rsidR="00F832F2" w:rsidRPr="00835D4C" w:rsidRDefault="00835D4C" w:rsidP="00BA4F1C">
      <w:pPr>
        <w:numPr>
          <w:ilvl w:val="0"/>
          <w:numId w:val="13"/>
        </w:numPr>
        <w:overflowPunct/>
        <w:spacing w:before="120" w:after="120"/>
        <w:ind w:left="567" w:hanging="567"/>
        <w:jc w:val="both"/>
        <w:textAlignment w:val="auto"/>
        <w:rPr>
          <w:szCs w:val="24"/>
        </w:rPr>
      </w:pPr>
      <w:r w:rsidRPr="00741488">
        <w:rPr>
          <w:szCs w:val="24"/>
        </w:rPr>
        <w:t>Przedsiębiorca zobowiązuje się do ewidencjonowania danych (prowadzenia zapisów księgowych i kadrowych) w sposób umożliwiający jednoznaczne ustalenie, bieżące monitorowanie i weryfikację, w tym kontrolę, kosztów</w:t>
      </w:r>
      <w:r>
        <w:rPr>
          <w:szCs w:val="24"/>
        </w:rPr>
        <w:t xml:space="preserve"> kwalifikowanych</w:t>
      </w:r>
      <w:r w:rsidRPr="00741488">
        <w:rPr>
          <w:szCs w:val="24"/>
        </w:rPr>
        <w:t xml:space="preserve"> Inwestycji</w:t>
      </w:r>
      <w:r w:rsidRPr="00741488">
        <w:t xml:space="preserve"> oraz </w:t>
      </w:r>
      <w:r w:rsidRPr="00741488">
        <w:rPr>
          <w:szCs w:val="24"/>
        </w:rPr>
        <w:t>liczby utworzonych nowych miejsc pracy</w:t>
      </w:r>
      <w:r w:rsidR="00F03D69" w:rsidRPr="00835D4C">
        <w:rPr>
          <w:szCs w:val="24"/>
        </w:rPr>
        <w:t>.</w:t>
      </w:r>
    </w:p>
    <w:p w:rsidR="003B5B8C" w:rsidRPr="00835D4C" w:rsidRDefault="003B5B8C" w:rsidP="009C10A4">
      <w:pPr>
        <w:overflowPunct/>
        <w:spacing w:before="120" w:after="120"/>
        <w:ind w:left="567"/>
        <w:jc w:val="both"/>
        <w:textAlignment w:val="auto"/>
        <w:rPr>
          <w:szCs w:val="24"/>
        </w:rPr>
      </w:pPr>
    </w:p>
    <w:p w:rsidR="00F8191A" w:rsidRPr="00835D4C" w:rsidRDefault="00F8191A" w:rsidP="00203D28">
      <w:pPr>
        <w:shd w:val="clear" w:color="auto" w:fill="FFFFFF"/>
        <w:jc w:val="center"/>
        <w:rPr>
          <w:szCs w:val="24"/>
        </w:rPr>
      </w:pPr>
    </w:p>
    <w:p w:rsidR="00D85BCF" w:rsidRPr="001835A8" w:rsidRDefault="00203D28" w:rsidP="00203D28">
      <w:pPr>
        <w:shd w:val="clear" w:color="auto" w:fill="FFFFFF"/>
        <w:jc w:val="center"/>
        <w:rPr>
          <w:b/>
          <w:szCs w:val="24"/>
        </w:rPr>
      </w:pPr>
      <w:r w:rsidRPr="001835A8">
        <w:rPr>
          <w:b/>
          <w:szCs w:val="24"/>
        </w:rPr>
        <w:t>§ 5</w:t>
      </w:r>
    </w:p>
    <w:p w:rsidR="00D85BCF" w:rsidRPr="001835A8" w:rsidRDefault="00D85BCF" w:rsidP="00203D28">
      <w:pPr>
        <w:shd w:val="clear" w:color="auto" w:fill="FFFFFF"/>
        <w:jc w:val="center"/>
        <w:rPr>
          <w:b/>
          <w:szCs w:val="24"/>
        </w:rPr>
      </w:pPr>
    </w:p>
    <w:p w:rsidR="00835D4C" w:rsidRDefault="00835D4C" w:rsidP="00D85BCF">
      <w:pPr>
        <w:shd w:val="clear" w:color="auto" w:fill="FFFFFF"/>
        <w:tabs>
          <w:tab w:val="num" w:pos="-851"/>
        </w:tabs>
        <w:ind w:left="284"/>
        <w:jc w:val="center"/>
        <w:rPr>
          <w:b/>
          <w:szCs w:val="24"/>
        </w:rPr>
      </w:pPr>
      <w:r w:rsidRPr="00835D4C">
        <w:rPr>
          <w:b/>
          <w:szCs w:val="24"/>
        </w:rPr>
        <w:t>KONSEKWENCJE NIEWYPEŁNIENIA ZOBOWIĄZAŃ UMOWNYCH</w:t>
      </w:r>
    </w:p>
    <w:p w:rsidR="00D85BCF" w:rsidRPr="00835D4C" w:rsidRDefault="00835D4C" w:rsidP="00D85BCF">
      <w:pPr>
        <w:shd w:val="clear" w:color="auto" w:fill="FFFFFF"/>
        <w:tabs>
          <w:tab w:val="num" w:pos="-851"/>
        </w:tabs>
        <w:ind w:left="284"/>
        <w:jc w:val="center"/>
        <w:rPr>
          <w:b/>
          <w:szCs w:val="24"/>
        </w:rPr>
      </w:pPr>
      <w:r w:rsidRPr="00835D4C">
        <w:rPr>
          <w:b/>
          <w:szCs w:val="24"/>
        </w:rPr>
        <w:t>PRZEZ PRZEDSIĘBIORCĘ</w:t>
      </w:r>
      <w:r w:rsidR="00D85BCF" w:rsidRPr="00835D4C">
        <w:rPr>
          <w:b/>
          <w:szCs w:val="24"/>
        </w:rPr>
        <w:t xml:space="preserve"> </w:t>
      </w:r>
    </w:p>
    <w:p w:rsidR="003B5B8C" w:rsidRPr="00835D4C" w:rsidRDefault="003B5B8C" w:rsidP="009C10A4">
      <w:pPr>
        <w:shd w:val="clear" w:color="auto" w:fill="FFFFFF"/>
        <w:spacing w:before="120" w:after="120"/>
        <w:jc w:val="both"/>
        <w:rPr>
          <w:szCs w:val="24"/>
          <w:highlight w:val="yellow"/>
        </w:rPr>
      </w:pPr>
    </w:p>
    <w:p w:rsidR="006847C4" w:rsidRPr="001835A8" w:rsidRDefault="001835A8" w:rsidP="00021AB5">
      <w:pPr>
        <w:numPr>
          <w:ilvl w:val="0"/>
          <w:numId w:val="5"/>
        </w:numPr>
        <w:tabs>
          <w:tab w:val="clear" w:pos="720"/>
        </w:tabs>
        <w:overflowPunct/>
        <w:spacing w:before="120" w:after="120"/>
        <w:ind w:left="567" w:hanging="567"/>
        <w:jc w:val="both"/>
        <w:textAlignment w:val="auto"/>
        <w:rPr>
          <w:szCs w:val="24"/>
        </w:rPr>
      </w:pPr>
      <w:r w:rsidRPr="001835A8">
        <w:rPr>
          <w:szCs w:val="24"/>
        </w:rPr>
        <w:t xml:space="preserve">W przypadku gdy na dzień zakończenia Inwestycji, o którym mowa w § 4 </w:t>
      </w:r>
      <w:r>
        <w:rPr>
          <w:szCs w:val="24"/>
        </w:rPr>
        <w:t>ust.</w:t>
      </w:r>
      <w:r w:rsidRPr="001835A8">
        <w:rPr>
          <w:szCs w:val="24"/>
        </w:rPr>
        <w:t xml:space="preserve"> 1</w:t>
      </w:r>
      <w:r>
        <w:rPr>
          <w:szCs w:val="24"/>
        </w:rPr>
        <w:t xml:space="preserve"> </w:t>
      </w:r>
      <w:r w:rsidR="00474F5E">
        <w:rPr>
          <w:szCs w:val="24"/>
        </w:rPr>
        <w:br/>
      </w:r>
      <w:r w:rsidRPr="001835A8">
        <w:rPr>
          <w:szCs w:val="24"/>
        </w:rPr>
        <w:t xml:space="preserve">z dokumentów wskazanych w </w:t>
      </w:r>
      <w:r w:rsidR="006847C4" w:rsidRPr="001835A8">
        <w:rPr>
          <w:szCs w:val="24"/>
        </w:rPr>
        <w:t xml:space="preserve">§ </w:t>
      </w:r>
      <w:r w:rsidR="004C16CB">
        <w:rPr>
          <w:szCs w:val="24"/>
        </w:rPr>
        <w:t>2 ust. 11</w:t>
      </w:r>
      <w:r w:rsidRPr="001835A8">
        <w:rPr>
          <w:szCs w:val="24"/>
        </w:rPr>
        <w:t xml:space="preserve"> </w:t>
      </w:r>
      <w:r>
        <w:rPr>
          <w:szCs w:val="24"/>
        </w:rPr>
        <w:t>wynika</w:t>
      </w:r>
      <w:r w:rsidR="006847C4" w:rsidRPr="001835A8">
        <w:rPr>
          <w:szCs w:val="24"/>
        </w:rPr>
        <w:t xml:space="preserve">, </w:t>
      </w:r>
      <w:r>
        <w:rPr>
          <w:szCs w:val="24"/>
        </w:rPr>
        <w:t>że</w:t>
      </w:r>
      <w:r w:rsidR="006847C4" w:rsidRPr="001835A8">
        <w:rPr>
          <w:szCs w:val="24"/>
        </w:rPr>
        <w:t>:</w:t>
      </w:r>
      <w:r w:rsidRPr="001835A8">
        <w:rPr>
          <w:szCs w:val="24"/>
        </w:rPr>
        <w:t xml:space="preserve"> </w:t>
      </w:r>
    </w:p>
    <w:p w:rsidR="006847C4" w:rsidRPr="001835A8" w:rsidRDefault="001835A8" w:rsidP="00021AB5">
      <w:pPr>
        <w:numPr>
          <w:ilvl w:val="0"/>
          <w:numId w:val="3"/>
        </w:numPr>
        <w:shd w:val="clear" w:color="auto" w:fill="FFFFFF"/>
        <w:tabs>
          <w:tab w:val="clear" w:pos="720"/>
          <w:tab w:val="left" w:pos="-851"/>
        </w:tabs>
        <w:spacing w:before="120" w:after="120"/>
        <w:ind w:left="1134" w:hanging="567"/>
        <w:jc w:val="both"/>
        <w:rPr>
          <w:szCs w:val="24"/>
        </w:rPr>
      </w:pPr>
      <w:r w:rsidRPr="001835A8">
        <w:rPr>
          <w:szCs w:val="24"/>
        </w:rPr>
        <w:t>liczba nowych miejsc pracy, o których mowa w</w:t>
      </w:r>
      <w:r w:rsidR="006847C4" w:rsidRPr="001835A8">
        <w:rPr>
          <w:szCs w:val="24"/>
        </w:rPr>
        <w:t xml:space="preserve"> </w:t>
      </w:r>
      <w:r w:rsidR="006847C4" w:rsidRPr="001835A8">
        <w:rPr>
          <w:color w:val="000000"/>
          <w:szCs w:val="24"/>
        </w:rPr>
        <w:t xml:space="preserve">§ 4 </w:t>
      </w:r>
      <w:r w:rsidRPr="001835A8">
        <w:rPr>
          <w:color w:val="000000"/>
          <w:szCs w:val="24"/>
        </w:rPr>
        <w:t>ust. 2 pkt</w:t>
      </w:r>
      <w:r w:rsidR="006847C4" w:rsidRPr="001835A8">
        <w:rPr>
          <w:szCs w:val="24"/>
        </w:rPr>
        <w:t xml:space="preserve"> 1, </w:t>
      </w:r>
      <w:r w:rsidRPr="001835A8">
        <w:rPr>
          <w:szCs w:val="24"/>
        </w:rPr>
        <w:t>utworzonych w związku z Inwestycją jest niższa niż 360</w:t>
      </w:r>
      <w:r>
        <w:rPr>
          <w:szCs w:val="24"/>
        </w:rPr>
        <w:t xml:space="preserve"> lub</w:t>
      </w:r>
    </w:p>
    <w:p w:rsidR="006847C4" w:rsidRPr="001835A8" w:rsidRDefault="001835A8" w:rsidP="00021AB5">
      <w:pPr>
        <w:numPr>
          <w:ilvl w:val="0"/>
          <w:numId w:val="3"/>
        </w:numPr>
        <w:shd w:val="clear" w:color="auto" w:fill="FFFFFF"/>
        <w:tabs>
          <w:tab w:val="clear" w:pos="720"/>
        </w:tabs>
        <w:spacing w:before="120" w:after="120"/>
        <w:ind w:left="1134" w:right="6" w:hanging="567"/>
        <w:jc w:val="both"/>
        <w:rPr>
          <w:szCs w:val="24"/>
        </w:rPr>
      </w:pPr>
      <w:r w:rsidRPr="001835A8">
        <w:rPr>
          <w:szCs w:val="24"/>
        </w:rPr>
        <w:t xml:space="preserve">koszty </w:t>
      </w:r>
      <w:r w:rsidR="00474F5E" w:rsidRPr="001835A8">
        <w:rPr>
          <w:szCs w:val="24"/>
        </w:rPr>
        <w:t>kwalifikowane</w:t>
      </w:r>
      <w:r w:rsidRPr="001835A8">
        <w:rPr>
          <w:szCs w:val="24"/>
        </w:rPr>
        <w:t xml:space="preserve"> Inwestycji poniesione do dnia 31 grudnia 2020 r. są niższe niż </w:t>
      </w:r>
      <w:r w:rsidR="006847C4" w:rsidRPr="001835A8">
        <w:rPr>
          <w:szCs w:val="24"/>
        </w:rPr>
        <w:t>1 120 342 500</w:t>
      </w:r>
      <w:r w:rsidR="006847C4" w:rsidRPr="001835A8">
        <w:t xml:space="preserve"> </w:t>
      </w:r>
      <w:r w:rsidRPr="001835A8">
        <w:t xml:space="preserve">PLN </w:t>
      </w:r>
      <w:r w:rsidR="006847C4" w:rsidRPr="001835A8">
        <w:t>(</w:t>
      </w:r>
      <w:r>
        <w:t xml:space="preserve">słownie: jeden miliard sto dwadzieścia </w:t>
      </w:r>
      <w:r w:rsidR="00474F5E">
        <w:t>milionów</w:t>
      </w:r>
      <w:r>
        <w:t xml:space="preserve"> trzysta czterdzieści dwa tysiące pięćset złotych</w:t>
      </w:r>
      <w:r w:rsidR="006847C4" w:rsidRPr="001835A8">
        <w:rPr>
          <w:szCs w:val="24"/>
        </w:rPr>
        <w:t>)</w:t>
      </w:r>
      <w:r w:rsidR="00474F5E">
        <w:rPr>
          <w:szCs w:val="24"/>
        </w:rPr>
        <w:t>,</w:t>
      </w:r>
    </w:p>
    <w:p w:rsidR="001835A8" w:rsidRPr="001835A8" w:rsidRDefault="001835A8" w:rsidP="001835A8">
      <w:pPr>
        <w:spacing w:after="120"/>
        <w:ind w:left="567"/>
        <w:jc w:val="both"/>
        <w:rPr>
          <w:spacing w:val="3"/>
          <w:szCs w:val="24"/>
        </w:rPr>
      </w:pPr>
      <w:r w:rsidRPr="001835A8">
        <w:rPr>
          <w:szCs w:val="24"/>
        </w:rPr>
        <w:t xml:space="preserve">wówczas cała wypłacona w okresach wcześniejszych Pomoc zostanie zwrócona przez Przedsiębiorcę na zasadach określonych w ustawie o finansach publicznych, wraz </w:t>
      </w:r>
      <w:r w:rsidRPr="001835A8">
        <w:rPr>
          <w:szCs w:val="24"/>
        </w:rPr>
        <w:br/>
        <w:t xml:space="preserve">z odsetkami liczonymi jak dla zaległości podatkowych, </w:t>
      </w:r>
      <w:r w:rsidRPr="001835A8">
        <w:rPr>
          <w:spacing w:val="3"/>
          <w:szCs w:val="24"/>
        </w:rPr>
        <w:t>na rachunek bankowy wskazany przez Ministra.</w:t>
      </w:r>
    </w:p>
    <w:p w:rsidR="006847C4" w:rsidRPr="00474F5E" w:rsidRDefault="00474F5E" w:rsidP="00474F5E">
      <w:pPr>
        <w:numPr>
          <w:ilvl w:val="0"/>
          <w:numId w:val="5"/>
        </w:numPr>
        <w:tabs>
          <w:tab w:val="clear" w:pos="720"/>
        </w:tabs>
        <w:spacing w:before="120" w:after="120"/>
        <w:ind w:left="567" w:hanging="567"/>
        <w:jc w:val="both"/>
        <w:rPr>
          <w:color w:val="000000"/>
        </w:rPr>
      </w:pPr>
      <w:r w:rsidRPr="001835A8">
        <w:rPr>
          <w:szCs w:val="24"/>
        </w:rPr>
        <w:t xml:space="preserve">W przypadku gdy na dzień zakończenia Inwestycji, o którym mowa w § 4 </w:t>
      </w:r>
      <w:r>
        <w:rPr>
          <w:szCs w:val="24"/>
        </w:rPr>
        <w:t>ust.</w:t>
      </w:r>
      <w:r w:rsidRPr="001835A8">
        <w:rPr>
          <w:szCs w:val="24"/>
        </w:rPr>
        <w:t xml:space="preserve"> 1</w:t>
      </w:r>
      <w:r>
        <w:rPr>
          <w:szCs w:val="24"/>
        </w:rPr>
        <w:t xml:space="preserve"> </w:t>
      </w:r>
      <w:r>
        <w:rPr>
          <w:szCs w:val="24"/>
        </w:rPr>
        <w:br/>
      </w:r>
      <w:r w:rsidRPr="001835A8">
        <w:rPr>
          <w:szCs w:val="24"/>
        </w:rPr>
        <w:t>z dokumentów wskazanych w §</w:t>
      </w:r>
      <w:r w:rsidR="004C16CB">
        <w:rPr>
          <w:szCs w:val="24"/>
        </w:rPr>
        <w:t xml:space="preserve"> 2 ust. 11</w:t>
      </w:r>
      <w:r w:rsidRPr="001835A8">
        <w:rPr>
          <w:szCs w:val="24"/>
        </w:rPr>
        <w:t xml:space="preserve"> </w:t>
      </w:r>
      <w:r>
        <w:rPr>
          <w:szCs w:val="24"/>
        </w:rPr>
        <w:t>wynika</w:t>
      </w:r>
      <w:r w:rsidRPr="001835A8">
        <w:rPr>
          <w:szCs w:val="24"/>
        </w:rPr>
        <w:t xml:space="preserve">, </w:t>
      </w:r>
      <w:r>
        <w:rPr>
          <w:szCs w:val="24"/>
        </w:rPr>
        <w:t>że</w:t>
      </w:r>
      <w:r w:rsidRPr="001835A8">
        <w:rPr>
          <w:szCs w:val="24"/>
        </w:rPr>
        <w:t>:</w:t>
      </w:r>
    </w:p>
    <w:p w:rsidR="00474F5E" w:rsidRPr="001835A8" w:rsidRDefault="00474F5E" w:rsidP="00474F5E">
      <w:pPr>
        <w:numPr>
          <w:ilvl w:val="0"/>
          <w:numId w:val="6"/>
        </w:numPr>
        <w:shd w:val="clear" w:color="auto" w:fill="FFFFFF"/>
        <w:tabs>
          <w:tab w:val="clear" w:pos="720"/>
        </w:tabs>
        <w:spacing w:before="120" w:after="120"/>
        <w:ind w:left="1134" w:right="6" w:hanging="567"/>
        <w:jc w:val="both"/>
        <w:rPr>
          <w:szCs w:val="24"/>
        </w:rPr>
      </w:pPr>
      <w:r w:rsidRPr="001835A8">
        <w:rPr>
          <w:szCs w:val="24"/>
        </w:rPr>
        <w:t xml:space="preserve">liczba nowych miejsc pracy, o których mowa w </w:t>
      </w:r>
      <w:r w:rsidRPr="001835A8">
        <w:rPr>
          <w:color w:val="000000"/>
          <w:szCs w:val="24"/>
        </w:rPr>
        <w:t>§ 4 ust. 2 pkt</w:t>
      </w:r>
      <w:r w:rsidRPr="001835A8">
        <w:rPr>
          <w:szCs w:val="24"/>
        </w:rPr>
        <w:t xml:space="preserve"> 1, utworzonych w związku z Inwestycją jest niższa niż </w:t>
      </w:r>
      <w:r>
        <w:rPr>
          <w:szCs w:val="24"/>
        </w:rPr>
        <w:t>40</w:t>
      </w:r>
      <w:r w:rsidRPr="001835A8">
        <w:rPr>
          <w:szCs w:val="24"/>
        </w:rPr>
        <w:t>0</w:t>
      </w:r>
      <w:r>
        <w:rPr>
          <w:szCs w:val="24"/>
        </w:rPr>
        <w:t xml:space="preserve"> ale nie niższa niż 360 lub</w:t>
      </w:r>
    </w:p>
    <w:p w:rsidR="00474F5E" w:rsidRPr="001835A8" w:rsidRDefault="00474F5E" w:rsidP="00474F5E">
      <w:pPr>
        <w:numPr>
          <w:ilvl w:val="0"/>
          <w:numId w:val="6"/>
        </w:numPr>
        <w:shd w:val="clear" w:color="auto" w:fill="FFFFFF"/>
        <w:tabs>
          <w:tab w:val="clear" w:pos="720"/>
        </w:tabs>
        <w:spacing w:before="120" w:after="120"/>
        <w:ind w:left="1134" w:right="6" w:hanging="567"/>
        <w:jc w:val="both"/>
        <w:rPr>
          <w:szCs w:val="24"/>
        </w:rPr>
      </w:pPr>
      <w:r>
        <w:rPr>
          <w:szCs w:val="24"/>
        </w:rPr>
        <w:t>koszt</w:t>
      </w:r>
      <w:r w:rsidRPr="001835A8">
        <w:rPr>
          <w:szCs w:val="24"/>
        </w:rPr>
        <w:t xml:space="preserve">y kwalifikowane Inwestycji poniesione do dnia 31 grudnia 2020 r. są niższe niż </w:t>
      </w:r>
      <w:r w:rsidRPr="00474F5E">
        <w:t xml:space="preserve">1 318 050 000 </w:t>
      </w:r>
      <w:r>
        <w:t xml:space="preserve">PLN (słownie: jeden miliard trzysta osiemnaście milionów pięćdziesiąt tysięcy złotych) ale nie niższe niż </w:t>
      </w:r>
      <w:r w:rsidRPr="001835A8">
        <w:rPr>
          <w:szCs w:val="24"/>
        </w:rPr>
        <w:t>1 120 342 500</w:t>
      </w:r>
      <w:r w:rsidRPr="001835A8">
        <w:t xml:space="preserve"> PLN (</w:t>
      </w:r>
      <w:r>
        <w:t>słownie: jeden miliard sto dwadzieścia milionów trzysta czterdzieści dwa tysiące pięćset złotych</w:t>
      </w:r>
      <w:r w:rsidRPr="001835A8">
        <w:rPr>
          <w:szCs w:val="24"/>
        </w:rPr>
        <w:t>)</w:t>
      </w:r>
      <w:r w:rsidR="005C75EA">
        <w:rPr>
          <w:szCs w:val="24"/>
        </w:rPr>
        <w:t>,</w:t>
      </w:r>
    </w:p>
    <w:p w:rsidR="00474F5E" w:rsidRPr="005A12F4" w:rsidRDefault="00474F5E" w:rsidP="00474F5E">
      <w:pPr>
        <w:spacing w:after="120"/>
        <w:ind w:left="567"/>
        <w:jc w:val="both"/>
        <w:rPr>
          <w:szCs w:val="24"/>
        </w:rPr>
      </w:pPr>
      <w:r w:rsidRPr="005A12F4">
        <w:rPr>
          <w:color w:val="000000"/>
        </w:rPr>
        <w:t xml:space="preserve">wówczas ostateczna </w:t>
      </w:r>
      <w:r w:rsidRPr="005A12F4">
        <w:rPr>
          <w:szCs w:val="24"/>
        </w:rPr>
        <w:t xml:space="preserve">kwota należnej Pomocy zostanie wyliczona zgodnie z zasadami określonymi w Rozdziale 9.1 </w:t>
      </w:r>
      <w:r w:rsidRPr="005A12F4">
        <w:rPr>
          <w:i/>
          <w:szCs w:val="24"/>
        </w:rPr>
        <w:t>Programu</w:t>
      </w:r>
      <w:r w:rsidRPr="005A12F4">
        <w:rPr>
          <w:szCs w:val="24"/>
        </w:rPr>
        <w:t xml:space="preserve"> w punkcie „</w:t>
      </w:r>
      <w:r w:rsidRPr="005A12F4">
        <w:rPr>
          <w:i/>
          <w:szCs w:val="24"/>
        </w:rPr>
        <w:t>Obniżanie wsparcia w przypadku zmiany parametrów inwestycji</w:t>
      </w:r>
      <w:r w:rsidRPr="005A12F4">
        <w:rPr>
          <w:szCs w:val="24"/>
        </w:rPr>
        <w:t xml:space="preserve">”. </w:t>
      </w:r>
    </w:p>
    <w:p w:rsidR="006847C4" w:rsidRPr="005C75EA" w:rsidRDefault="00474F5E" w:rsidP="00474F5E">
      <w:pPr>
        <w:numPr>
          <w:ilvl w:val="0"/>
          <w:numId w:val="5"/>
        </w:numPr>
        <w:tabs>
          <w:tab w:val="clear" w:pos="720"/>
        </w:tabs>
        <w:spacing w:before="120" w:after="120"/>
        <w:ind w:left="567" w:hanging="567"/>
        <w:jc w:val="both"/>
        <w:rPr>
          <w:szCs w:val="24"/>
        </w:rPr>
      </w:pPr>
      <w:r w:rsidRPr="005C75EA">
        <w:rPr>
          <w:szCs w:val="24"/>
        </w:rPr>
        <w:t xml:space="preserve">Jeżeli z Protokołu, skorygowanego Protokołu lub Raportu sporządzonego w roku następującym po roku, w którym </w:t>
      </w:r>
      <w:r w:rsidR="004C16CB">
        <w:rPr>
          <w:szCs w:val="24"/>
        </w:rPr>
        <w:t>upłynęło zobowiązanie</w:t>
      </w:r>
      <w:r w:rsidRPr="005C75EA">
        <w:rPr>
          <w:szCs w:val="24"/>
        </w:rPr>
        <w:t xml:space="preserve"> dotycząc</w:t>
      </w:r>
      <w:r w:rsidR="004C16CB">
        <w:rPr>
          <w:szCs w:val="24"/>
        </w:rPr>
        <w:t>e</w:t>
      </w:r>
      <w:r w:rsidRPr="005C75EA">
        <w:rPr>
          <w:szCs w:val="24"/>
        </w:rPr>
        <w:t xml:space="preserve"> utrzymania </w:t>
      </w:r>
      <w:r w:rsidRPr="005C75EA">
        <w:rPr>
          <w:szCs w:val="24"/>
        </w:rPr>
        <w:lastRenderedPageBreak/>
        <w:t xml:space="preserve">Inwestycji, o którym mowa w </w:t>
      </w:r>
      <w:r w:rsidR="006847C4" w:rsidRPr="005C75EA">
        <w:rPr>
          <w:szCs w:val="24"/>
        </w:rPr>
        <w:t xml:space="preserve">§ 4 </w:t>
      </w:r>
      <w:r w:rsidRPr="005C75EA">
        <w:rPr>
          <w:szCs w:val="24"/>
        </w:rPr>
        <w:t xml:space="preserve">ust. </w:t>
      </w:r>
      <w:r w:rsidR="003C42B5" w:rsidRPr="005C75EA">
        <w:rPr>
          <w:szCs w:val="24"/>
        </w:rPr>
        <w:t>2</w:t>
      </w:r>
      <w:r w:rsidR="006847C4" w:rsidRPr="005C75EA">
        <w:rPr>
          <w:szCs w:val="24"/>
        </w:rPr>
        <w:t xml:space="preserve"> </w:t>
      </w:r>
      <w:r w:rsidRPr="005C75EA">
        <w:rPr>
          <w:szCs w:val="24"/>
        </w:rPr>
        <w:t xml:space="preserve">pkt </w:t>
      </w:r>
      <w:r w:rsidR="006847C4" w:rsidRPr="005C75EA">
        <w:rPr>
          <w:szCs w:val="24"/>
        </w:rPr>
        <w:t>4</w:t>
      </w:r>
      <w:r w:rsidRPr="005C75EA">
        <w:rPr>
          <w:szCs w:val="24"/>
        </w:rPr>
        <w:t>, , wy</w:t>
      </w:r>
      <w:r w:rsidR="00EB28B6">
        <w:rPr>
          <w:szCs w:val="24"/>
        </w:rPr>
        <w:t>nika, że Przedsiębior</w:t>
      </w:r>
      <w:r w:rsidRPr="005C75EA">
        <w:rPr>
          <w:szCs w:val="24"/>
        </w:rPr>
        <w:t>c</w:t>
      </w:r>
      <w:r w:rsidR="00EB28B6">
        <w:rPr>
          <w:szCs w:val="24"/>
        </w:rPr>
        <w:t>a</w:t>
      </w:r>
      <w:r w:rsidRPr="005C75EA">
        <w:rPr>
          <w:szCs w:val="24"/>
        </w:rPr>
        <w:t xml:space="preserve"> utrzymał mniej niż 360 miejsc pracy utw</w:t>
      </w:r>
      <w:r w:rsidR="005C75EA" w:rsidRPr="005C75EA">
        <w:rPr>
          <w:szCs w:val="24"/>
        </w:rPr>
        <w:t xml:space="preserve">orzonych w związku z Inwestycją, o której mowa w </w:t>
      </w:r>
      <w:r w:rsidR="006847C4" w:rsidRPr="005C75EA">
        <w:t xml:space="preserve">§ 4 </w:t>
      </w:r>
      <w:r w:rsidR="005C75EA" w:rsidRPr="005C75EA">
        <w:t>ust.</w:t>
      </w:r>
      <w:r w:rsidR="006847C4" w:rsidRPr="005C75EA">
        <w:t xml:space="preserve"> 2 </w:t>
      </w:r>
      <w:r w:rsidR="005C75EA" w:rsidRPr="005C75EA">
        <w:t>pkt</w:t>
      </w:r>
      <w:r w:rsidR="006847C4" w:rsidRPr="005C75EA">
        <w:t xml:space="preserve"> 1, </w:t>
      </w:r>
      <w:r w:rsidR="005C75EA" w:rsidRPr="005C75EA">
        <w:t xml:space="preserve">lub utrzymał Inwestycje o wartości niższej niż </w:t>
      </w:r>
      <w:r w:rsidR="005C75EA" w:rsidRPr="001835A8">
        <w:rPr>
          <w:szCs w:val="24"/>
        </w:rPr>
        <w:t>1 120 342 500</w:t>
      </w:r>
      <w:r w:rsidR="005C75EA" w:rsidRPr="001835A8">
        <w:t xml:space="preserve"> PLN (</w:t>
      </w:r>
      <w:r w:rsidR="005C75EA">
        <w:t>słownie: jeden miliard sto dwadzieścia milionów trzysta czterdzieści dwa tysiące pięćset złotych</w:t>
      </w:r>
      <w:r w:rsidR="005C75EA" w:rsidRPr="001835A8">
        <w:rPr>
          <w:szCs w:val="24"/>
        </w:rPr>
        <w:t>)</w:t>
      </w:r>
      <w:r w:rsidR="006847C4" w:rsidRPr="005C75EA">
        <w:t xml:space="preserve">, </w:t>
      </w:r>
      <w:r w:rsidR="005C75EA" w:rsidRPr="001835A8">
        <w:rPr>
          <w:szCs w:val="24"/>
        </w:rPr>
        <w:t xml:space="preserve">wówczas cała wypłacona w okresach wcześniejszych Pomoc zostanie zwrócona przez Przedsiębiorcę na zasadach określonych w ustawie o finansach publicznych, wraz z odsetkami liczonymi jak dla zaległości podatkowych, </w:t>
      </w:r>
      <w:r w:rsidR="005C75EA" w:rsidRPr="001835A8">
        <w:rPr>
          <w:spacing w:val="3"/>
          <w:szCs w:val="24"/>
        </w:rPr>
        <w:t>na rachunek bankowy wskazany przez Ministra.</w:t>
      </w:r>
      <w:r w:rsidR="005C75EA">
        <w:rPr>
          <w:spacing w:val="3"/>
          <w:szCs w:val="24"/>
        </w:rPr>
        <w:t xml:space="preserve"> </w:t>
      </w:r>
    </w:p>
    <w:p w:rsidR="00EB28B6" w:rsidRPr="00EB28B6" w:rsidRDefault="00EB28B6" w:rsidP="005E42D8">
      <w:pPr>
        <w:numPr>
          <w:ilvl w:val="0"/>
          <w:numId w:val="5"/>
        </w:numPr>
        <w:tabs>
          <w:tab w:val="clear" w:pos="720"/>
        </w:tabs>
        <w:spacing w:before="120" w:after="120"/>
        <w:ind w:left="567" w:hanging="567"/>
        <w:jc w:val="both"/>
        <w:rPr>
          <w:spacing w:val="3"/>
        </w:rPr>
      </w:pPr>
      <w:r w:rsidRPr="005A12F4">
        <w:rPr>
          <w:spacing w:val="3"/>
        </w:rPr>
        <w:t>Jeżeli</w:t>
      </w:r>
      <w:r w:rsidRPr="00EB28B6">
        <w:rPr>
          <w:szCs w:val="24"/>
        </w:rPr>
        <w:t xml:space="preserve"> z Protokołu, skorygowanego Protokołu lub Raportu sporządzonego w roku następującym po roku, w którym </w:t>
      </w:r>
      <w:r w:rsidR="004C16CB">
        <w:rPr>
          <w:szCs w:val="24"/>
        </w:rPr>
        <w:t xml:space="preserve">upłynęło zobowiązanie </w:t>
      </w:r>
      <w:r w:rsidRPr="00EB28B6">
        <w:rPr>
          <w:szCs w:val="24"/>
        </w:rPr>
        <w:t>dotycząc</w:t>
      </w:r>
      <w:r w:rsidR="004C16CB">
        <w:rPr>
          <w:szCs w:val="24"/>
        </w:rPr>
        <w:t>e</w:t>
      </w:r>
      <w:r w:rsidRPr="00EB28B6">
        <w:rPr>
          <w:szCs w:val="24"/>
        </w:rPr>
        <w:t xml:space="preserve"> utrzymania Inwestycji, o którym mowa w § 4 ust. 2 pkt 4, wynika, że Przedsiębiorca utrzymał Inwestycję o wartości niższej </w:t>
      </w:r>
      <w:r w:rsidRPr="00474F5E">
        <w:t xml:space="preserve">1 318 050 000 </w:t>
      </w:r>
      <w:r>
        <w:t>PLN (słownie: jeden miliard trzysta osiemnaście milionów pięćdziesiąt tysięcy złotych) ale nie niższe</w:t>
      </w:r>
      <w:r w:rsidR="004C16CB">
        <w:t>j</w:t>
      </w:r>
      <w:r>
        <w:t xml:space="preserve"> niż </w:t>
      </w:r>
      <w:r w:rsidRPr="00EB28B6">
        <w:rPr>
          <w:szCs w:val="24"/>
        </w:rPr>
        <w:t>1 120 342 500</w:t>
      </w:r>
      <w:r w:rsidRPr="001835A8">
        <w:t xml:space="preserve"> PLN (</w:t>
      </w:r>
      <w:r>
        <w:t>słownie: jeden miliard sto dwadzieścia milionów trzysta czterdzieści dwa tysiące pięćset złotych</w:t>
      </w:r>
      <w:r w:rsidRPr="00EB28B6">
        <w:rPr>
          <w:szCs w:val="24"/>
        </w:rPr>
        <w:t xml:space="preserve">) lub utrzymał mniej niż 400 ale nie mniej niż 360 miejsc pracy utworzonych w związku z Inwestycją, o której mowa w </w:t>
      </w:r>
      <w:r w:rsidRPr="005C75EA">
        <w:t xml:space="preserve">§ 4 ust. 2 pkt 1, </w:t>
      </w:r>
      <w:r w:rsidRPr="00EB28B6">
        <w:rPr>
          <w:color w:val="000000"/>
        </w:rPr>
        <w:t xml:space="preserve">wówczas </w:t>
      </w:r>
      <w:r w:rsidRPr="00EB28B6">
        <w:rPr>
          <w:szCs w:val="24"/>
        </w:rPr>
        <w:t xml:space="preserve">kwota należnej Pomocy zostanie </w:t>
      </w:r>
      <w:r>
        <w:rPr>
          <w:szCs w:val="24"/>
        </w:rPr>
        <w:t>obniżona</w:t>
      </w:r>
      <w:r w:rsidRPr="00EB28B6">
        <w:rPr>
          <w:szCs w:val="24"/>
        </w:rPr>
        <w:t xml:space="preserve"> zgodnie z zasadami określonymi w Rozdziale 9.1 </w:t>
      </w:r>
      <w:r w:rsidRPr="00EB28B6">
        <w:rPr>
          <w:i/>
          <w:szCs w:val="24"/>
        </w:rPr>
        <w:t>Programu</w:t>
      </w:r>
      <w:r w:rsidRPr="00EB28B6">
        <w:rPr>
          <w:szCs w:val="24"/>
        </w:rPr>
        <w:t xml:space="preserve"> w punkcie „</w:t>
      </w:r>
      <w:r w:rsidRPr="00EB28B6">
        <w:rPr>
          <w:i/>
          <w:szCs w:val="24"/>
        </w:rPr>
        <w:t>Obniżanie wsparcia w przypadku zmiany parametrów inwestycji</w:t>
      </w:r>
      <w:r w:rsidRPr="00EB28B6">
        <w:rPr>
          <w:szCs w:val="24"/>
        </w:rPr>
        <w:t xml:space="preserve">”. </w:t>
      </w:r>
      <w:r>
        <w:rPr>
          <w:szCs w:val="24"/>
        </w:rPr>
        <w:t xml:space="preserve">Kwota </w:t>
      </w:r>
      <w:r w:rsidR="005E42D8">
        <w:rPr>
          <w:szCs w:val="24"/>
        </w:rPr>
        <w:t xml:space="preserve">Pomocy </w:t>
      </w:r>
      <w:r>
        <w:rPr>
          <w:szCs w:val="24"/>
        </w:rPr>
        <w:t xml:space="preserve">pobrana przez Przedsiębiorcę w nadmiernej wysokości </w:t>
      </w:r>
      <w:r w:rsidRPr="00EB28B6">
        <w:rPr>
          <w:szCs w:val="24"/>
        </w:rPr>
        <w:t xml:space="preserve">zostanie zwrócona przez Przedsiębiorcę na zasadach określonych w ustawie o finansach publicznych, wraz z odsetkami liczonymi jak dla zaległości podatkowych, </w:t>
      </w:r>
      <w:r w:rsidRPr="00EB28B6">
        <w:rPr>
          <w:spacing w:val="3"/>
          <w:szCs w:val="24"/>
        </w:rPr>
        <w:t>na rachunek bankowy wskazany przez Ministra.</w:t>
      </w:r>
    </w:p>
    <w:p w:rsidR="00EB0729" w:rsidRPr="00F762B4" w:rsidRDefault="00F762B4" w:rsidP="005E42D8">
      <w:pPr>
        <w:numPr>
          <w:ilvl w:val="0"/>
          <w:numId w:val="5"/>
        </w:numPr>
        <w:tabs>
          <w:tab w:val="clear" w:pos="720"/>
        </w:tabs>
        <w:spacing w:before="120" w:after="120"/>
        <w:ind w:left="567" w:hanging="567"/>
        <w:jc w:val="both"/>
        <w:rPr>
          <w:szCs w:val="24"/>
        </w:rPr>
      </w:pPr>
      <w:r w:rsidRPr="00F762B4">
        <w:t xml:space="preserve">W celu usunięcia wątpliwości Strony uzgadniają, że standardowe, związane ze specyfiką produkcji czasowe przestoje, trwające nie dłużej niż </w:t>
      </w:r>
      <w:r>
        <w:t xml:space="preserve">łącznie </w:t>
      </w:r>
      <w:r w:rsidRPr="00F762B4">
        <w:t xml:space="preserve">3 miesiące </w:t>
      </w:r>
      <w:r>
        <w:t>w danym roku kalendarzowym nie będą traktowane jako naruszenie obowiązku prowadzenia działalności gospodarczej, o którym mowa w</w:t>
      </w:r>
      <w:r w:rsidR="00303F22" w:rsidRPr="00F762B4">
        <w:t xml:space="preserve"> </w:t>
      </w:r>
      <w:r w:rsidR="00B478C4" w:rsidRPr="00F762B4">
        <w:rPr>
          <w:szCs w:val="24"/>
        </w:rPr>
        <w:t>§</w:t>
      </w:r>
      <w:r w:rsidR="00EF699E" w:rsidRPr="00F762B4">
        <w:rPr>
          <w:szCs w:val="24"/>
        </w:rPr>
        <w:t xml:space="preserve"> </w:t>
      </w:r>
      <w:r w:rsidR="00303F22" w:rsidRPr="00F762B4">
        <w:t xml:space="preserve">4 </w:t>
      </w:r>
      <w:r>
        <w:t>ust.</w:t>
      </w:r>
      <w:r w:rsidR="00303F22" w:rsidRPr="00F762B4">
        <w:t xml:space="preserve"> 1</w:t>
      </w:r>
      <w:r w:rsidR="006847C4" w:rsidRPr="00F762B4">
        <w:t>.</w:t>
      </w:r>
    </w:p>
    <w:p w:rsidR="00F8191A" w:rsidRPr="00F762B4" w:rsidRDefault="00F8191A" w:rsidP="002173E0">
      <w:pPr>
        <w:shd w:val="clear" w:color="auto" w:fill="FFFFFF"/>
        <w:jc w:val="center"/>
        <w:rPr>
          <w:szCs w:val="24"/>
        </w:rPr>
      </w:pPr>
    </w:p>
    <w:p w:rsidR="00D85BCF" w:rsidRPr="00FE72A9" w:rsidRDefault="002173E0" w:rsidP="008C33E5">
      <w:pPr>
        <w:shd w:val="clear" w:color="auto" w:fill="FFFFFF"/>
        <w:jc w:val="center"/>
        <w:rPr>
          <w:b/>
          <w:szCs w:val="24"/>
          <w:lang w:val="en-GB"/>
        </w:rPr>
      </w:pPr>
      <w:r w:rsidRPr="00FE72A9">
        <w:rPr>
          <w:b/>
          <w:szCs w:val="24"/>
          <w:lang w:val="en-GB"/>
        </w:rPr>
        <w:t>§</w:t>
      </w:r>
      <w:r w:rsidR="00D85BCF" w:rsidRPr="00FE72A9">
        <w:rPr>
          <w:b/>
          <w:szCs w:val="24"/>
          <w:lang w:val="en-GB"/>
        </w:rPr>
        <w:t xml:space="preserve"> 6</w:t>
      </w:r>
    </w:p>
    <w:p w:rsidR="00D85BCF" w:rsidRPr="00FE72A9" w:rsidRDefault="00D85BCF" w:rsidP="008C33E5">
      <w:pPr>
        <w:shd w:val="clear" w:color="auto" w:fill="FFFFFF"/>
        <w:jc w:val="center"/>
        <w:rPr>
          <w:b/>
          <w:szCs w:val="24"/>
          <w:lang w:val="en-GB"/>
        </w:rPr>
      </w:pPr>
    </w:p>
    <w:p w:rsidR="002173E0" w:rsidRPr="00FE72A9" w:rsidRDefault="00F762B4" w:rsidP="008C33E5">
      <w:pPr>
        <w:shd w:val="clear" w:color="auto" w:fill="FFFFFF"/>
        <w:jc w:val="center"/>
        <w:rPr>
          <w:b/>
          <w:szCs w:val="24"/>
          <w:lang w:val="en-GB"/>
        </w:rPr>
      </w:pPr>
      <w:r>
        <w:rPr>
          <w:b/>
          <w:szCs w:val="24"/>
          <w:lang w:val="en-GB"/>
        </w:rPr>
        <w:t>MECHANIZM KOMPENSACYJNY</w:t>
      </w:r>
      <w:r w:rsidR="002173E0" w:rsidRPr="00FE72A9">
        <w:rPr>
          <w:b/>
          <w:szCs w:val="24"/>
          <w:lang w:val="en-GB"/>
        </w:rPr>
        <w:t xml:space="preserve"> </w:t>
      </w:r>
    </w:p>
    <w:p w:rsidR="00F8191A" w:rsidRDefault="00F8191A" w:rsidP="008C33E5">
      <w:pPr>
        <w:shd w:val="clear" w:color="auto" w:fill="FFFFFF"/>
        <w:jc w:val="center"/>
        <w:rPr>
          <w:szCs w:val="24"/>
          <w:lang w:val="en-GB"/>
        </w:rPr>
      </w:pPr>
    </w:p>
    <w:p w:rsidR="00291BC9" w:rsidRPr="001835A8" w:rsidRDefault="00291BC9" w:rsidP="00291BC9">
      <w:pPr>
        <w:numPr>
          <w:ilvl w:val="0"/>
          <w:numId w:val="16"/>
        </w:numPr>
        <w:overflowPunct/>
        <w:spacing w:before="120" w:after="120"/>
        <w:ind w:left="567" w:hanging="567"/>
        <w:jc w:val="both"/>
        <w:textAlignment w:val="auto"/>
        <w:rPr>
          <w:szCs w:val="24"/>
        </w:rPr>
      </w:pPr>
      <w:r w:rsidRPr="00291BC9">
        <w:rPr>
          <w:spacing w:val="3"/>
        </w:rPr>
        <w:t>Jeżeli</w:t>
      </w:r>
      <w:r w:rsidRPr="00291BC9">
        <w:t xml:space="preserve"> z dokumentów, o których mowa w</w:t>
      </w:r>
      <w:r w:rsidR="007D5ED0" w:rsidRPr="00291BC9">
        <w:t xml:space="preserve"> § 2</w:t>
      </w:r>
      <w:r w:rsidR="004C16CB">
        <w:t xml:space="preserve"> ust. 11</w:t>
      </w:r>
      <w:r w:rsidR="00D01F4F">
        <w:t>,</w:t>
      </w:r>
      <w:r w:rsidR="007D5ED0" w:rsidRPr="00291BC9">
        <w:t xml:space="preserve"> </w:t>
      </w:r>
      <w:r w:rsidRPr="00291BC9">
        <w:t xml:space="preserve">wynika, że na dzień zakończenia Inwestycji, o którym mowa w </w:t>
      </w:r>
      <w:r w:rsidR="007D5ED0" w:rsidRPr="00291BC9">
        <w:t xml:space="preserve">§ 4 </w:t>
      </w:r>
      <w:r w:rsidRPr="00291BC9">
        <w:t>ust. 1</w:t>
      </w:r>
      <w:r w:rsidR="007D5ED0" w:rsidRPr="00291BC9">
        <w:t>,</w:t>
      </w:r>
      <w:r w:rsidRPr="00291BC9">
        <w:rPr>
          <w:szCs w:val="24"/>
        </w:rPr>
        <w:t xml:space="preserve"> </w:t>
      </w:r>
      <w:r>
        <w:rPr>
          <w:szCs w:val="24"/>
        </w:rPr>
        <w:t>łączna wartość kosztów</w:t>
      </w:r>
      <w:r w:rsidRPr="001835A8">
        <w:rPr>
          <w:szCs w:val="24"/>
        </w:rPr>
        <w:t xml:space="preserve"> kwalifikowan</w:t>
      </w:r>
      <w:r>
        <w:rPr>
          <w:szCs w:val="24"/>
        </w:rPr>
        <w:t>ych</w:t>
      </w:r>
      <w:r w:rsidRPr="001835A8">
        <w:rPr>
          <w:szCs w:val="24"/>
        </w:rPr>
        <w:t xml:space="preserve"> Inwestycji </w:t>
      </w:r>
      <w:r>
        <w:rPr>
          <w:szCs w:val="24"/>
        </w:rPr>
        <w:t xml:space="preserve">wynosi co najmniej </w:t>
      </w:r>
      <w:r w:rsidRPr="00474F5E">
        <w:t xml:space="preserve">1 318 050 000 </w:t>
      </w:r>
      <w:r>
        <w:t xml:space="preserve">PLN (słownie: jeden miliard trzysta osiemnaście milionów pięćdziesiąt tysięcy złotych) oraz liczba utworzonych nowych miejsc pracy wynosi co najmniej </w:t>
      </w:r>
      <w:r>
        <w:rPr>
          <w:szCs w:val="24"/>
        </w:rPr>
        <w:t>40</w:t>
      </w:r>
      <w:r w:rsidRPr="001835A8">
        <w:rPr>
          <w:szCs w:val="24"/>
        </w:rPr>
        <w:t>0</w:t>
      </w:r>
      <w:r>
        <w:rPr>
          <w:szCs w:val="24"/>
        </w:rPr>
        <w:t>, a suma wypłaconych Przedsiębiorcy części Pomocy, przeliczonych na EUR po kursie wymiany Narodowego Banku Polskiego z dnia płatności poszczególnych części Pomocy w latach 2019-2021</w:t>
      </w:r>
      <w:r w:rsidR="00D01F4F">
        <w:rPr>
          <w:szCs w:val="24"/>
        </w:rPr>
        <w:t>, zwana dalej „</w:t>
      </w:r>
      <w:r w:rsidR="004C16CB">
        <w:rPr>
          <w:szCs w:val="24"/>
        </w:rPr>
        <w:t xml:space="preserve">Sumą Rocznych Kwot </w:t>
      </w:r>
      <w:r w:rsidR="00D01F4F">
        <w:rPr>
          <w:szCs w:val="24"/>
        </w:rPr>
        <w:t xml:space="preserve"> Pomocy Wypłaconej”, jest niższa od Kwoty Referencyjnej (Kwota Referencyjna liczona jest jako różnica między wartością Pomocy określonej w PLN w § 1 ust. 1 a wartością ewentualnych kwot </w:t>
      </w:r>
      <w:r w:rsidR="00AC6719">
        <w:rPr>
          <w:szCs w:val="24"/>
        </w:rPr>
        <w:t xml:space="preserve">Pomocy </w:t>
      </w:r>
      <w:r w:rsidR="00D01F4F">
        <w:rPr>
          <w:szCs w:val="24"/>
        </w:rPr>
        <w:t>niewypłaconych Przedsiębiorcy na podstawie § 3 ust. 1 pkt 2, przeliczona na EUR po Kursie Pierwotnym), wówczas:</w:t>
      </w:r>
    </w:p>
    <w:p w:rsidR="007D5ED0" w:rsidRPr="00AC6719" w:rsidRDefault="00AC6719" w:rsidP="007D5ED0">
      <w:pPr>
        <w:numPr>
          <w:ilvl w:val="0"/>
          <w:numId w:val="20"/>
        </w:numPr>
        <w:overflowPunct/>
        <w:spacing w:before="120" w:after="120"/>
        <w:jc w:val="both"/>
        <w:textAlignment w:val="auto"/>
        <w:rPr>
          <w:szCs w:val="24"/>
        </w:rPr>
      </w:pPr>
      <w:r w:rsidRPr="00AC6719">
        <w:rPr>
          <w:szCs w:val="24"/>
        </w:rPr>
        <w:t>j</w:t>
      </w:r>
      <w:r w:rsidR="00D01F4F" w:rsidRPr="00AC6719">
        <w:rPr>
          <w:szCs w:val="24"/>
        </w:rPr>
        <w:t xml:space="preserve">eśli </w:t>
      </w:r>
      <w:r w:rsidR="004C16CB">
        <w:rPr>
          <w:szCs w:val="24"/>
        </w:rPr>
        <w:t xml:space="preserve">Suma Rocznych Kwot </w:t>
      </w:r>
      <w:r w:rsidR="00D01F4F" w:rsidRPr="00AC6719">
        <w:rPr>
          <w:szCs w:val="24"/>
        </w:rPr>
        <w:t xml:space="preserve">Pomocy </w:t>
      </w:r>
      <w:r w:rsidRPr="00AC6719">
        <w:rPr>
          <w:szCs w:val="24"/>
        </w:rPr>
        <w:t xml:space="preserve">Wypłaconej stanowi mniej niż 100% ale nie mniej niż </w:t>
      </w:r>
      <w:r w:rsidR="007D5ED0" w:rsidRPr="00AC6719">
        <w:rPr>
          <w:szCs w:val="24"/>
        </w:rPr>
        <w:t xml:space="preserve">95% </w:t>
      </w:r>
      <w:r w:rsidRPr="00AC6719">
        <w:rPr>
          <w:szCs w:val="24"/>
        </w:rPr>
        <w:t xml:space="preserve">Kwoty Referencyjnej, Minister nie </w:t>
      </w:r>
      <w:r>
        <w:rPr>
          <w:szCs w:val="24"/>
        </w:rPr>
        <w:t>jest zobowiązany do wypłaty</w:t>
      </w:r>
      <w:r w:rsidRPr="00AC6719">
        <w:rPr>
          <w:szCs w:val="24"/>
        </w:rPr>
        <w:t xml:space="preserve"> Przedsiębiorcy  różnicy między </w:t>
      </w:r>
      <w:r w:rsidR="004C16CB">
        <w:rPr>
          <w:szCs w:val="24"/>
        </w:rPr>
        <w:t xml:space="preserve">Sumą Rocznych Kwot </w:t>
      </w:r>
      <w:r w:rsidR="00971244">
        <w:rPr>
          <w:szCs w:val="24"/>
        </w:rPr>
        <w:t xml:space="preserve">Pomocy Wypłaconej </w:t>
      </w:r>
      <w:r>
        <w:rPr>
          <w:szCs w:val="24"/>
        </w:rPr>
        <w:t>a Kwotą Referencyjną;</w:t>
      </w:r>
      <w:r w:rsidR="007D5ED0" w:rsidRPr="00AC6719">
        <w:rPr>
          <w:szCs w:val="24"/>
        </w:rPr>
        <w:t xml:space="preserve"> </w:t>
      </w:r>
    </w:p>
    <w:p w:rsidR="007D5ED0" w:rsidRPr="00971244" w:rsidRDefault="00AC6719" w:rsidP="00971244">
      <w:pPr>
        <w:numPr>
          <w:ilvl w:val="0"/>
          <w:numId w:val="20"/>
        </w:numPr>
        <w:overflowPunct/>
        <w:spacing w:before="120" w:after="120"/>
        <w:jc w:val="both"/>
        <w:textAlignment w:val="auto"/>
        <w:rPr>
          <w:szCs w:val="24"/>
        </w:rPr>
      </w:pPr>
      <w:r w:rsidRPr="00AC6719">
        <w:rPr>
          <w:szCs w:val="24"/>
        </w:rPr>
        <w:t xml:space="preserve">jeśli </w:t>
      </w:r>
      <w:r w:rsidR="004C16CB">
        <w:rPr>
          <w:szCs w:val="24"/>
        </w:rPr>
        <w:t xml:space="preserve">Suma Rocznych Kwot </w:t>
      </w:r>
      <w:r w:rsidRPr="00AC6719">
        <w:rPr>
          <w:szCs w:val="24"/>
        </w:rPr>
        <w:t xml:space="preserve">Pomocy Wypłaconej stanowi mniej niż 95% Kwoty Referencyjnej, Minister </w:t>
      </w:r>
      <w:r>
        <w:rPr>
          <w:szCs w:val="24"/>
        </w:rPr>
        <w:t xml:space="preserve">wypłaci </w:t>
      </w:r>
      <w:r w:rsidRPr="00AC6719">
        <w:rPr>
          <w:szCs w:val="24"/>
        </w:rPr>
        <w:t xml:space="preserve">Przedsiębiorcy </w:t>
      </w:r>
      <w:r>
        <w:rPr>
          <w:szCs w:val="24"/>
        </w:rPr>
        <w:t xml:space="preserve">różnicę między </w:t>
      </w:r>
      <w:r w:rsidR="004C16CB">
        <w:rPr>
          <w:szCs w:val="24"/>
        </w:rPr>
        <w:t xml:space="preserve">Sumą Rocznych </w:t>
      </w:r>
      <w:r w:rsidR="004C16CB">
        <w:rPr>
          <w:szCs w:val="24"/>
        </w:rPr>
        <w:lastRenderedPageBreak/>
        <w:t xml:space="preserve">Kwot </w:t>
      </w:r>
      <w:r w:rsidR="00971244">
        <w:rPr>
          <w:szCs w:val="24"/>
        </w:rPr>
        <w:t xml:space="preserve">Pomocy Wypłaconej a Kwotą Referencyjną, ale nie więcej niż 10% kwoty 18 750 000 EUR (słownie: osiemnaście milionów siedemset pięćdziesiąt tysięcy </w:t>
      </w:r>
      <w:r w:rsidR="008A6140">
        <w:rPr>
          <w:szCs w:val="24"/>
        </w:rPr>
        <w:t>EUR</w:t>
      </w:r>
      <w:r w:rsidR="00971244">
        <w:rPr>
          <w:szCs w:val="24"/>
        </w:rPr>
        <w:t>)</w:t>
      </w:r>
      <w:r w:rsidR="007D5ED0" w:rsidRPr="00971244">
        <w:rPr>
          <w:szCs w:val="24"/>
        </w:rPr>
        <w:t>.</w:t>
      </w:r>
    </w:p>
    <w:p w:rsidR="007D5ED0" w:rsidRPr="00971244" w:rsidRDefault="00971244" w:rsidP="00FC247F">
      <w:pPr>
        <w:numPr>
          <w:ilvl w:val="0"/>
          <w:numId w:val="16"/>
        </w:numPr>
        <w:overflowPunct/>
        <w:spacing w:before="120" w:after="120"/>
        <w:ind w:left="567" w:hanging="567"/>
        <w:jc w:val="both"/>
        <w:textAlignment w:val="auto"/>
      </w:pPr>
      <w:r w:rsidRPr="00971244">
        <w:t>Różnica wskazana w ust. 1</w:t>
      </w:r>
      <w:r w:rsidR="007D5ED0" w:rsidRPr="00971244">
        <w:t xml:space="preserve"> </w:t>
      </w:r>
      <w:r w:rsidRPr="00971244">
        <w:t xml:space="preserve">pkt </w:t>
      </w:r>
      <w:r w:rsidR="007D5ED0" w:rsidRPr="00971244">
        <w:t>2</w:t>
      </w:r>
      <w:r w:rsidRPr="00971244">
        <w:t xml:space="preserve"> zostanie wypłacona przez Ministra w PLN, po przeliczeniu jej na PLN po Kursie Pierwotnym</w:t>
      </w:r>
      <w:r w:rsidR="007D5ED0" w:rsidRPr="00971244">
        <w:t xml:space="preserve">, </w:t>
      </w:r>
      <w:r w:rsidRPr="00971244">
        <w:t>w terminie 30 dni od dnia</w:t>
      </w:r>
      <w:r w:rsidR="005C37CA">
        <w:t xml:space="preserve"> </w:t>
      </w:r>
      <w:r w:rsidRPr="00971244">
        <w:t>potwierdzenia wartości różnicy</w:t>
      </w:r>
      <w:r>
        <w:t>, zgodnie z mechanizmem określonym w</w:t>
      </w:r>
      <w:r w:rsidR="005C37CA">
        <w:t xml:space="preserve"> </w:t>
      </w:r>
      <w:r w:rsidR="005C37CA" w:rsidRPr="005C37CA">
        <w:t>§</w:t>
      </w:r>
      <w:r w:rsidR="005C37CA">
        <w:t xml:space="preserve"> 6</w:t>
      </w:r>
      <w:r>
        <w:t xml:space="preserve"> ust. 5.</w:t>
      </w:r>
      <w:r w:rsidR="007D5ED0" w:rsidRPr="00971244">
        <w:t xml:space="preserve"> </w:t>
      </w:r>
      <w:r w:rsidRPr="00971244">
        <w:t>W żadnej sytuacji, kwota Pomocy otrzymanej przez Prze</w:t>
      </w:r>
      <w:r w:rsidR="005C37CA">
        <w:t>d</w:t>
      </w:r>
      <w:r w:rsidRPr="00971244">
        <w:t xml:space="preserve">siębiorcę nie może przekroczyć Kwoty Referencyjnej, ani </w:t>
      </w:r>
      <w:r>
        <w:t xml:space="preserve">kwoty </w:t>
      </w:r>
      <w:r w:rsidRPr="00971244">
        <w:t>18 750 000 EUR</w:t>
      </w:r>
      <w:r>
        <w:t xml:space="preserve"> </w:t>
      </w:r>
      <w:r>
        <w:rPr>
          <w:szCs w:val="24"/>
        </w:rPr>
        <w:t xml:space="preserve">(słownie: osiemnaście milionów siedemset pięćdziesiąt tysięcy </w:t>
      </w:r>
      <w:r w:rsidR="008A6140">
        <w:rPr>
          <w:szCs w:val="24"/>
        </w:rPr>
        <w:t>EUR</w:t>
      </w:r>
      <w:r>
        <w:rPr>
          <w:szCs w:val="24"/>
        </w:rPr>
        <w:t>)</w:t>
      </w:r>
      <w:r w:rsidR="007D5ED0" w:rsidRPr="00971244">
        <w:t>.</w:t>
      </w:r>
    </w:p>
    <w:p w:rsidR="007D5ED0" w:rsidRPr="00971244" w:rsidRDefault="00971244" w:rsidP="007D5ED0">
      <w:pPr>
        <w:numPr>
          <w:ilvl w:val="0"/>
          <w:numId w:val="16"/>
        </w:numPr>
        <w:overflowPunct/>
        <w:spacing w:before="120" w:after="120"/>
        <w:ind w:left="567" w:hanging="567"/>
        <w:jc w:val="both"/>
        <w:textAlignment w:val="auto"/>
      </w:pPr>
      <w:r w:rsidRPr="00971244">
        <w:t xml:space="preserve">Jeżeli </w:t>
      </w:r>
      <w:r w:rsidR="00BD56B3">
        <w:t xml:space="preserve">Suma Rocznych Kwot </w:t>
      </w:r>
      <w:r w:rsidRPr="00971244">
        <w:t xml:space="preserve">Pomocy Wypłaconej jest wyższa niż Kwota Referencyjna, Przedsiębiorca </w:t>
      </w:r>
      <w:r>
        <w:t xml:space="preserve">zwróci Ministrowi </w:t>
      </w:r>
      <w:r w:rsidRPr="00EB28B6">
        <w:rPr>
          <w:szCs w:val="24"/>
        </w:rPr>
        <w:t>na zasadach określonych w ustawie o finansach publicznych</w:t>
      </w:r>
      <w:r>
        <w:t xml:space="preserve"> różnicę</w:t>
      </w:r>
      <w:r w:rsidRPr="00971244">
        <w:t xml:space="preserve"> między Kwotą Referencyjną a </w:t>
      </w:r>
      <w:r w:rsidR="00BD56B3">
        <w:t xml:space="preserve">Sumą Rocznych Kwot </w:t>
      </w:r>
      <w:r w:rsidRPr="00971244">
        <w:t>Pomocy Wypłaconej</w:t>
      </w:r>
      <w:r w:rsidR="007D5ED0" w:rsidRPr="00971244">
        <w:t xml:space="preserve">. </w:t>
      </w:r>
      <w:r w:rsidRPr="00971244">
        <w:t>Różnica ta będzie zwrócona w PLN, po przeliczeniu jej na PLN po Kursie Pierwotnym</w:t>
      </w:r>
      <w:r w:rsidR="00514FBE">
        <w:t xml:space="preserve"> </w:t>
      </w:r>
      <w:r w:rsidR="00514FBE" w:rsidRPr="00EB28B6">
        <w:rPr>
          <w:szCs w:val="24"/>
        </w:rPr>
        <w:t>na zasadach określonych w ustawie o finansach publicznych</w:t>
      </w:r>
      <w:r w:rsidR="007D5ED0" w:rsidRPr="00971244">
        <w:t xml:space="preserve">. </w:t>
      </w:r>
    </w:p>
    <w:p w:rsidR="007D5ED0" w:rsidRPr="00EC7B89" w:rsidRDefault="00971244" w:rsidP="007D5ED0">
      <w:pPr>
        <w:numPr>
          <w:ilvl w:val="0"/>
          <w:numId w:val="16"/>
        </w:numPr>
        <w:overflowPunct/>
        <w:spacing w:before="120" w:after="120"/>
        <w:ind w:left="567" w:hanging="567"/>
        <w:jc w:val="both"/>
        <w:textAlignment w:val="auto"/>
      </w:pPr>
      <w:r w:rsidRPr="00EC7B89">
        <w:t>W terminie 14 dni kalendarzowych po dokonaniu przez Ministra płatności ostatniej części Pomocy w 2021 r.</w:t>
      </w:r>
      <w:r w:rsidR="007D5ED0" w:rsidRPr="00EC7B89">
        <w:t>,</w:t>
      </w:r>
      <w:r w:rsidR="00EC7B89" w:rsidRPr="00EC7B89">
        <w:t xml:space="preserve"> Przedsiębiorca dokona oceny sytuacji </w:t>
      </w:r>
      <w:r w:rsidR="00EC7B89">
        <w:t xml:space="preserve">i </w:t>
      </w:r>
      <w:r w:rsidR="00EC7B89" w:rsidRPr="00EC7B89">
        <w:t xml:space="preserve">poinformuje Ministra, czy </w:t>
      </w:r>
      <w:r w:rsidR="00EC7B89">
        <w:t xml:space="preserve">zachodzi sytuacja, w której </w:t>
      </w:r>
      <w:r w:rsidR="00EC7B89" w:rsidRPr="00EC7B89">
        <w:t>niniejszy paragra</w:t>
      </w:r>
      <w:r w:rsidR="00EC7B89">
        <w:t>f</w:t>
      </w:r>
      <w:r w:rsidR="00EC7B89" w:rsidRPr="00EC7B89">
        <w:t xml:space="preserve"> znajdzie zastosowanie.</w:t>
      </w:r>
      <w:r w:rsidR="00EC7B89">
        <w:t xml:space="preserve"> </w:t>
      </w:r>
      <w:r w:rsidR="00EC7B89" w:rsidRPr="00EC7B89">
        <w:t xml:space="preserve">Jeżeli wystąpi konieczność zastosowania niniejszego paragrafu, </w:t>
      </w:r>
      <w:r w:rsidR="00EA7C46" w:rsidRPr="00EC7B89">
        <w:t>Przedsiębiorca</w:t>
      </w:r>
      <w:r w:rsidR="00EC7B89" w:rsidRPr="00EC7B89">
        <w:t xml:space="preserve"> poinformuje Ministra o występującej różnicy między </w:t>
      </w:r>
      <w:r w:rsidR="00BD56B3">
        <w:t xml:space="preserve">Sumą Rocznych Kwot </w:t>
      </w:r>
      <w:r w:rsidR="00EC7B89" w:rsidRPr="00EC7B89">
        <w:t>Pomocy Wypłaconej a Kwotą Referencyjną</w:t>
      </w:r>
      <w:r w:rsidR="007D5ED0" w:rsidRPr="00EC7B89">
        <w:t xml:space="preserve">. </w:t>
      </w:r>
    </w:p>
    <w:p w:rsidR="007D5ED0" w:rsidRPr="00EC7B89" w:rsidRDefault="00EC7B89" w:rsidP="007D5ED0">
      <w:pPr>
        <w:numPr>
          <w:ilvl w:val="0"/>
          <w:numId w:val="16"/>
        </w:numPr>
        <w:overflowPunct/>
        <w:spacing w:before="120" w:after="120"/>
        <w:ind w:left="567" w:hanging="567"/>
        <w:jc w:val="both"/>
        <w:textAlignment w:val="auto"/>
      </w:pPr>
      <w:r w:rsidRPr="00EC7B89">
        <w:t>Przykładowy model działania mechanizmu kompensacyjnego, o którym mowa w niniejszym paragrafie</w:t>
      </w:r>
      <w:r w:rsidR="00BD56B3">
        <w:t xml:space="preserve"> zawiera</w:t>
      </w:r>
      <w:r w:rsidRPr="00EC7B89">
        <w:t xml:space="preserve"> </w:t>
      </w:r>
      <w:r>
        <w:rPr>
          <w:u w:val="single"/>
        </w:rPr>
        <w:t xml:space="preserve">Załącznik Nr </w:t>
      </w:r>
      <w:r w:rsidRPr="00EC7B89">
        <w:rPr>
          <w:u w:val="single"/>
        </w:rPr>
        <w:t>6</w:t>
      </w:r>
      <w:r>
        <w:t xml:space="preserve"> do Umowy</w:t>
      </w:r>
      <w:r w:rsidR="007D5ED0" w:rsidRPr="00EC7B89">
        <w:t>.</w:t>
      </w:r>
    </w:p>
    <w:p w:rsidR="007D5ED0" w:rsidRPr="00EC7B89" w:rsidRDefault="007D5ED0" w:rsidP="008C33E5">
      <w:pPr>
        <w:shd w:val="clear" w:color="auto" w:fill="FFFFFF"/>
        <w:jc w:val="center"/>
        <w:rPr>
          <w:szCs w:val="24"/>
        </w:rPr>
      </w:pPr>
    </w:p>
    <w:p w:rsidR="00203F3A" w:rsidRPr="00EC7B89" w:rsidRDefault="00203F3A" w:rsidP="00203F3A">
      <w:pPr>
        <w:shd w:val="clear" w:color="auto" w:fill="FFFFFF"/>
        <w:jc w:val="center"/>
        <w:rPr>
          <w:szCs w:val="24"/>
        </w:rPr>
      </w:pPr>
    </w:p>
    <w:p w:rsidR="00AB397B" w:rsidRPr="00EC7B89" w:rsidRDefault="00AB397B" w:rsidP="00065665">
      <w:pPr>
        <w:shd w:val="clear" w:color="auto" w:fill="FFFFFF"/>
        <w:ind w:left="720" w:right="6" w:hanging="720"/>
        <w:jc w:val="center"/>
        <w:rPr>
          <w:szCs w:val="24"/>
        </w:rPr>
      </w:pPr>
    </w:p>
    <w:p w:rsidR="000211BA" w:rsidRPr="00FE72A9" w:rsidRDefault="00F03D69" w:rsidP="00065665">
      <w:pPr>
        <w:shd w:val="clear" w:color="auto" w:fill="FFFFFF"/>
        <w:ind w:left="720" w:right="6" w:hanging="720"/>
        <w:jc w:val="center"/>
        <w:rPr>
          <w:b/>
          <w:szCs w:val="24"/>
          <w:lang w:val="en-GB"/>
        </w:rPr>
      </w:pPr>
      <w:r w:rsidRPr="00FE72A9">
        <w:rPr>
          <w:b/>
          <w:szCs w:val="24"/>
          <w:lang w:val="en-GB"/>
        </w:rPr>
        <w:t xml:space="preserve">§ </w:t>
      </w:r>
      <w:r w:rsidR="00D26847" w:rsidRPr="00FE72A9">
        <w:rPr>
          <w:b/>
          <w:szCs w:val="24"/>
          <w:lang w:val="en-GB"/>
        </w:rPr>
        <w:t>7</w:t>
      </w:r>
    </w:p>
    <w:p w:rsidR="000211BA" w:rsidRPr="00FE72A9" w:rsidRDefault="000211BA" w:rsidP="00065665">
      <w:pPr>
        <w:shd w:val="clear" w:color="auto" w:fill="FFFFFF"/>
        <w:ind w:left="720" w:right="6" w:hanging="720"/>
        <w:jc w:val="center"/>
        <w:rPr>
          <w:b/>
          <w:szCs w:val="24"/>
          <w:lang w:val="en-GB"/>
        </w:rPr>
      </w:pPr>
    </w:p>
    <w:p w:rsidR="00F03D69" w:rsidRPr="00FE72A9" w:rsidRDefault="0077420C" w:rsidP="00065665">
      <w:pPr>
        <w:shd w:val="clear" w:color="auto" w:fill="FFFFFF"/>
        <w:ind w:left="720" w:right="6" w:hanging="720"/>
        <w:jc w:val="center"/>
        <w:rPr>
          <w:b/>
          <w:szCs w:val="24"/>
          <w:lang w:val="en-GB"/>
        </w:rPr>
      </w:pPr>
      <w:r>
        <w:rPr>
          <w:b/>
          <w:szCs w:val="24"/>
          <w:lang w:val="en-GB"/>
        </w:rPr>
        <w:t>ZMIANY ORAZ ZASADY WYPOWIEDZENIA UMOWY</w:t>
      </w:r>
    </w:p>
    <w:p w:rsidR="00AB397B" w:rsidRPr="00FE72A9" w:rsidRDefault="00AB397B" w:rsidP="00065665">
      <w:pPr>
        <w:shd w:val="clear" w:color="auto" w:fill="FFFFFF"/>
        <w:ind w:left="720" w:right="6" w:hanging="720"/>
        <w:jc w:val="center"/>
        <w:rPr>
          <w:szCs w:val="24"/>
          <w:lang w:val="en-GB"/>
        </w:rPr>
      </w:pPr>
    </w:p>
    <w:p w:rsidR="00F03D69" w:rsidRPr="0076471E" w:rsidRDefault="00425F02" w:rsidP="00514FBE">
      <w:pPr>
        <w:numPr>
          <w:ilvl w:val="0"/>
          <w:numId w:val="4"/>
        </w:numPr>
        <w:tabs>
          <w:tab w:val="clear" w:pos="720"/>
        </w:tabs>
        <w:overflowPunct/>
        <w:spacing w:before="120" w:after="120"/>
        <w:ind w:left="567" w:hanging="567"/>
        <w:jc w:val="both"/>
        <w:textAlignment w:val="auto"/>
      </w:pPr>
      <w:r w:rsidRPr="0076471E">
        <w:t xml:space="preserve">Z zastrzeżeniem § </w:t>
      </w:r>
      <w:r w:rsidR="00BD56B3">
        <w:t>3</w:t>
      </w:r>
      <w:r w:rsidRPr="0076471E">
        <w:t xml:space="preserve"> ust. </w:t>
      </w:r>
      <w:r w:rsidR="00514FBE">
        <w:t>2</w:t>
      </w:r>
      <w:r w:rsidR="00514FBE" w:rsidRPr="0076471E">
        <w:t xml:space="preserve"> </w:t>
      </w:r>
      <w:r w:rsidRPr="0076471E">
        <w:t xml:space="preserve">oraz § </w:t>
      </w:r>
      <w:r w:rsidR="00BD56B3">
        <w:t>2</w:t>
      </w:r>
      <w:r w:rsidRPr="0076471E">
        <w:t xml:space="preserve"> ust. </w:t>
      </w:r>
      <w:r w:rsidR="00BD56B3">
        <w:t>10</w:t>
      </w:r>
      <w:r w:rsidRPr="0076471E">
        <w:t xml:space="preserve"> wszelkie zmiany lub uzupełnienia Umowy, a także Załączników Nr 4 i 5, wymagają formy pisemnej pod rygorem nieważności w postaci aneksu podpisanego przez Strony</w:t>
      </w:r>
      <w:r w:rsidR="00F03D69" w:rsidRPr="0076471E">
        <w:t>.</w:t>
      </w:r>
    </w:p>
    <w:p w:rsidR="00F03D69" w:rsidRPr="0076471E" w:rsidRDefault="0076471E" w:rsidP="00021AB5">
      <w:pPr>
        <w:numPr>
          <w:ilvl w:val="0"/>
          <w:numId w:val="4"/>
        </w:numPr>
        <w:tabs>
          <w:tab w:val="clear" w:pos="720"/>
        </w:tabs>
        <w:overflowPunct/>
        <w:spacing w:before="120" w:after="120"/>
        <w:ind w:left="567" w:hanging="567"/>
        <w:jc w:val="both"/>
        <w:textAlignment w:val="auto"/>
      </w:pPr>
      <w:r w:rsidRPr="00741488">
        <w:t xml:space="preserve">Przedsiębiorca może wypowiedzieć Umowę w drodze pisemnego i zawierającego uzasadnienie wypowiedzenia. Okres wypowiedzenia wynosi 30 dni od daty wpływu właściwego oświadczenia do Kancelarii Ogólnej Ministerstwa </w:t>
      </w:r>
      <w:r>
        <w:t>Rozwoju</w:t>
      </w:r>
      <w:r w:rsidR="00F03D69" w:rsidRPr="0076471E">
        <w:t>.</w:t>
      </w:r>
    </w:p>
    <w:p w:rsidR="0076471E" w:rsidRPr="00741488" w:rsidRDefault="0076471E" w:rsidP="00FD77F1">
      <w:pPr>
        <w:numPr>
          <w:ilvl w:val="0"/>
          <w:numId w:val="4"/>
        </w:numPr>
        <w:tabs>
          <w:tab w:val="clear" w:pos="720"/>
        </w:tabs>
        <w:overflowPunct/>
        <w:spacing w:before="120" w:after="120"/>
        <w:ind w:left="567" w:hanging="567"/>
        <w:jc w:val="both"/>
        <w:textAlignment w:val="auto"/>
      </w:pPr>
      <w:r w:rsidRPr="00741488">
        <w:t>Minister może wypowiedzieć Umowę ze skutkiem natychmiastowym w przypadku, gdy Przedsiębiorca:</w:t>
      </w:r>
    </w:p>
    <w:p w:rsidR="0076471E" w:rsidRPr="00FD77F1" w:rsidRDefault="0076471E" w:rsidP="002F0258">
      <w:pPr>
        <w:numPr>
          <w:ilvl w:val="0"/>
          <w:numId w:val="29"/>
        </w:numPr>
        <w:overflowPunct/>
        <w:spacing w:before="120" w:after="120"/>
        <w:jc w:val="both"/>
        <w:textAlignment w:val="auto"/>
        <w:rPr>
          <w:szCs w:val="24"/>
        </w:rPr>
      </w:pPr>
      <w:r w:rsidRPr="00FD77F1">
        <w:rPr>
          <w:szCs w:val="24"/>
        </w:rPr>
        <w:t>rozpoczął Inwestycj</w:t>
      </w:r>
      <w:r w:rsidR="00BD56B3">
        <w:rPr>
          <w:szCs w:val="24"/>
        </w:rPr>
        <w:t>ę</w:t>
      </w:r>
      <w:r w:rsidRPr="00FD77F1">
        <w:rPr>
          <w:szCs w:val="24"/>
        </w:rPr>
        <w:t xml:space="preserve"> przed dniem złożenia </w:t>
      </w:r>
      <w:r w:rsidR="002F0258">
        <w:rPr>
          <w:szCs w:val="24"/>
        </w:rPr>
        <w:t>Wniosku</w:t>
      </w:r>
      <w:r w:rsidRPr="00741488">
        <w:rPr>
          <w:szCs w:val="24"/>
        </w:rPr>
        <w:t>, o którym mowa w lit. C Preambuły;</w:t>
      </w:r>
    </w:p>
    <w:p w:rsidR="0076471E" w:rsidRPr="00FD77F1" w:rsidRDefault="0076471E" w:rsidP="00FD77F1">
      <w:pPr>
        <w:numPr>
          <w:ilvl w:val="0"/>
          <w:numId w:val="29"/>
        </w:numPr>
        <w:overflowPunct/>
        <w:spacing w:before="120" w:after="120"/>
        <w:jc w:val="both"/>
        <w:textAlignment w:val="auto"/>
        <w:rPr>
          <w:szCs w:val="24"/>
        </w:rPr>
      </w:pPr>
      <w:r w:rsidRPr="00FD77F1">
        <w:rPr>
          <w:szCs w:val="24"/>
        </w:rPr>
        <w:t xml:space="preserve">zaprzestał Inwestycji, bądź nie utrzymuje, na zasadach przewidzianych </w:t>
      </w:r>
      <w:r w:rsidRPr="00FD77F1">
        <w:rPr>
          <w:szCs w:val="24"/>
        </w:rPr>
        <w:br/>
        <w:t>w Umowie, miejsc pracy utworzonych w związku z realizacją Inwestycji lub kosztów kwalifikowanych Inwestycji przynajmniej na poziomie określonym w § 5 ust. 1, bądź realizuje Inwestycję w sposób sprzeczny z postanowieniami Umowy lub z naruszeniem prawa;</w:t>
      </w:r>
    </w:p>
    <w:p w:rsidR="0076471E" w:rsidRPr="00FD77F1" w:rsidRDefault="0076471E" w:rsidP="00FD77F1">
      <w:pPr>
        <w:numPr>
          <w:ilvl w:val="0"/>
          <w:numId w:val="29"/>
        </w:numPr>
        <w:overflowPunct/>
        <w:spacing w:before="120" w:after="120"/>
        <w:jc w:val="both"/>
        <w:textAlignment w:val="auto"/>
        <w:rPr>
          <w:szCs w:val="24"/>
        </w:rPr>
      </w:pPr>
      <w:r w:rsidRPr="00FD77F1">
        <w:rPr>
          <w:szCs w:val="24"/>
        </w:rPr>
        <w:lastRenderedPageBreak/>
        <w:t>zaprzestał, w tym zawiesił, prowadzenia działalności gospodarczej w okresie obowiązywania Umowy;</w:t>
      </w:r>
    </w:p>
    <w:p w:rsidR="0076471E" w:rsidRPr="00FD77F1" w:rsidRDefault="0076471E" w:rsidP="00FD77F1">
      <w:pPr>
        <w:numPr>
          <w:ilvl w:val="0"/>
          <w:numId w:val="29"/>
        </w:numPr>
        <w:overflowPunct/>
        <w:spacing w:before="120" w:after="120"/>
        <w:jc w:val="both"/>
        <w:textAlignment w:val="auto"/>
        <w:rPr>
          <w:szCs w:val="24"/>
        </w:rPr>
      </w:pPr>
      <w:r w:rsidRPr="00FD77F1">
        <w:rPr>
          <w:szCs w:val="24"/>
        </w:rPr>
        <w:t>zaprzestał, przez okres dłuższy niż 3 miesiące, prowadzenia w Jaworze (woj. dolnośląskie) działalności gospodarczej, w szczególności w zakresie objętym wsparciem na podstawie Umowy;</w:t>
      </w:r>
    </w:p>
    <w:p w:rsidR="0076471E" w:rsidRPr="00741488" w:rsidRDefault="0076471E" w:rsidP="00FD77F1">
      <w:pPr>
        <w:numPr>
          <w:ilvl w:val="0"/>
          <w:numId w:val="29"/>
        </w:numPr>
        <w:overflowPunct/>
        <w:spacing w:before="120" w:after="120"/>
        <w:jc w:val="both"/>
        <w:textAlignment w:val="auto"/>
      </w:pPr>
      <w:r w:rsidRPr="00FD77F1">
        <w:rPr>
          <w:szCs w:val="24"/>
        </w:rPr>
        <w:t>w celu uzyskania</w:t>
      </w:r>
      <w:r w:rsidRPr="00741488">
        <w:rPr>
          <w:bCs/>
          <w:szCs w:val="24"/>
        </w:rPr>
        <w:t xml:space="preserve"> Pomocy przedstawił fałszywe oświadczenia lub dokumenty, co zostało stwierdzone prawomocnym wyrokiem sądowym skazującym członka organu zarządzającego Przedsiębiorcy.</w:t>
      </w:r>
    </w:p>
    <w:p w:rsidR="0076471E" w:rsidRPr="00741488" w:rsidRDefault="0076471E" w:rsidP="0076471E">
      <w:pPr>
        <w:numPr>
          <w:ilvl w:val="0"/>
          <w:numId w:val="4"/>
        </w:numPr>
        <w:tabs>
          <w:tab w:val="clear" w:pos="720"/>
          <w:tab w:val="num" w:pos="-993"/>
        </w:tabs>
        <w:overflowPunct/>
        <w:spacing w:before="120" w:after="120"/>
        <w:ind w:left="567" w:hanging="567"/>
        <w:jc w:val="both"/>
        <w:textAlignment w:val="auto"/>
      </w:pPr>
      <w:r w:rsidRPr="00741488">
        <w:t xml:space="preserve">W </w:t>
      </w:r>
      <w:r w:rsidRPr="0076471E">
        <w:t>przypadku</w:t>
      </w:r>
      <w:r w:rsidRPr="00741488">
        <w:t xml:space="preserve"> ustania obowiązywania Umowy z przyczyn, o których mowa w ust. 2 i 3, </w:t>
      </w:r>
      <w:r w:rsidRPr="00741488">
        <w:br/>
        <w:t xml:space="preserve">a także w § </w:t>
      </w:r>
      <w:r>
        <w:t>2</w:t>
      </w:r>
      <w:r w:rsidRPr="00741488">
        <w:t xml:space="preserve"> ust. </w:t>
      </w:r>
      <w:r>
        <w:t>4</w:t>
      </w:r>
      <w:r w:rsidRPr="00741488">
        <w:t xml:space="preserve">, Przedsiębiorca jest zobowiązany do zwrotu całej uzyskanej Pomocy </w:t>
      </w:r>
      <w:r w:rsidRPr="00741488">
        <w:br/>
        <w:t>w terminie 15 dni od dnia ustania obowiązywania Umowy, wraz z odsetkami liczonymi jak dla zaległości podatkowych od dnia przekazania Pomocy z budżetu państwa, na rachunek bankowy wskazany przez Ministra.</w:t>
      </w:r>
    </w:p>
    <w:p w:rsidR="0076471E" w:rsidRPr="00741488" w:rsidRDefault="0076471E" w:rsidP="0076471E">
      <w:pPr>
        <w:numPr>
          <w:ilvl w:val="0"/>
          <w:numId w:val="4"/>
        </w:numPr>
        <w:tabs>
          <w:tab w:val="clear" w:pos="720"/>
          <w:tab w:val="num" w:pos="-993"/>
        </w:tabs>
        <w:overflowPunct/>
        <w:spacing w:before="120" w:after="120"/>
        <w:ind w:left="567" w:hanging="567"/>
        <w:jc w:val="both"/>
        <w:textAlignment w:val="auto"/>
      </w:pPr>
      <w:r w:rsidRPr="00741488">
        <w:t xml:space="preserve">W przypadku ustania obowiązywania Umowy z przyczyn, o których mowa w ust. 2 i 3 oraz w § </w:t>
      </w:r>
      <w:r>
        <w:t>2</w:t>
      </w:r>
      <w:r w:rsidRPr="00741488">
        <w:t xml:space="preserve"> ust. </w:t>
      </w:r>
      <w:r>
        <w:t>4</w:t>
      </w:r>
      <w:r w:rsidRPr="00741488">
        <w:t>, Przedsiębiorcy nie przysługuje względem Ministra żadne roszczenie, w tym także o odszkodowanie.</w:t>
      </w:r>
    </w:p>
    <w:p w:rsidR="0076471E" w:rsidRPr="00741488" w:rsidRDefault="0076471E" w:rsidP="0076471E">
      <w:pPr>
        <w:numPr>
          <w:ilvl w:val="0"/>
          <w:numId w:val="4"/>
        </w:numPr>
        <w:tabs>
          <w:tab w:val="clear" w:pos="720"/>
          <w:tab w:val="num" w:pos="-993"/>
        </w:tabs>
        <w:overflowPunct/>
        <w:spacing w:before="120" w:after="120"/>
        <w:ind w:left="567" w:hanging="567"/>
        <w:jc w:val="both"/>
        <w:textAlignment w:val="auto"/>
      </w:pPr>
      <w:r w:rsidRPr="00741488">
        <w:t>Załączniki stanowią integralną część Umowy.</w:t>
      </w:r>
    </w:p>
    <w:p w:rsidR="0076471E" w:rsidRPr="00741488" w:rsidRDefault="0076471E" w:rsidP="0076471E">
      <w:pPr>
        <w:numPr>
          <w:ilvl w:val="0"/>
          <w:numId w:val="4"/>
        </w:numPr>
        <w:tabs>
          <w:tab w:val="clear" w:pos="720"/>
          <w:tab w:val="num" w:pos="-993"/>
        </w:tabs>
        <w:overflowPunct/>
        <w:spacing w:before="120" w:after="120"/>
        <w:ind w:left="567" w:hanging="567"/>
        <w:jc w:val="both"/>
        <w:textAlignment w:val="auto"/>
      </w:pPr>
      <w:r w:rsidRPr="00741488">
        <w:t>W sprawach nieuregulowanych w Umowie stosuje się zasady zawarte w Programie</w:t>
      </w:r>
      <w:r>
        <w:t>,</w:t>
      </w:r>
      <w:r w:rsidRPr="00741488">
        <w:t xml:space="preserve"> ustaw</w:t>
      </w:r>
      <w:r>
        <w:t>ie</w:t>
      </w:r>
      <w:r w:rsidRPr="00741488">
        <w:t xml:space="preserve"> o finansach publicznych</w:t>
      </w:r>
      <w:r>
        <w:t xml:space="preserve"> oraz innych właściwych przepisach prawa</w:t>
      </w:r>
      <w:r w:rsidRPr="00741488">
        <w:t>.</w:t>
      </w:r>
    </w:p>
    <w:p w:rsidR="00FD77F1" w:rsidRPr="00741488" w:rsidRDefault="00FD77F1" w:rsidP="00FD77F1">
      <w:pPr>
        <w:numPr>
          <w:ilvl w:val="0"/>
          <w:numId w:val="4"/>
        </w:numPr>
        <w:tabs>
          <w:tab w:val="clear" w:pos="720"/>
          <w:tab w:val="num" w:pos="-993"/>
        </w:tabs>
        <w:overflowPunct/>
        <w:spacing w:before="120" w:after="120"/>
        <w:ind w:left="567" w:hanging="567"/>
        <w:jc w:val="both"/>
        <w:textAlignment w:val="auto"/>
      </w:pPr>
      <w:r w:rsidRPr="00741488">
        <w:t xml:space="preserve">Umowa została sporządzona w języku polskim w trzech jednobrzmiących egzemplarzach; jeden egzemplarz dla Przedsiębiorcy, pozostałe dwa egzemplarze dla Ministra. </w:t>
      </w:r>
    </w:p>
    <w:p w:rsidR="00FD77F1" w:rsidRPr="00741488" w:rsidRDefault="00FD77F1" w:rsidP="00FD77F1">
      <w:pPr>
        <w:numPr>
          <w:ilvl w:val="0"/>
          <w:numId w:val="4"/>
        </w:numPr>
        <w:tabs>
          <w:tab w:val="clear" w:pos="720"/>
          <w:tab w:val="num" w:pos="-993"/>
        </w:tabs>
        <w:overflowPunct/>
        <w:spacing w:before="120" w:after="120"/>
        <w:ind w:left="567" w:hanging="567"/>
        <w:jc w:val="both"/>
        <w:textAlignment w:val="auto"/>
      </w:pPr>
      <w:r w:rsidRPr="00741488">
        <w:t xml:space="preserve">O ile umowa i prawo </w:t>
      </w:r>
      <w:r>
        <w:t xml:space="preserve">Unii Europejskiej </w:t>
      </w:r>
      <w:r w:rsidRPr="00741488">
        <w:t>nie stanowią wyraźnie inaczej, Umowa podlega prawu polskiemu.</w:t>
      </w:r>
    </w:p>
    <w:p w:rsidR="00FD77F1" w:rsidRPr="005A12F4" w:rsidRDefault="00FD77F1" w:rsidP="00227F59">
      <w:pPr>
        <w:pStyle w:val="Akapitzlist"/>
        <w:tabs>
          <w:tab w:val="left" w:pos="284"/>
        </w:tabs>
        <w:ind w:left="720"/>
        <w:jc w:val="center"/>
        <w:rPr>
          <w:b/>
        </w:rPr>
      </w:pPr>
    </w:p>
    <w:p w:rsidR="000211BA" w:rsidRPr="005A12F4" w:rsidRDefault="00F03D69" w:rsidP="00227F59">
      <w:pPr>
        <w:pStyle w:val="Akapitzlist"/>
        <w:tabs>
          <w:tab w:val="left" w:pos="284"/>
        </w:tabs>
        <w:ind w:left="720"/>
        <w:jc w:val="center"/>
        <w:rPr>
          <w:b/>
        </w:rPr>
      </w:pPr>
      <w:r w:rsidRPr="005A12F4">
        <w:rPr>
          <w:b/>
        </w:rPr>
        <w:t xml:space="preserve">§ </w:t>
      </w:r>
      <w:r w:rsidR="000963CF" w:rsidRPr="005A12F4">
        <w:rPr>
          <w:b/>
        </w:rPr>
        <w:t>8</w:t>
      </w:r>
      <w:r w:rsidR="00C33B87" w:rsidRPr="005A12F4">
        <w:rPr>
          <w:b/>
        </w:rPr>
        <w:t xml:space="preserve"> </w:t>
      </w:r>
    </w:p>
    <w:p w:rsidR="00C33B87" w:rsidRPr="005A12F4" w:rsidRDefault="00C33B87" w:rsidP="00836A77">
      <w:pPr>
        <w:pStyle w:val="Akapitzlist"/>
        <w:tabs>
          <w:tab w:val="left" w:pos="284"/>
        </w:tabs>
        <w:ind w:left="720"/>
        <w:jc w:val="center"/>
        <w:rPr>
          <w:b/>
        </w:rPr>
      </w:pPr>
    </w:p>
    <w:p w:rsidR="00C33B87" w:rsidRPr="005A12F4" w:rsidRDefault="00FD77F1" w:rsidP="00836A77">
      <w:pPr>
        <w:pStyle w:val="Akapitzlist"/>
        <w:tabs>
          <w:tab w:val="left" w:pos="284"/>
        </w:tabs>
        <w:ind w:left="720"/>
        <w:jc w:val="center"/>
        <w:rPr>
          <w:b/>
        </w:rPr>
      </w:pPr>
      <w:r w:rsidRPr="005A12F4">
        <w:rPr>
          <w:b/>
        </w:rPr>
        <w:t>SIŁA WYŻSZA</w:t>
      </w:r>
    </w:p>
    <w:p w:rsidR="00C33B87" w:rsidRPr="005A12F4" w:rsidRDefault="00C33B87" w:rsidP="00836A77">
      <w:pPr>
        <w:pStyle w:val="Akapitzlist"/>
        <w:tabs>
          <w:tab w:val="left" w:pos="284"/>
        </w:tabs>
        <w:ind w:left="720"/>
        <w:jc w:val="center"/>
        <w:rPr>
          <w:b/>
        </w:rPr>
      </w:pPr>
    </w:p>
    <w:p w:rsidR="00DC4C07" w:rsidRPr="002D1871" w:rsidRDefault="00DC4C07" w:rsidP="00DC4C07">
      <w:pPr>
        <w:overflowPunct/>
        <w:spacing w:before="120" w:after="120"/>
        <w:ind w:left="567" w:hanging="567"/>
        <w:jc w:val="both"/>
        <w:textAlignment w:val="auto"/>
      </w:pPr>
      <w:r w:rsidRPr="00FD77F1">
        <w:t>1.</w:t>
      </w:r>
      <w:r w:rsidRPr="00FD77F1">
        <w:tab/>
      </w:r>
      <w:r w:rsidR="00FD77F1" w:rsidRPr="00FD77F1">
        <w:t xml:space="preserve">Na potrzeby Umowy “Siła Wyższa” rozumiana będzie jako zdarzenie, które: </w:t>
      </w:r>
      <w:r w:rsidRPr="00FD77F1">
        <w:t xml:space="preserve">(i) </w:t>
      </w:r>
      <w:r w:rsidR="00FD77F1" w:rsidRPr="00FD77F1">
        <w:t>pozostaje poza kontrolą Strony, któr</w:t>
      </w:r>
      <w:r w:rsidR="00835607">
        <w:t>a została nią dotknięta</w:t>
      </w:r>
      <w:r w:rsidR="00FD77F1" w:rsidRPr="00FD77F1">
        <w:t>;</w:t>
      </w:r>
      <w:r w:rsidR="00835607">
        <w:t xml:space="preserve"> oraz</w:t>
      </w:r>
      <w:r w:rsidR="00FD77F1" w:rsidRPr="00FD77F1">
        <w:t xml:space="preserve"> </w:t>
      </w:r>
      <w:r w:rsidRPr="00FD77F1">
        <w:t xml:space="preserve">(ii) </w:t>
      </w:r>
      <w:r w:rsidR="00FD77F1" w:rsidRPr="00FD77F1">
        <w:t xml:space="preserve">czyni realizację przez Stronę wszystkich zobowiązań wynikających z Umowy niemożliwą lub sprzeczną z przepisami prawa; </w:t>
      </w:r>
      <w:r w:rsidR="00835607">
        <w:t xml:space="preserve">oraz </w:t>
      </w:r>
      <w:r w:rsidR="00FD77F1" w:rsidRPr="00FD77F1">
        <w:t>(iii) ma cechy zdarzenia zewnętrznego w stosunku do Strony,  któr</w:t>
      </w:r>
      <w:r w:rsidR="00835607">
        <w:t>a jest nią dotknięta</w:t>
      </w:r>
      <w:r w:rsidR="00FD77F1" w:rsidRPr="00FD77F1">
        <w:t>;</w:t>
      </w:r>
      <w:r w:rsidR="00835607">
        <w:t xml:space="preserve"> oraz</w:t>
      </w:r>
      <w:r w:rsidR="00FD77F1" w:rsidRPr="00FD77F1">
        <w:t xml:space="preserve"> </w:t>
      </w:r>
      <w:r w:rsidRPr="00FD77F1">
        <w:t xml:space="preserve">(iv) </w:t>
      </w:r>
      <w:r w:rsidR="00FD77F1">
        <w:t>Stron</w:t>
      </w:r>
      <w:r w:rsidR="00835607">
        <w:t xml:space="preserve">a, która została nią dotknięta działając z profesjonalną starannością nie mogła jej </w:t>
      </w:r>
      <w:r w:rsidR="00FD77F1">
        <w:t xml:space="preserve"> przewidzi</w:t>
      </w:r>
      <w:r w:rsidR="00835607">
        <w:t>eć</w:t>
      </w:r>
      <w:r w:rsidR="00FD77F1">
        <w:t xml:space="preserve"> lub </w:t>
      </w:r>
      <w:r w:rsidR="002D1871">
        <w:t xml:space="preserve">zapobiec  ; oraz </w:t>
      </w:r>
      <w:r w:rsidRPr="00FD77F1">
        <w:t xml:space="preserve">(v) </w:t>
      </w:r>
      <w:r w:rsidR="002D1871">
        <w:t xml:space="preserve">którego konsekwencji nie można było uniknąć </w:t>
      </w:r>
      <w:r w:rsidR="00835607">
        <w:t>lub uchylić</w:t>
      </w:r>
      <w:r w:rsidRPr="00FD77F1">
        <w:t xml:space="preserve">. </w:t>
      </w:r>
      <w:r w:rsidR="002D1871" w:rsidRPr="002D1871">
        <w:t>Pod warunkiem, że spełnione zostaną wyżej wskazane przesłanki</w:t>
      </w:r>
      <w:r w:rsidR="00835607">
        <w:t xml:space="preserve"> składające się na </w:t>
      </w:r>
      <w:r w:rsidR="002D1871" w:rsidRPr="002D1871">
        <w:t xml:space="preserve"> definicję generalną</w:t>
      </w:r>
      <w:r w:rsidRPr="002D1871">
        <w:t>,</w:t>
      </w:r>
      <w:r w:rsidR="00835607">
        <w:t xml:space="preserve"> Siłę Wyższą</w:t>
      </w:r>
      <w:r w:rsidRPr="002D1871">
        <w:t xml:space="preserve"> </w:t>
      </w:r>
      <w:r w:rsidR="00835607">
        <w:t xml:space="preserve">stanowią w szczególności </w:t>
      </w:r>
      <w:r w:rsidR="002D1871" w:rsidRPr="002D1871">
        <w:t>niżej</w:t>
      </w:r>
      <w:r w:rsidR="002D1871">
        <w:t xml:space="preserve"> wymienione </w:t>
      </w:r>
      <w:r w:rsidR="00D2286C">
        <w:t>okoliczności</w:t>
      </w:r>
      <w:r w:rsidRPr="002D1871">
        <w:t>:</w:t>
      </w:r>
    </w:p>
    <w:p w:rsidR="00DC4C07" w:rsidRPr="002D1871" w:rsidRDefault="00DC4C07" w:rsidP="002D1871">
      <w:pPr>
        <w:overflowPunct/>
        <w:spacing w:before="120" w:after="120"/>
        <w:ind w:left="1134" w:hanging="567"/>
        <w:jc w:val="both"/>
        <w:textAlignment w:val="auto"/>
      </w:pPr>
      <w:r w:rsidRPr="002D1871">
        <w:t>a)</w:t>
      </w:r>
      <w:r w:rsidRPr="002D1871">
        <w:tab/>
      </w:r>
      <w:r w:rsidR="002D1871" w:rsidRPr="002D1871">
        <w:t>wojna, mobilizacja, rebelia, rewolucja</w:t>
      </w:r>
      <w:r w:rsidRPr="002D1871">
        <w:t xml:space="preserve">, </w:t>
      </w:r>
      <w:r w:rsidR="00D2286C">
        <w:t>powstanie, akt</w:t>
      </w:r>
      <w:r w:rsidR="002D1871" w:rsidRPr="002D1871">
        <w:t xml:space="preserve"> terroru, embargo lub zamieszki</w:t>
      </w:r>
      <w:r w:rsidRPr="002D1871">
        <w:t>;</w:t>
      </w:r>
    </w:p>
    <w:p w:rsidR="00DC4C07" w:rsidRPr="002D1871" w:rsidRDefault="00DC4C07" w:rsidP="002D1871">
      <w:pPr>
        <w:overflowPunct/>
        <w:spacing w:before="120" w:after="120"/>
        <w:ind w:left="1134" w:hanging="567"/>
        <w:jc w:val="both"/>
        <w:textAlignment w:val="auto"/>
      </w:pPr>
      <w:r w:rsidRPr="002D1871">
        <w:t>b)</w:t>
      </w:r>
      <w:r w:rsidRPr="002D1871">
        <w:tab/>
      </w:r>
      <w:r w:rsidR="002D1871" w:rsidRPr="002D1871">
        <w:t xml:space="preserve">promieniowanie radioaktywne </w:t>
      </w:r>
      <w:r w:rsidR="002D1871">
        <w:t>i</w:t>
      </w:r>
      <w:r w:rsidR="002D1871" w:rsidRPr="002D1871">
        <w:t xml:space="preserve"> skażenie radioaktywne wywołane takim promieniowaniem</w:t>
      </w:r>
      <w:r w:rsidRPr="002D1871">
        <w:t>;</w:t>
      </w:r>
    </w:p>
    <w:p w:rsidR="00DC4C07" w:rsidRPr="002D1871" w:rsidRDefault="00DC4C07" w:rsidP="002D1871">
      <w:pPr>
        <w:overflowPunct/>
        <w:spacing w:before="120" w:after="120"/>
        <w:ind w:left="1134" w:hanging="567"/>
        <w:jc w:val="both"/>
        <w:textAlignment w:val="auto"/>
      </w:pPr>
      <w:r w:rsidRPr="002D1871">
        <w:t>c)</w:t>
      </w:r>
      <w:r w:rsidRPr="002D1871">
        <w:tab/>
      </w:r>
      <w:r w:rsidR="002D1871" w:rsidRPr="002D1871">
        <w:t>katastrofy naturalne takie jak trzęsienie ziemi, powódź lub pożar</w:t>
      </w:r>
      <w:r w:rsidR="002D1871">
        <w:t>.</w:t>
      </w:r>
    </w:p>
    <w:p w:rsidR="002E3292" w:rsidRPr="00524FFE" w:rsidRDefault="00524FFE" w:rsidP="002E3292">
      <w:pPr>
        <w:overflowPunct/>
        <w:spacing w:before="120" w:after="120"/>
        <w:ind w:left="567"/>
        <w:jc w:val="both"/>
        <w:textAlignment w:val="auto"/>
      </w:pPr>
      <w:r>
        <w:lastRenderedPageBreak/>
        <w:t>Strajki będą uznawane za Siłę Wyższą tylko jeżeli  obejm</w:t>
      </w:r>
      <w:r w:rsidR="00835607">
        <w:t>uj</w:t>
      </w:r>
      <w:r>
        <w:t>ą cały kraj, region lub całą branżę przemysłu i – w każdym przypadku – zostaną ogłoszone przez związki zawodowe szczebla krajowego, regionalnego i/lub branżowe.</w:t>
      </w:r>
      <w:r w:rsidR="002E3292" w:rsidRPr="00524FFE">
        <w:t xml:space="preserve"> </w:t>
      </w:r>
    </w:p>
    <w:p w:rsidR="00DC4C07" w:rsidRPr="00524FFE" w:rsidRDefault="00524FFE" w:rsidP="00DC4C07">
      <w:pPr>
        <w:overflowPunct/>
        <w:spacing w:before="120" w:after="120"/>
        <w:ind w:left="567"/>
        <w:jc w:val="both"/>
        <w:textAlignment w:val="auto"/>
      </w:pPr>
      <w:r w:rsidRPr="00524FFE">
        <w:t xml:space="preserve">Niezależnie od powyższego, zmiany sytuacji rynkowej, przepisów prawa oraz regulacji, jak również zmiany sytuacji finansowej Przedsiębiorcy nie stanowią Siły Wyższej. W szczególności Siły Wyższej nie </w:t>
      </w:r>
      <w:r w:rsidR="00835607">
        <w:t xml:space="preserve">stanowią </w:t>
      </w:r>
      <w:r w:rsidRPr="00524FFE">
        <w:t>jaki</w:t>
      </w:r>
      <w:r w:rsidR="00835607">
        <w:t>e</w:t>
      </w:r>
      <w:r w:rsidRPr="00524FFE">
        <w:t xml:space="preserve">kolwiek </w:t>
      </w:r>
      <w:r w:rsidR="00835607">
        <w:t>przepisy</w:t>
      </w:r>
      <w:r w:rsidRPr="00524FFE">
        <w:t xml:space="preserve"> prawa </w:t>
      </w:r>
      <w:r w:rsidR="00F74DDA">
        <w:t>i</w:t>
      </w:r>
      <w:r w:rsidRPr="00524FFE">
        <w:t xml:space="preserve"> regulacj</w:t>
      </w:r>
      <w:r w:rsidR="00835607">
        <w:t>e</w:t>
      </w:r>
      <w:r w:rsidRPr="00524FFE">
        <w:t xml:space="preserve"> wprowadzając</w:t>
      </w:r>
      <w:r w:rsidR="00835607">
        <w:t>e</w:t>
      </w:r>
      <w:r w:rsidRPr="00524FFE">
        <w:t xml:space="preserve"> ograniczenia w r</w:t>
      </w:r>
      <w:r>
        <w:t>e</w:t>
      </w:r>
      <w:r w:rsidRPr="00524FFE">
        <w:t xml:space="preserve">jestracji lub </w:t>
      </w:r>
      <w:r w:rsidR="00835607">
        <w:t xml:space="preserve">wprowadzaniu do obrotu </w:t>
      </w:r>
      <w:r w:rsidRPr="00524FFE">
        <w:t xml:space="preserve"> pojazdów wyposażonych w </w:t>
      </w:r>
      <w:r>
        <w:t>s</w:t>
      </w:r>
      <w:r w:rsidRPr="00524FFE">
        <w:t xml:space="preserve">ilniki spalinowe lub </w:t>
      </w:r>
      <w:r>
        <w:t>ogranicz</w:t>
      </w:r>
      <w:r w:rsidR="00835607">
        <w:t xml:space="preserve">enia w </w:t>
      </w:r>
      <w:r>
        <w:t xml:space="preserve"> emisj</w:t>
      </w:r>
      <w:r w:rsidR="00835607">
        <w:t xml:space="preserve">ach wytwarzanych </w:t>
      </w:r>
      <w:r>
        <w:t xml:space="preserve">przez silniki spalinowe, lub też innych przepisów prawa, na mocy których producenci samochodów będą zobowiązani do stosowania innych </w:t>
      </w:r>
      <w:r w:rsidR="00E15F7D">
        <w:t xml:space="preserve">systemów </w:t>
      </w:r>
      <w:r>
        <w:t xml:space="preserve"> napędowych  niż silniki spalinowe</w:t>
      </w:r>
      <w:r w:rsidR="00DC4C07" w:rsidRPr="00524FFE">
        <w:t>.</w:t>
      </w:r>
    </w:p>
    <w:p w:rsidR="00DC4C07" w:rsidRPr="00DE23F5" w:rsidRDefault="00DC4C07" w:rsidP="00DC4C07">
      <w:pPr>
        <w:overflowPunct/>
        <w:spacing w:before="120" w:after="120"/>
        <w:ind w:left="567" w:hanging="567"/>
        <w:jc w:val="both"/>
        <w:textAlignment w:val="auto"/>
      </w:pPr>
      <w:r w:rsidRPr="00F74DDA">
        <w:t>2.</w:t>
      </w:r>
      <w:r w:rsidRPr="00F74DDA">
        <w:tab/>
      </w:r>
      <w:r w:rsidR="00DE23F5" w:rsidRPr="00F74DDA">
        <w:t>Informacja</w:t>
      </w:r>
      <w:r w:rsidR="00F74DDA" w:rsidRPr="00F74DDA">
        <w:t xml:space="preserve"> o wystąpieniu oraz o </w:t>
      </w:r>
      <w:r w:rsidR="00E15F7D">
        <w:t xml:space="preserve">ustaniu </w:t>
      </w:r>
      <w:r w:rsidR="00F74DDA" w:rsidRPr="00F74DDA">
        <w:t xml:space="preserve">występowania </w:t>
      </w:r>
      <w:r w:rsidR="00D2286C" w:rsidRPr="00F74DDA">
        <w:t>zdarzeń</w:t>
      </w:r>
      <w:r w:rsidR="00F74DDA" w:rsidRPr="00F74DDA">
        <w:t xml:space="preserve"> wywołanych Siłą Wyższą musi być niezwłocznie przekazana drugiej Stronie na piśmie</w:t>
      </w:r>
      <w:r w:rsidRPr="00F74DDA">
        <w:t xml:space="preserve"> </w:t>
      </w:r>
      <w:r w:rsidR="00F74DDA">
        <w:t xml:space="preserve">najpóźniej </w:t>
      </w:r>
      <w:r w:rsidR="00F74DDA" w:rsidRPr="00F74DDA">
        <w:t xml:space="preserve">w terminie 5 </w:t>
      </w:r>
      <w:r w:rsidR="00F74DDA">
        <w:t xml:space="preserve"> </w:t>
      </w:r>
      <w:r w:rsidR="00F74DDA" w:rsidRPr="00F74DDA">
        <w:t xml:space="preserve">dni </w:t>
      </w:r>
      <w:r w:rsidR="00F74DDA">
        <w:t xml:space="preserve">kalendarzowych </w:t>
      </w:r>
      <w:r w:rsidR="00DE23F5">
        <w:t>od daty, w której Strona dotknięta działaniem Siły Wyższej po</w:t>
      </w:r>
      <w:r w:rsidR="00E15F7D">
        <w:t>weźmie</w:t>
      </w:r>
      <w:r w:rsidR="00DE23F5">
        <w:t xml:space="preserve"> wiedzę o zdarzeniu lub okolicznościach stanowiących Siłę Wyższą. </w:t>
      </w:r>
      <w:r w:rsidR="00DE23F5" w:rsidRPr="00DE23F5">
        <w:t xml:space="preserve">Zdarzenie uznane za Siłę Wyższą przez jedną ze Stron nie będzie uznane przez drugą Stronę, jeżeli </w:t>
      </w:r>
      <w:r w:rsidRPr="00DE23F5">
        <w:t xml:space="preserve"> </w:t>
      </w:r>
      <w:r w:rsidR="00DE23F5" w:rsidRPr="00DE23F5">
        <w:t>nie zostanie zachowana procedura pisemnego powiadomienia</w:t>
      </w:r>
      <w:r w:rsidR="00DE23F5">
        <w:t>, o której mowa powyżej.</w:t>
      </w:r>
      <w:r w:rsidR="00DE23F5" w:rsidRPr="00DE23F5">
        <w:t xml:space="preserve"> Druga Strona uzna takie zdarzenie za Siłę Wyższą dopiero począwszy od daty przedstawienia pisemnej informacji</w:t>
      </w:r>
      <w:r w:rsidR="00DE23F5">
        <w:t xml:space="preserve"> o nim</w:t>
      </w:r>
      <w:r w:rsidRPr="00DE23F5">
        <w:t>.</w:t>
      </w:r>
    </w:p>
    <w:p w:rsidR="00DC4C07" w:rsidRPr="00DE23F5" w:rsidRDefault="00DC4C07" w:rsidP="00DC4C07">
      <w:pPr>
        <w:overflowPunct/>
        <w:spacing w:before="120" w:after="120"/>
        <w:ind w:left="567" w:hanging="567"/>
        <w:jc w:val="both"/>
        <w:textAlignment w:val="auto"/>
      </w:pPr>
      <w:r w:rsidRPr="00DE23F5">
        <w:t>3.</w:t>
      </w:r>
      <w:r w:rsidRPr="00DE23F5">
        <w:tab/>
      </w:r>
      <w:r w:rsidR="00DE23F5" w:rsidRPr="00DE23F5">
        <w:t xml:space="preserve">Wystąpienie Siły Wyższej zostanie potwierdzone przez organ właściwy w zakresie </w:t>
      </w:r>
      <w:r w:rsidR="00DE23F5">
        <w:t>s</w:t>
      </w:r>
      <w:r w:rsidR="00DE23F5" w:rsidRPr="00DE23F5">
        <w:t xml:space="preserve">twierdzania </w:t>
      </w:r>
      <w:r w:rsidR="00DE23F5">
        <w:t>wystąpien</w:t>
      </w:r>
      <w:r w:rsidR="00DE23F5" w:rsidRPr="00DE23F5">
        <w:t>ia Siły Wyższej lub informacj</w:t>
      </w:r>
      <w:r w:rsidR="00E15F7D">
        <w:t>ami</w:t>
      </w:r>
      <w:r w:rsidR="00DE23F5" w:rsidRPr="00DE23F5">
        <w:t xml:space="preserve"> </w:t>
      </w:r>
      <w:r w:rsidR="00E15F7D">
        <w:t xml:space="preserve">przekazanymi </w:t>
      </w:r>
      <w:r w:rsidR="00DE23F5" w:rsidRPr="00DE23F5">
        <w:t xml:space="preserve"> przez </w:t>
      </w:r>
      <w:r w:rsidR="00DE23F5">
        <w:t>środki masowego przekazu, lub też na podstawie stosownych dokumentów potwierdzających wystąpienie Siły Wyższej</w:t>
      </w:r>
      <w:r w:rsidR="00025B57" w:rsidRPr="00DE23F5">
        <w:t>.</w:t>
      </w:r>
    </w:p>
    <w:p w:rsidR="00DC4C07" w:rsidRPr="00DE23F5" w:rsidRDefault="00025B57" w:rsidP="00DC4C07">
      <w:pPr>
        <w:overflowPunct/>
        <w:spacing w:before="120" w:after="120"/>
        <w:ind w:left="567" w:hanging="567"/>
        <w:jc w:val="both"/>
        <w:textAlignment w:val="auto"/>
      </w:pPr>
      <w:r w:rsidRPr="005A12F4">
        <w:t xml:space="preserve">4. </w:t>
      </w:r>
      <w:r w:rsidRPr="005A12F4">
        <w:tab/>
      </w:r>
      <w:r w:rsidR="00DE23F5" w:rsidRPr="00DE23F5">
        <w:t xml:space="preserve">Strona dotknięta działaniem Siły Wyższej musi dowieść, że miało ono decydujący wpływ na możliwość realizacji </w:t>
      </w:r>
      <w:r w:rsidR="00DE23F5">
        <w:t>przez Stronę</w:t>
      </w:r>
      <w:r w:rsidR="00DE23F5" w:rsidRPr="00DE23F5">
        <w:t xml:space="preserve"> zobowiązań wynikających z Umowy</w:t>
      </w:r>
      <w:r w:rsidR="00D2003E" w:rsidRPr="00DE23F5">
        <w:t>.</w:t>
      </w:r>
    </w:p>
    <w:p w:rsidR="00DC4C07" w:rsidRPr="004644C6" w:rsidRDefault="00DC4C07" w:rsidP="00514FBE">
      <w:pPr>
        <w:overflowPunct/>
        <w:spacing w:before="120" w:after="120"/>
        <w:ind w:left="567" w:hanging="567"/>
        <w:jc w:val="both"/>
        <w:textAlignment w:val="auto"/>
      </w:pPr>
      <w:r w:rsidRPr="004644C6">
        <w:t>5.</w:t>
      </w:r>
      <w:r w:rsidRPr="004644C6">
        <w:tab/>
      </w:r>
      <w:r w:rsidR="004644C6">
        <w:t>O ile inn</w:t>
      </w:r>
      <w:r w:rsidR="00E15F7D">
        <w:t>y termin</w:t>
      </w:r>
      <w:r w:rsidR="004644C6">
        <w:t xml:space="preserve"> nie zostanie uzgodniona przez Strony, n</w:t>
      </w:r>
      <w:r w:rsidR="00DE23F5" w:rsidRPr="004644C6">
        <w:t xml:space="preserve">ajpóźniej w terminie 15 dni kalendarzowych od daty, w której druga Strona została powiadomiona o wystąpieniu Siły Wyższej, Strony spotkają się w celu </w:t>
      </w:r>
      <w:r w:rsidR="00E15F7D">
        <w:t xml:space="preserve">ustalenia </w:t>
      </w:r>
      <w:r w:rsidR="00DE23F5" w:rsidRPr="004644C6">
        <w:t xml:space="preserve"> wspólnych działań </w:t>
      </w:r>
      <w:r w:rsidR="004644C6" w:rsidRPr="004644C6">
        <w:t>mających na celu zminimalizowanie negatywnych efektów wystąpienia Siły Wyższej</w:t>
      </w:r>
      <w:r w:rsidRPr="004644C6">
        <w:t>.</w:t>
      </w:r>
      <w:r w:rsidR="008F0626" w:rsidRPr="004644C6">
        <w:t xml:space="preserve"> </w:t>
      </w:r>
      <w:r w:rsidR="004644C6" w:rsidRPr="004644C6">
        <w:t xml:space="preserve">Strony mogą, w szczególności, uzgodnić wydłużenie terminów przewidzianych w Umowie na realizację zobowiązań - włączając zobowiązania wymienione w </w:t>
      </w:r>
      <w:r w:rsidR="008F0626" w:rsidRPr="004644C6">
        <w:t xml:space="preserve">§ 1 </w:t>
      </w:r>
      <w:r w:rsidR="004644C6" w:rsidRPr="004644C6">
        <w:t>ust.</w:t>
      </w:r>
      <w:r w:rsidR="008F0626" w:rsidRPr="004644C6">
        <w:t xml:space="preserve"> 1</w:t>
      </w:r>
      <w:r w:rsidR="005D6742" w:rsidRPr="004644C6">
        <w:t>,</w:t>
      </w:r>
      <w:r w:rsidR="008F0626" w:rsidRPr="004644C6">
        <w:t xml:space="preserve"> §</w:t>
      </w:r>
      <w:r w:rsidR="005D6742" w:rsidRPr="004644C6">
        <w:t xml:space="preserve"> 3 </w:t>
      </w:r>
      <w:r w:rsidR="004644C6" w:rsidRPr="004644C6">
        <w:t>lub</w:t>
      </w:r>
      <w:r w:rsidR="005D6742" w:rsidRPr="004644C6">
        <w:t xml:space="preserve"> § </w:t>
      </w:r>
      <w:r w:rsidR="008F0626" w:rsidRPr="004644C6">
        <w:t xml:space="preserve">4 </w:t>
      </w:r>
      <w:r w:rsidR="004644C6" w:rsidRPr="004644C6">
        <w:t xml:space="preserve">Umowy – o czas niezbędny </w:t>
      </w:r>
      <w:r w:rsidR="004644C6">
        <w:t>do</w:t>
      </w:r>
      <w:r w:rsidR="004644C6" w:rsidRPr="004644C6">
        <w:t xml:space="preserve"> </w:t>
      </w:r>
      <w:r w:rsidR="00E15F7D">
        <w:t xml:space="preserve">usunięcia </w:t>
      </w:r>
      <w:r w:rsidR="004644C6">
        <w:t xml:space="preserve">konsekwencji działania Siły Wyższej. Rozwiązanie to będzie mogło znaleźć zastosowanie jedynie pod warunkiem, że w dyspozycji Ministra </w:t>
      </w:r>
      <w:r w:rsidR="00E15F7D">
        <w:t xml:space="preserve">będą </w:t>
      </w:r>
      <w:r w:rsidR="004644C6">
        <w:t xml:space="preserve">znajdować się środki budżetowe w wysokości niezbędnej dla realizacji jego zobowiązań w latach kalendarzowych, na które zobowiązania </w:t>
      </w:r>
      <w:r w:rsidR="00DE0908">
        <w:t xml:space="preserve">te </w:t>
      </w:r>
      <w:r w:rsidR="004644C6">
        <w:t>zostały przesunięte</w:t>
      </w:r>
      <w:r w:rsidR="00DE0908">
        <w:t>.</w:t>
      </w:r>
    </w:p>
    <w:p w:rsidR="00DC4C07" w:rsidRPr="006C4209" w:rsidRDefault="00DB6379" w:rsidP="00DC4C07">
      <w:pPr>
        <w:overflowPunct/>
        <w:spacing w:before="120" w:after="120"/>
        <w:ind w:left="567" w:hanging="567"/>
        <w:jc w:val="both"/>
        <w:textAlignment w:val="auto"/>
      </w:pPr>
      <w:r w:rsidRPr="006C4209">
        <w:t>6</w:t>
      </w:r>
      <w:r w:rsidR="00DC4C07" w:rsidRPr="006C4209">
        <w:t>.</w:t>
      </w:r>
      <w:r w:rsidR="00DC4C07" w:rsidRPr="006C4209">
        <w:tab/>
      </w:r>
      <w:r w:rsidR="006C4209" w:rsidRPr="006C4209">
        <w:t xml:space="preserve">Każda ze </w:t>
      </w:r>
      <w:r w:rsidR="006C4209">
        <w:t xml:space="preserve">Stron podejmie rozsądne wysiłki w celu zminimalizowania wysokości </w:t>
      </w:r>
      <w:r w:rsidR="006C4209" w:rsidRPr="006C4209">
        <w:t>strat, szk</w:t>
      </w:r>
      <w:r w:rsidR="006C4209">
        <w:t xml:space="preserve">ód i </w:t>
      </w:r>
      <w:r w:rsidR="006C4209" w:rsidRPr="006C4209">
        <w:t>opóźnie</w:t>
      </w:r>
      <w:r w:rsidR="006C4209">
        <w:t>ń</w:t>
      </w:r>
      <w:r w:rsidR="006C4209" w:rsidRPr="006C4209">
        <w:t xml:space="preserve"> mogąc</w:t>
      </w:r>
      <w:r w:rsidR="006C4209">
        <w:t>ych</w:t>
      </w:r>
      <w:r w:rsidR="006C4209" w:rsidRPr="006C4209">
        <w:t xml:space="preserve"> być następstwem działania Siły Wyższej</w:t>
      </w:r>
      <w:r w:rsidR="00DC4C07" w:rsidRPr="006C4209">
        <w:t>.</w:t>
      </w:r>
    </w:p>
    <w:p w:rsidR="00DC4C07" w:rsidRPr="009C4D84" w:rsidRDefault="005D6742" w:rsidP="00DC4C07">
      <w:pPr>
        <w:overflowPunct/>
        <w:spacing w:before="120" w:after="120"/>
        <w:ind w:left="567" w:hanging="567"/>
        <w:jc w:val="both"/>
        <w:textAlignment w:val="auto"/>
      </w:pPr>
      <w:r w:rsidRPr="00D2286C">
        <w:t>7.</w:t>
      </w:r>
      <w:r w:rsidRPr="00D2286C">
        <w:tab/>
      </w:r>
      <w:r w:rsidR="00D2286C">
        <w:t>O</w:t>
      </w:r>
      <w:r w:rsidR="00D2286C" w:rsidRPr="00D2286C">
        <w:t xml:space="preserve"> ile Strony inaczej nie postanowią</w:t>
      </w:r>
      <w:r w:rsidR="00D2286C">
        <w:t xml:space="preserve">, jak wskazano w ust. 5, </w:t>
      </w:r>
      <w:r w:rsidR="00D2286C" w:rsidRPr="00D2286C">
        <w:t>Strona dotknięta działaniem Siły Wyższej będzie realizować swoje zobowiązania wynikające z Umowy w stopniu uznanym za rozsądnie możliwy w ramach Umowy</w:t>
      </w:r>
      <w:r w:rsidR="009C4D84">
        <w:t xml:space="preserve">. </w:t>
      </w:r>
      <w:r w:rsidR="009C4D84" w:rsidRPr="009C4D84">
        <w:t xml:space="preserve">Jeżeli Przedsiębiorca nie będzie mógł realizować swoich zobowiązań wynikających z Umowy w wyniku działania Siły Wyższej, Minister ma prawo zawiesić realizację części lub całości swoich zobowiązań, włączając w to zobowiązanie </w:t>
      </w:r>
      <w:r w:rsidR="009C4D84">
        <w:t xml:space="preserve">do </w:t>
      </w:r>
      <w:r w:rsidR="009C4D84" w:rsidRPr="009C4D84">
        <w:t>wypłaty P</w:t>
      </w:r>
      <w:r w:rsidR="009C4D84">
        <w:t>o</w:t>
      </w:r>
      <w:r w:rsidR="009C4D84" w:rsidRPr="009C4D84">
        <w:t>mocy.</w:t>
      </w:r>
      <w:r w:rsidR="009C4D84">
        <w:t xml:space="preserve"> </w:t>
      </w:r>
      <w:r w:rsidR="009C4D84" w:rsidRPr="009C4D84">
        <w:t>Przedsiębiorca jest świadom, że kwota Pomocy niewypłacona w danym roku nie zostanie mu wypłacona w latach następnych, chyba że niezbędne środki budżetowe znajdą się w dyspozycji Ministra</w:t>
      </w:r>
      <w:r w:rsidR="009C4D84">
        <w:t>.</w:t>
      </w:r>
      <w:r w:rsidR="000D0133" w:rsidRPr="009C4D84">
        <w:t xml:space="preserve"> </w:t>
      </w:r>
    </w:p>
    <w:p w:rsidR="00DC4C07" w:rsidRPr="00877C35" w:rsidRDefault="003D4756" w:rsidP="00DC4C07">
      <w:pPr>
        <w:overflowPunct/>
        <w:spacing w:before="120" w:after="120"/>
        <w:ind w:left="567" w:hanging="567"/>
        <w:jc w:val="both"/>
        <w:textAlignment w:val="auto"/>
      </w:pPr>
      <w:r w:rsidRPr="00877C35">
        <w:t>8</w:t>
      </w:r>
      <w:r w:rsidR="00DC4C07" w:rsidRPr="00877C35">
        <w:t>.</w:t>
      </w:r>
      <w:r w:rsidR="00DC4C07" w:rsidRPr="00877C35">
        <w:tab/>
      </w:r>
      <w:r w:rsidR="00877C35" w:rsidRPr="00877C35">
        <w:t xml:space="preserve">Jeżeli Siła Wyższa </w:t>
      </w:r>
      <w:r w:rsidR="00E15F7D">
        <w:t xml:space="preserve">trwa </w:t>
      </w:r>
      <w:r w:rsidR="00877C35" w:rsidRPr="00877C35">
        <w:t xml:space="preserve">przez okres dłuższy niż 9  miesięcy, a Strony nie wypracowały żadnego polubownego rozwiązania, o którym mowa w </w:t>
      </w:r>
      <w:r w:rsidR="00877C35">
        <w:t>ust.</w:t>
      </w:r>
      <w:r w:rsidR="00F0058A" w:rsidRPr="00877C35">
        <w:t xml:space="preserve"> 5</w:t>
      </w:r>
      <w:r w:rsidR="00877C35">
        <w:t xml:space="preserve">, każda ze Stron ma prawo </w:t>
      </w:r>
      <w:r w:rsidR="00877C35">
        <w:lastRenderedPageBreak/>
        <w:t>wypowiedzieć Umowę w dowolnym momencie, z</w:t>
      </w:r>
      <w:r w:rsidR="00E15F7D">
        <w:t xml:space="preserve">a pisemnym wypowiedzeniem z zachowaniem terminy wypowiedzenia wynoszącego </w:t>
      </w:r>
      <w:r w:rsidR="00877C35">
        <w:t>o 14  dni kalendarzowych</w:t>
      </w:r>
      <w:r w:rsidR="00DC4C07" w:rsidRPr="00877C35">
        <w:t xml:space="preserve">. </w:t>
      </w:r>
      <w:r w:rsidR="00877C35">
        <w:t>W takim wypadku Przedsiębiorca nie jest zobowiązany do zwrotu Pomocy otrzymanej przed wypowiedzeniem Umowy, a Minister nie jest zobowiązany do wypłaty niewypłaconej części Pomocy</w:t>
      </w:r>
      <w:r w:rsidR="00DC4C07" w:rsidRPr="00877C35">
        <w:t xml:space="preserve">. </w:t>
      </w:r>
      <w:r w:rsidR="00877C35">
        <w:t>Wypowiedzenie w tej sytuacji pozostaje bez wpływu na obowiązek zwrotu przez Przedsiębiorcę Pomocy wynikające</w:t>
      </w:r>
      <w:r w:rsidR="00E15F7D">
        <w:t>j</w:t>
      </w:r>
      <w:r w:rsidR="00877C35">
        <w:t xml:space="preserve"> z przyczyn niezwiązanych z wystąpieniem Siły Wyższej</w:t>
      </w:r>
      <w:r w:rsidRPr="00877C35">
        <w:t>.</w:t>
      </w:r>
    </w:p>
    <w:p w:rsidR="00DE16E9" w:rsidRPr="00877C35" w:rsidRDefault="00DE16E9" w:rsidP="00DE16E9">
      <w:pPr>
        <w:overflowPunct/>
        <w:spacing w:before="120" w:after="120"/>
        <w:ind w:left="567" w:hanging="567"/>
        <w:jc w:val="both"/>
        <w:textAlignment w:val="auto"/>
      </w:pPr>
    </w:p>
    <w:p w:rsidR="007F04A2" w:rsidRPr="00877C35" w:rsidRDefault="007F04A2" w:rsidP="007F04A2"/>
    <w:p w:rsidR="009D0353" w:rsidRPr="00877C35" w:rsidRDefault="009D0353" w:rsidP="009C10A4">
      <w:pPr>
        <w:tabs>
          <w:tab w:val="left" w:pos="284"/>
        </w:tabs>
      </w:pPr>
    </w:p>
    <w:p w:rsidR="009D0353" w:rsidRPr="00877C35" w:rsidRDefault="009D0353" w:rsidP="000963CF">
      <w:pPr>
        <w:tabs>
          <w:tab w:val="left" w:pos="284"/>
        </w:tabs>
        <w:ind w:left="284" w:hanging="284"/>
        <w:jc w:val="center"/>
      </w:pPr>
    </w:p>
    <w:p w:rsidR="000211BA" w:rsidRPr="00FE72A9" w:rsidRDefault="00877C35" w:rsidP="000963CF">
      <w:pPr>
        <w:tabs>
          <w:tab w:val="left" w:pos="284"/>
        </w:tabs>
        <w:ind w:left="284" w:hanging="284"/>
        <w:jc w:val="center"/>
        <w:rPr>
          <w:b/>
          <w:lang w:val="en-GB"/>
        </w:rPr>
      </w:pPr>
      <w:r w:rsidRPr="005A12F4">
        <w:rPr>
          <w:b/>
        </w:rPr>
        <w:br/>
      </w:r>
      <w:r w:rsidR="00F03D69" w:rsidRPr="00FE72A9">
        <w:rPr>
          <w:b/>
          <w:lang w:val="en-GB"/>
        </w:rPr>
        <w:t xml:space="preserve">§ </w:t>
      </w:r>
      <w:r w:rsidR="001E70C7">
        <w:rPr>
          <w:b/>
          <w:lang w:val="en-GB"/>
        </w:rPr>
        <w:t>9</w:t>
      </w:r>
    </w:p>
    <w:p w:rsidR="00F03D69" w:rsidRPr="00FE72A9" w:rsidRDefault="00F03D69" w:rsidP="008C33E5">
      <w:pPr>
        <w:tabs>
          <w:tab w:val="left" w:pos="284"/>
        </w:tabs>
        <w:rPr>
          <w:b/>
          <w:lang w:val="en-GB"/>
        </w:rPr>
      </w:pPr>
    </w:p>
    <w:p w:rsidR="00656AEF" w:rsidRPr="00877C35" w:rsidRDefault="00877C35" w:rsidP="000963CF">
      <w:pPr>
        <w:tabs>
          <w:tab w:val="left" w:pos="284"/>
        </w:tabs>
        <w:ind w:left="284" w:hanging="284"/>
        <w:jc w:val="center"/>
        <w:rPr>
          <w:b/>
        </w:rPr>
      </w:pPr>
      <w:r w:rsidRPr="00877C35">
        <w:rPr>
          <w:b/>
        </w:rPr>
        <w:t>WŁAŚCIWOŚĆ LEGISLACJI UNII EUROPEJSKIEJ</w:t>
      </w:r>
    </w:p>
    <w:p w:rsidR="00877C35" w:rsidRPr="00741488" w:rsidRDefault="00877C35" w:rsidP="00877C35">
      <w:pPr>
        <w:numPr>
          <w:ilvl w:val="0"/>
          <w:numId w:val="17"/>
        </w:numPr>
        <w:shd w:val="clear" w:color="auto" w:fill="FFFFFF"/>
        <w:spacing w:before="120" w:after="120"/>
        <w:ind w:left="567" w:hanging="567"/>
        <w:jc w:val="both"/>
        <w:rPr>
          <w:rFonts w:cs="Arial"/>
          <w:szCs w:val="21"/>
        </w:rPr>
      </w:pPr>
      <w:r w:rsidRPr="00877C35">
        <w:rPr>
          <w:color w:val="000000"/>
          <w:szCs w:val="24"/>
        </w:rPr>
        <w:t>P</w:t>
      </w:r>
      <w:r w:rsidRPr="00741488">
        <w:rPr>
          <w:color w:val="000000"/>
          <w:szCs w:val="24"/>
        </w:rPr>
        <w:t xml:space="preserve">omoc spełnia wszystkie warunki określone w </w:t>
      </w:r>
      <w:r w:rsidRPr="00741488">
        <w:rPr>
          <w:bCs/>
          <w:szCs w:val="21"/>
        </w:rPr>
        <w:t xml:space="preserve">Rozporządzeniu Komisji 651/2014, </w:t>
      </w:r>
      <w:r w:rsidRPr="00741488">
        <w:rPr>
          <w:bCs/>
          <w:szCs w:val="21"/>
        </w:rPr>
        <w:br/>
      </w:r>
      <w:r w:rsidRPr="00741488">
        <w:rPr>
          <w:rFonts w:cs="Arial"/>
          <w:szCs w:val="21"/>
        </w:rPr>
        <w:t xml:space="preserve">w związku z czym nie wymaga zgody Komisji Europejskiej. </w:t>
      </w:r>
    </w:p>
    <w:p w:rsidR="00877C35" w:rsidRPr="00741488" w:rsidRDefault="00877C35" w:rsidP="00877C35">
      <w:pPr>
        <w:shd w:val="clear" w:color="auto" w:fill="FFFFFF"/>
        <w:tabs>
          <w:tab w:val="left" w:pos="360"/>
        </w:tabs>
        <w:ind w:left="360" w:hanging="360"/>
        <w:rPr>
          <w:rFonts w:cs="Arial"/>
          <w:szCs w:val="21"/>
        </w:rPr>
      </w:pPr>
    </w:p>
    <w:p w:rsidR="00877C35" w:rsidRPr="00741488" w:rsidRDefault="00877C35" w:rsidP="00E327C6">
      <w:pPr>
        <w:numPr>
          <w:ilvl w:val="0"/>
          <w:numId w:val="17"/>
        </w:numPr>
        <w:shd w:val="clear" w:color="auto" w:fill="FFFFFF"/>
        <w:spacing w:before="120" w:after="120"/>
        <w:ind w:left="567" w:hanging="567"/>
        <w:jc w:val="both"/>
        <w:rPr>
          <w:color w:val="000000"/>
          <w:szCs w:val="24"/>
        </w:rPr>
      </w:pPr>
      <w:r w:rsidRPr="00741488">
        <w:rPr>
          <w:rFonts w:cs="Arial"/>
          <w:szCs w:val="21"/>
        </w:rPr>
        <w:t xml:space="preserve">Minister poinformuje Komisję Europejską o udzieleniu Pomocy w ciągu 20 dni </w:t>
      </w:r>
      <w:r w:rsidR="00A70923">
        <w:rPr>
          <w:rFonts w:cs="Arial"/>
          <w:szCs w:val="21"/>
        </w:rPr>
        <w:t xml:space="preserve">roboczych </w:t>
      </w:r>
      <w:r>
        <w:rPr>
          <w:rFonts w:cs="Arial"/>
          <w:szCs w:val="21"/>
        </w:rPr>
        <w:t xml:space="preserve"> </w:t>
      </w:r>
      <w:r w:rsidRPr="00741488">
        <w:rPr>
          <w:rFonts w:cs="Arial"/>
          <w:szCs w:val="21"/>
        </w:rPr>
        <w:t>od dnia zawarcia Umowy</w:t>
      </w:r>
      <w:r w:rsidR="00F55374">
        <w:rPr>
          <w:rFonts w:cs="Arial"/>
          <w:szCs w:val="21"/>
        </w:rPr>
        <w:t xml:space="preserve">. Wzór takiego zawiadomienia stanowi </w:t>
      </w:r>
      <w:r w:rsidR="00F55374">
        <w:rPr>
          <w:rFonts w:cs="Arial"/>
          <w:szCs w:val="21"/>
          <w:u w:val="single"/>
        </w:rPr>
        <w:t xml:space="preserve">Załącznik Nr </w:t>
      </w:r>
      <w:r w:rsidR="0080023F">
        <w:rPr>
          <w:rFonts w:cs="Arial"/>
          <w:szCs w:val="21"/>
          <w:u w:val="single"/>
        </w:rPr>
        <w:t>7</w:t>
      </w:r>
      <w:r w:rsidR="00F55374">
        <w:rPr>
          <w:rFonts w:cs="Arial"/>
          <w:szCs w:val="21"/>
        </w:rPr>
        <w:t xml:space="preserve"> do Umowy.</w:t>
      </w:r>
    </w:p>
    <w:p w:rsidR="00AF2A58" w:rsidRPr="00A70923" w:rsidRDefault="00AF2A58" w:rsidP="00F03D69">
      <w:pPr>
        <w:shd w:val="clear" w:color="auto" w:fill="FFFFFF"/>
        <w:jc w:val="center"/>
        <w:rPr>
          <w:szCs w:val="24"/>
        </w:rPr>
      </w:pPr>
    </w:p>
    <w:p w:rsidR="00AF2A58" w:rsidRPr="00A70923" w:rsidRDefault="00AF2A58" w:rsidP="00F03D69">
      <w:pPr>
        <w:shd w:val="clear" w:color="auto" w:fill="FFFFFF"/>
        <w:jc w:val="center"/>
        <w:rPr>
          <w:szCs w:val="24"/>
        </w:rPr>
      </w:pPr>
    </w:p>
    <w:p w:rsidR="000211BA" w:rsidRPr="00FE72A9" w:rsidRDefault="00F03D69" w:rsidP="0080023F">
      <w:pPr>
        <w:shd w:val="clear" w:color="auto" w:fill="FFFFFF"/>
        <w:jc w:val="center"/>
        <w:rPr>
          <w:b/>
          <w:szCs w:val="24"/>
          <w:lang w:val="en-GB"/>
        </w:rPr>
      </w:pPr>
      <w:r w:rsidRPr="00FE72A9">
        <w:rPr>
          <w:b/>
          <w:szCs w:val="24"/>
          <w:lang w:val="en-GB"/>
        </w:rPr>
        <w:t xml:space="preserve">§ </w:t>
      </w:r>
      <w:r w:rsidR="001E70C7">
        <w:rPr>
          <w:b/>
          <w:szCs w:val="24"/>
          <w:lang w:val="en-GB"/>
        </w:rPr>
        <w:t>10</w:t>
      </w:r>
    </w:p>
    <w:p w:rsidR="000211BA" w:rsidRPr="00FE72A9" w:rsidRDefault="000211BA" w:rsidP="0080023F">
      <w:pPr>
        <w:shd w:val="clear" w:color="auto" w:fill="FFFFFF"/>
        <w:jc w:val="center"/>
        <w:rPr>
          <w:b/>
          <w:szCs w:val="24"/>
          <w:lang w:val="en-GB"/>
        </w:rPr>
      </w:pPr>
    </w:p>
    <w:p w:rsidR="000211BA" w:rsidRPr="00FE72A9" w:rsidRDefault="00A70923" w:rsidP="0080023F">
      <w:pPr>
        <w:shd w:val="clear" w:color="auto" w:fill="FFFFFF"/>
        <w:tabs>
          <w:tab w:val="left" w:pos="0"/>
        </w:tabs>
        <w:jc w:val="center"/>
        <w:rPr>
          <w:b/>
          <w:color w:val="000000"/>
          <w:szCs w:val="24"/>
          <w:lang w:val="en-GB"/>
        </w:rPr>
      </w:pPr>
      <w:r>
        <w:rPr>
          <w:b/>
          <w:color w:val="000000"/>
          <w:szCs w:val="24"/>
          <w:lang w:val="en-GB"/>
        </w:rPr>
        <w:t xml:space="preserve">OKRES OBOWIĄZYWANIA </w:t>
      </w:r>
      <w:r w:rsidR="00F55374">
        <w:rPr>
          <w:b/>
          <w:color w:val="000000"/>
          <w:szCs w:val="24"/>
          <w:lang w:val="en-GB"/>
        </w:rPr>
        <w:t>UMOWY</w:t>
      </w:r>
    </w:p>
    <w:p w:rsidR="00F03D69" w:rsidRPr="00FE72A9" w:rsidRDefault="00F03D69" w:rsidP="000963CF">
      <w:pPr>
        <w:shd w:val="clear" w:color="auto" w:fill="FFFFFF"/>
        <w:jc w:val="center"/>
        <w:rPr>
          <w:b/>
          <w:szCs w:val="24"/>
          <w:lang w:val="en-GB"/>
        </w:rPr>
      </w:pPr>
    </w:p>
    <w:p w:rsidR="00656AEF" w:rsidRPr="00FE72A9" w:rsidRDefault="00656AEF" w:rsidP="000963CF">
      <w:pPr>
        <w:shd w:val="clear" w:color="auto" w:fill="FFFFFF"/>
        <w:jc w:val="center"/>
        <w:rPr>
          <w:szCs w:val="24"/>
          <w:lang w:val="en-GB"/>
        </w:rPr>
      </w:pPr>
    </w:p>
    <w:p w:rsidR="00F03D69" w:rsidRPr="00F55374" w:rsidRDefault="00F55374" w:rsidP="00A863AC">
      <w:pPr>
        <w:shd w:val="clear" w:color="auto" w:fill="FFFFFF"/>
        <w:tabs>
          <w:tab w:val="left" w:pos="-567"/>
        </w:tabs>
        <w:jc w:val="both"/>
        <w:rPr>
          <w:szCs w:val="24"/>
        </w:rPr>
      </w:pPr>
      <w:r w:rsidRPr="00F55374">
        <w:rPr>
          <w:szCs w:val="24"/>
        </w:rPr>
        <w:t>Umowa zostaje zawarta na czas określony do dnia 31 grudnia 2026 r.</w:t>
      </w:r>
      <w:r w:rsidR="00942E79" w:rsidRPr="00F55374">
        <w:rPr>
          <w:szCs w:val="24"/>
        </w:rPr>
        <w:t xml:space="preserve"> </w:t>
      </w:r>
    </w:p>
    <w:p w:rsidR="00CF3CBB" w:rsidRPr="00F55374" w:rsidRDefault="005D781C" w:rsidP="003165E9">
      <w:pPr>
        <w:shd w:val="clear" w:color="auto" w:fill="FFFFFF"/>
        <w:tabs>
          <w:tab w:val="left" w:pos="-567"/>
        </w:tabs>
        <w:jc w:val="both"/>
        <w:rPr>
          <w:szCs w:val="24"/>
        </w:rPr>
      </w:pPr>
      <w:r w:rsidRPr="00F55374">
        <w:rPr>
          <w:szCs w:val="24"/>
        </w:rPr>
        <w:br w:type="page"/>
      </w:r>
    </w:p>
    <w:p w:rsidR="00BF4A3A" w:rsidRDefault="00BF4A3A" w:rsidP="00BF4A3A">
      <w:pPr>
        <w:shd w:val="clear" w:color="auto" w:fill="FFFFFF"/>
        <w:tabs>
          <w:tab w:val="left" w:pos="-567"/>
        </w:tabs>
        <w:jc w:val="both"/>
        <w:rPr>
          <w:szCs w:val="24"/>
          <w:u w:val="single"/>
        </w:rPr>
      </w:pPr>
      <w:r>
        <w:rPr>
          <w:szCs w:val="24"/>
          <w:u w:val="single"/>
        </w:rPr>
        <w:lastRenderedPageBreak/>
        <w:t>Załączniki do Umowy:</w:t>
      </w:r>
    </w:p>
    <w:p w:rsidR="00BF4A3A" w:rsidRPr="00576CEC" w:rsidRDefault="00BF4A3A" w:rsidP="00BF4A3A">
      <w:pPr>
        <w:numPr>
          <w:ilvl w:val="0"/>
          <w:numId w:val="7"/>
        </w:numPr>
        <w:shd w:val="clear" w:color="auto" w:fill="FFFFFF"/>
        <w:tabs>
          <w:tab w:val="left" w:pos="-567"/>
        </w:tabs>
        <w:jc w:val="both"/>
        <w:rPr>
          <w:szCs w:val="24"/>
        </w:rPr>
      </w:pPr>
      <w:r w:rsidRPr="00576CEC">
        <w:rPr>
          <w:szCs w:val="24"/>
        </w:rPr>
        <w:t>Pełnomocnictwo z dnia</w:t>
      </w:r>
      <w:r w:rsidR="007005E7">
        <w:rPr>
          <w:szCs w:val="24"/>
        </w:rPr>
        <w:t xml:space="preserve"> 29 marca 2016 r.</w:t>
      </w:r>
    </w:p>
    <w:p w:rsidR="00BF4A3A" w:rsidRPr="009D00C9" w:rsidRDefault="00BF4A3A" w:rsidP="00BF4A3A">
      <w:pPr>
        <w:numPr>
          <w:ilvl w:val="0"/>
          <w:numId w:val="7"/>
        </w:numPr>
        <w:shd w:val="clear" w:color="auto" w:fill="FFFFFF"/>
        <w:tabs>
          <w:tab w:val="left" w:pos="-567"/>
        </w:tabs>
        <w:jc w:val="both"/>
        <w:rPr>
          <w:szCs w:val="24"/>
        </w:rPr>
      </w:pPr>
      <w:r w:rsidRPr="00240B21">
        <w:rPr>
          <w:szCs w:val="24"/>
        </w:rPr>
        <w:t>I</w:t>
      </w:r>
      <w:r w:rsidRPr="009D00C9">
        <w:rPr>
          <w:iCs/>
          <w:color w:val="000000"/>
        </w:rPr>
        <w:t xml:space="preserve">nformacja z Centralnej Informacji Krajowego Rejestru Sądowego odpowiadająca odpisowi aktualnemu z rejestru przedsiębiorców </w:t>
      </w:r>
      <w:r w:rsidRPr="009D00C9">
        <w:rPr>
          <w:szCs w:val="24"/>
        </w:rPr>
        <w:t xml:space="preserve">z dnia </w:t>
      </w:r>
      <w:r w:rsidR="007005E7">
        <w:rPr>
          <w:szCs w:val="24"/>
        </w:rPr>
        <w:t>13 września 2016 r</w:t>
      </w:r>
      <w:r w:rsidRPr="009D00C9">
        <w:rPr>
          <w:szCs w:val="24"/>
        </w:rPr>
        <w:t>.</w:t>
      </w:r>
      <w:r w:rsidR="00A70923">
        <w:rPr>
          <w:szCs w:val="24"/>
        </w:rPr>
        <w:t xml:space="preserve"> </w:t>
      </w:r>
    </w:p>
    <w:p w:rsidR="00BF4A3A" w:rsidRPr="00606C6B" w:rsidRDefault="00BF4A3A" w:rsidP="00BF4A3A">
      <w:pPr>
        <w:numPr>
          <w:ilvl w:val="0"/>
          <w:numId w:val="7"/>
        </w:numPr>
        <w:shd w:val="clear" w:color="auto" w:fill="FFFFFF"/>
        <w:tabs>
          <w:tab w:val="left" w:pos="-567"/>
        </w:tabs>
        <w:jc w:val="both"/>
        <w:rPr>
          <w:szCs w:val="24"/>
        </w:rPr>
      </w:pPr>
      <w:r w:rsidRPr="009D00C9">
        <w:rPr>
          <w:szCs w:val="24"/>
        </w:rPr>
        <w:t>Ocen</w:t>
      </w:r>
      <w:r w:rsidRPr="006507C6">
        <w:rPr>
          <w:szCs w:val="24"/>
        </w:rPr>
        <w:t>a</w:t>
      </w:r>
      <w:r w:rsidRPr="00606C6B">
        <w:rPr>
          <w:szCs w:val="24"/>
        </w:rPr>
        <w:t xml:space="preserve"> punktowa Inwestycji</w:t>
      </w:r>
    </w:p>
    <w:p w:rsidR="00BF4A3A" w:rsidRPr="00576CEC" w:rsidRDefault="00BF4A3A" w:rsidP="00BF4A3A">
      <w:pPr>
        <w:numPr>
          <w:ilvl w:val="0"/>
          <w:numId w:val="7"/>
        </w:numPr>
        <w:shd w:val="clear" w:color="auto" w:fill="FFFFFF"/>
        <w:tabs>
          <w:tab w:val="left" w:pos="-567"/>
        </w:tabs>
        <w:jc w:val="both"/>
        <w:rPr>
          <w:szCs w:val="24"/>
        </w:rPr>
      </w:pPr>
      <w:r w:rsidRPr="00576CEC">
        <w:rPr>
          <w:szCs w:val="24"/>
        </w:rPr>
        <w:t>Harmonogram realizacji Inwestycji</w:t>
      </w:r>
    </w:p>
    <w:p w:rsidR="00BF4A3A" w:rsidRPr="00576CEC" w:rsidRDefault="00BF4A3A" w:rsidP="00BF4A3A">
      <w:pPr>
        <w:numPr>
          <w:ilvl w:val="0"/>
          <w:numId w:val="7"/>
        </w:numPr>
        <w:shd w:val="clear" w:color="auto" w:fill="FFFFFF"/>
        <w:tabs>
          <w:tab w:val="left" w:pos="-567"/>
        </w:tabs>
        <w:jc w:val="both"/>
        <w:rPr>
          <w:szCs w:val="24"/>
        </w:rPr>
      </w:pPr>
      <w:r w:rsidRPr="00576CEC">
        <w:rPr>
          <w:szCs w:val="24"/>
        </w:rPr>
        <w:t>Wzór sprawozdania finansowo-rzeczowego</w:t>
      </w:r>
    </w:p>
    <w:p w:rsidR="00BF4A3A" w:rsidRPr="00576CEC" w:rsidRDefault="00BF4A3A" w:rsidP="00BF4A3A">
      <w:pPr>
        <w:numPr>
          <w:ilvl w:val="0"/>
          <w:numId w:val="7"/>
        </w:numPr>
        <w:shd w:val="clear" w:color="auto" w:fill="FFFFFF"/>
        <w:tabs>
          <w:tab w:val="left" w:pos="-567"/>
        </w:tabs>
        <w:jc w:val="both"/>
        <w:rPr>
          <w:szCs w:val="24"/>
        </w:rPr>
      </w:pPr>
      <w:r w:rsidRPr="00576CEC">
        <w:rPr>
          <w:szCs w:val="24"/>
        </w:rPr>
        <w:t xml:space="preserve">Przykład działania mechanizmu kompensacyjnego </w:t>
      </w:r>
    </w:p>
    <w:p w:rsidR="00BF4A3A" w:rsidRPr="00576CEC" w:rsidRDefault="00BF4A3A" w:rsidP="00BF4A3A">
      <w:pPr>
        <w:numPr>
          <w:ilvl w:val="0"/>
          <w:numId w:val="7"/>
        </w:numPr>
        <w:shd w:val="clear" w:color="auto" w:fill="FFFFFF"/>
        <w:tabs>
          <w:tab w:val="left" w:pos="-567"/>
        </w:tabs>
        <w:jc w:val="both"/>
        <w:rPr>
          <w:szCs w:val="24"/>
          <w:u w:val="single"/>
        </w:rPr>
      </w:pPr>
      <w:r w:rsidRPr="00576CEC">
        <w:rPr>
          <w:szCs w:val="24"/>
        </w:rPr>
        <w:t>Wzór zawiadomienia Komisji Europejskiej</w:t>
      </w:r>
    </w:p>
    <w:p w:rsidR="00BF4A3A" w:rsidRPr="00741488" w:rsidRDefault="00BF4A3A" w:rsidP="00BF4A3A">
      <w:pPr>
        <w:shd w:val="clear" w:color="auto" w:fill="FFFFFF"/>
        <w:tabs>
          <w:tab w:val="left" w:pos="-567"/>
        </w:tabs>
        <w:jc w:val="both"/>
        <w:rPr>
          <w:szCs w:val="24"/>
        </w:rPr>
      </w:pPr>
    </w:p>
    <w:tbl>
      <w:tblPr>
        <w:tblW w:w="9288" w:type="dxa"/>
        <w:tblInd w:w="-38" w:type="dxa"/>
        <w:tblLayout w:type="fixed"/>
        <w:tblCellMar>
          <w:left w:w="70" w:type="dxa"/>
          <w:right w:w="70" w:type="dxa"/>
        </w:tblCellMar>
        <w:tblLook w:val="01E0" w:firstRow="1" w:lastRow="1" w:firstColumn="1" w:lastColumn="1" w:noHBand="0" w:noVBand="0"/>
      </w:tblPr>
      <w:tblGrid>
        <w:gridCol w:w="4672"/>
        <w:gridCol w:w="4616"/>
      </w:tblGrid>
      <w:tr w:rsidR="00BF4A3A" w:rsidRPr="003857F4" w:rsidTr="00BF4A3A">
        <w:trPr>
          <w:trHeight w:val="2458"/>
        </w:trPr>
        <w:tc>
          <w:tcPr>
            <w:tcW w:w="4672" w:type="dxa"/>
          </w:tcPr>
          <w:p w:rsidR="00BF4A3A" w:rsidRPr="00B30296" w:rsidRDefault="00BF4A3A" w:rsidP="006A0C7A">
            <w:pPr>
              <w:pStyle w:val="Tekstpodstawowy"/>
              <w:tabs>
                <w:tab w:val="clear" w:pos="1134"/>
                <w:tab w:val="right" w:pos="9072"/>
              </w:tabs>
              <w:spacing w:line="240" w:lineRule="auto"/>
              <w:rPr>
                <w:rFonts w:ascii="Times New Roman" w:hAnsi="Times New Roman"/>
                <w:color w:val="auto"/>
                <w:spacing w:val="0"/>
                <w:szCs w:val="24"/>
              </w:rPr>
            </w:pPr>
            <w:r w:rsidRPr="00B30296">
              <w:rPr>
                <w:rFonts w:ascii="Times New Roman" w:hAnsi="Times New Roman"/>
                <w:color w:val="auto"/>
                <w:spacing w:val="0"/>
                <w:szCs w:val="24"/>
              </w:rPr>
              <w:t>Minister Rozwoju:</w:t>
            </w:r>
          </w:p>
          <w:p w:rsidR="00BF4A3A" w:rsidRPr="00B30296" w:rsidRDefault="00BF4A3A" w:rsidP="006A0C7A">
            <w:pPr>
              <w:pStyle w:val="Tekstpodstawowy"/>
              <w:tabs>
                <w:tab w:val="clear" w:pos="1134"/>
                <w:tab w:val="right" w:pos="9072"/>
              </w:tabs>
              <w:spacing w:line="240" w:lineRule="auto"/>
              <w:rPr>
                <w:rFonts w:ascii="Times New Roman" w:hAnsi="Times New Roman"/>
                <w:color w:val="auto"/>
                <w:spacing w:val="0"/>
                <w:szCs w:val="24"/>
              </w:rPr>
            </w:pPr>
          </w:p>
          <w:p w:rsidR="00BF4A3A" w:rsidRPr="00B30296" w:rsidRDefault="00BF4A3A" w:rsidP="006A0C7A">
            <w:pPr>
              <w:pStyle w:val="Tekstpodstawowy"/>
              <w:tabs>
                <w:tab w:val="clear" w:pos="1134"/>
                <w:tab w:val="right" w:pos="9072"/>
              </w:tabs>
              <w:spacing w:line="240" w:lineRule="auto"/>
              <w:rPr>
                <w:rFonts w:ascii="Times New Roman" w:hAnsi="Times New Roman"/>
                <w:color w:val="auto"/>
                <w:spacing w:val="0"/>
                <w:szCs w:val="24"/>
              </w:rPr>
            </w:pPr>
          </w:p>
          <w:p w:rsidR="00BF4A3A" w:rsidRPr="00B30296" w:rsidRDefault="00BF4A3A" w:rsidP="006A0C7A">
            <w:pPr>
              <w:pStyle w:val="Tekstpodstawowy"/>
              <w:tabs>
                <w:tab w:val="clear" w:pos="1134"/>
                <w:tab w:val="right" w:pos="9072"/>
              </w:tabs>
              <w:spacing w:line="240" w:lineRule="auto"/>
              <w:rPr>
                <w:rFonts w:ascii="Times New Roman" w:hAnsi="Times New Roman"/>
                <w:color w:val="auto"/>
                <w:spacing w:val="0"/>
                <w:szCs w:val="24"/>
              </w:rPr>
            </w:pPr>
          </w:p>
          <w:p w:rsidR="00BF4A3A" w:rsidRPr="00B30296" w:rsidRDefault="00BF4A3A" w:rsidP="00BF4A3A">
            <w:pPr>
              <w:pStyle w:val="Tekstpodstawowy"/>
              <w:tabs>
                <w:tab w:val="clear" w:pos="1134"/>
                <w:tab w:val="right" w:pos="9072"/>
              </w:tabs>
              <w:spacing w:before="120" w:after="120" w:line="240" w:lineRule="auto"/>
              <w:rPr>
                <w:rFonts w:ascii="Times New Roman" w:hAnsi="Times New Roman"/>
                <w:color w:val="auto"/>
                <w:spacing w:val="0"/>
                <w:szCs w:val="24"/>
                <w:lang w:val="en-GB"/>
              </w:rPr>
            </w:pPr>
            <w:proofErr w:type="spellStart"/>
            <w:r w:rsidRPr="00B30296">
              <w:rPr>
                <w:rFonts w:ascii="Times New Roman" w:hAnsi="Times New Roman"/>
                <w:color w:val="auto"/>
                <w:spacing w:val="0"/>
                <w:szCs w:val="24"/>
                <w:lang w:val="en-GB"/>
              </w:rPr>
              <w:t>Miejsce</w:t>
            </w:r>
            <w:proofErr w:type="spellEnd"/>
            <w:r w:rsidRPr="00B30296">
              <w:rPr>
                <w:rFonts w:ascii="Times New Roman" w:hAnsi="Times New Roman"/>
                <w:color w:val="auto"/>
                <w:spacing w:val="0"/>
                <w:szCs w:val="24"/>
                <w:lang w:val="en-GB"/>
              </w:rPr>
              <w:t>:</w:t>
            </w:r>
            <w:r w:rsidRPr="00B30296">
              <w:rPr>
                <w:rFonts w:ascii="Times New Roman" w:hAnsi="Times New Roman"/>
                <w:color w:val="auto"/>
                <w:spacing w:val="0"/>
                <w:szCs w:val="24"/>
                <w:lang w:val="en-GB"/>
              </w:rPr>
              <w:tab/>
            </w:r>
            <w:r w:rsidRPr="00B30296">
              <w:rPr>
                <w:rFonts w:ascii="Times New Roman" w:hAnsi="Times New Roman"/>
                <w:color w:val="auto"/>
                <w:spacing w:val="0"/>
                <w:szCs w:val="24"/>
                <w:lang w:val="en-GB"/>
              </w:rPr>
              <w:tab/>
            </w:r>
            <w:r w:rsidRPr="00B30296">
              <w:rPr>
                <w:rFonts w:ascii="Times New Roman" w:hAnsi="Times New Roman"/>
                <w:color w:val="auto"/>
                <w:spacing w:val="0"/>
                <w:szCs w:val="24"/>
                <w:lang w:val="en-GB"/>
              </w:rPr>
              <w:tab/>
            </w:r>
            <w:r w:rsidRPr="00B30296">
              <w:rPr>
                <w:rFonts w:ascii="Times New Roman" w:hAnsi="Times New Roman"/>
                <w:color w:val="auto"/>
                <w:spacing w:val="0"/>
                <w:szCs w:val="24"/>
                <w:lang w:val="en-GB"/>
              </w:rPr>
              <w:tab/>
            </w:r>
            <w:r w:rsidRPr="00B30296">
              <w:rPr>
                <w:rFonts w:ascii="Times New Roman" w:hAnsi="Times New Roman"/>
                <w:color w:val="auto"/>
                <w:spacing w:val="0"/>
                <w:szCs w:val="24"/>
                <w:lang w:val="en-GB"/>
              </w:rPr>
              <w:tab/>
            </w:r>
            <w:r w:rsidRPr="00B30296">
              <w:rPr>
                <w:rFonts w:ascii="Times New Roman" w:hAnsi="Times New Roman"/>
                <w:color w:val="auto"/>
                <w:spacing w:val="0"/>
                <w:szCs w:val="24"/>
                <w:lang w:val="en-GB"/>
              </w:rPr>
              <w:tab/>
            </w:r>
          </w:p>
          <w:p w:rsidR="00BF4A3A" w:rsidRPr="00B30296" w:rsidRDefault="00BF4A3A" w:rsidP="00BF4A3A">
            <w:pPr>
              <w:pStyle w:val="Tekstpodstawowy"/>
              <w:tabs>
                <w:tab w:val="clear" w:pos="1134"/>
                <w:tab w:val="right" w:pos="9072"/>
              </w:tabs>
              <w:spacing w:line="240" w:lineRule="auto"/>
              <w:rPr>
                <w:rFonts w:ascii="Times New Roman" w:hAnsi="Times New Roman"/>
                <w:color w:val="auto"/>
                <w:spacing w:val="0"/>
                <w:szCs w:val="24"/>
              </w:rPr>
            </w:pPr>
            <w:r w:rsidRPr="00B30296">
              <w:rPr>
                <w:rFonts w:ascii="Times New Roman" w:hAnsi="Times New Roman"/>
                <w:color w:val="auto"/>
                <w:spacing w:val="0"/>
                <w:szCs w:val="24"/>
                <w:lang w:val="en-GB"/>
              </w:rPr>
              <w:t>Data:</w:t>
            </w:r>
          </w:p>
          <w:p w:rsidR="00BF4A3A" w:rsidRPr="00B30296" w:rsidRDefault="00BF4A3A" w:rsidP="006A0C7A">
            <w:pPr>
              <w:pStyle w:val="Tekstpodstawowy"/>
              <w:tabs>
                <w:tab w:val="clear" w:pos="1134"/>
                <w:tab w:val="right" w:pos="9072"/>
              </w:tabs>
              <w:spacing w:line="240" w:lineRule="auto"/>
              <w:rPr>
                <w:rFonts w:ascii="Times New Roman" w:hAnsi="Times New Roman"/>
                <w:color w:val="auto"/>
                <w:spacing w:val="0"/>
                <w:szCs w:val="24"/>
              </w:rPr>
            </w:pPr>
          </w:p>
          <w:p w:rsidR="00BF4A3A" w:rsidRPr="00B30296" w:rsidRDefault="00BF4A3A" w:rsidP="006A0C7A">
            <w:pPr>
              <w:pStyle w:val="Tekstpodstawowy"/>
              <w:tabs>
                <w:tab w:val="clear" w:pos="1134"/>
                <w:tab w:val="right" w:pos="9072"/>
              </w:tabs>
              <w:spacing w:line="240" w:lineRule="auto"/>
              <w:rPr>
                <w:rFonts w:ascii="Times New Roman" w:hAnsi="Times New Roman"/>
                <w:color w:val="auto"/>
                <w:spacing w:val="0"/>
                <w:szCs w:val="24"/>
              </w:rPr>
            </w:pPr>
          </w:p>
          <w:p w:rsidR="00BF4A3A" w:rsidRPr="00B30296" w:rsidRDefault="00BF4A3A" w:rsidP="006A0C7A">
            <w:pPr>
              <w:pStyle w:val="Tekstpodstawowy"/>
              <w:tabs>
                <w:tab w:val="clear" w:pos="1134"/>
                <w:tab w:val="right" w:pos="9072"/>
              </w:tabs>
              <w:spacing w:line="240" w:lineRule="auto"/>
              <w:rPr>
                <w:rFonts w:ascii="Times New Roman" w:hAnsi="Times New Roman"/>
                <w:color w:val="auto"/>
                <w:spacing w:val="0"/>
                <w:szCs w:val="24"/>
              </w:rPr>
            </w:pPr>
          </w:p>
          <w:p w:rsidR="00BF4A3A" w:rsidRPr="00B30296" w:rsidRDefault="00BF4A3A" w:rsidP="006A0C7A">
            <w:pPr>
              <w:pStyle w:val="Tekstpodstawowy"/>
              <w:tabs>
                <w:tab w:val="clear" w:pos="1134"/>
                <w:tab w:val="right" w:pos="9072"/>
              </w:tabs>
              <w:spacing w:line="240" w:lineRule="auto"/>
              <w:rPr>
                <w:rFonts w:ascii="Times New Roman" w:hAnsi="Times New Roman"/>
                <w:color w:val="auto"/>
                <w:spacing w:val="0"/>
                <w:szCs w:val="24"/>
              </w:rPr>
            </w:pPr>
          </w:p>
          <w:p w:rsidR="00BF4A3A" w:rsidRPr="00B30296" w:rsidRDefault="00BF4A3A" w:rsidP="006A0C7A">
            <w:pPr>
              <w:pStyle w:val="Tekstpodstawowy"/>
              <w:tabs>
                <w:tab w:val="clear" w:pos="1134"/>
                <w:tab w:val="right" w:pos="9072"/>
              </w:tabs>
              <w:spacing w:line="240" w:lineRule="auto"/>
              <w:rPr>
                <w:rFonts w:ascii="Times New Roman" w:hAnsi="Times New Roman"/>
                <w:color w:val="auto"/>
                <w:spacing w:val="0"/>
                <w:szCs w:val="24"/>
              </w:rPr>
            </w:pPr>
            <w:r w:rsidRPr="00B30296">
              <w:rPr>
                <w:rFonts w:ascii="Times New Roman" w:hAnsi="Times New Roman"/>
                <w:color w:val="auto"/>
                <w:spacing w:val="0"/>
                <w:szCs w:val="24"/>
              </w:rPr>
              <w:t>___________________________</w:t>
            </w:r>
          </w:p>
        </w:tc>
        <w:tc>
          <w:tcPr>
            <w:tcW w:w="4616" w:type="dxa"/>
          </w:tcPr>
          <w:p w:rsidR="00BF4A3A" w:rsidRPr="00B30296" w:rsidRDefault="00BF4A3A" w:rsidP="00BF4A3A">
            <w:pPr>
              <w:pStyle w:val="Tekstpodstawowy"/>
              <w:tabs>
                <w:tab w:val="clear" w:pos="1134"/>
                <w:tab w:val="right" w:pos="9072"/>
              </w:tabs>
              <w:spacing w:line="240" w:lineRule="auto"/>
              <w:rPr>
                <w:rFonts w:ascii="Times New Roman" w:hAnsi="Times New Roman"/>
                <w:color w:val="auto"/>
                <w:spacing w:val="0"/>
                <w:szCs w:val="24"/>
              </w:rPr>
            </w:pPr>
            <w:r w:rsidRPr="00B30296">
              <w:rPr>
                <w:rFonts w:ascii="Times New Roman" w:hAnsi="Times New Roman"/>
                <w:color w:val="auto"/>
                <w:spacing w:val="0"/>
                <w:szCs w:val="24"/>
              </w:rPr>
              <w:t>W imieniu Mercedes Benz-Manufacturing Poland Sp. z o.o.:</w:t>
            </w:r>
          </w:p>
          <w:p w:rsidR="00BF4A3A" w:rsidRPr="00B30296" w:rsidRDefault="00BF4A3A" w:rsidP="006A0C7A">
            <w:pPr>
              <w:pStyle w:val="Tekstpodstawowy"/>
              <w:tabs>
                <w:tab w:val="clear" w:pos="1134"/>
              </w:tabs>
              <w:spacing w:before="120" w:after="120" w:line="240" w:lineRule="auto"/>
              <w:rPr>
                <w:rFonts w:ascii="Times New Roman" w:hAnsi="Times New Roman"/>
                <w:color w:val="auto"/>
                <w:spacing w:val="0"/>
                <w:szCs w:val="24"/>
                <w:lang w:val="en-GB"/>
              </w:rPr>
            </w:pPr>
          </w:p>
          <w:p w:rsidR="00BF4A3A" w:rsidRPr="00B30296" w:rsidRDefault="00BF4A3A" w:rsidP="006A0C7A">
            <w:pPr>
              <w:pStyle w:val="Tekstpodstawowy"/>
              <w:tabs>
                <w:tab w:val="clear" w:pos="1134"/>
                <w:tab w:val="right" w:pos="9072"/>
              </w:tabs>
              <w:spacing w:before="120" w:after="120" w:line="240" w:lineRule="auto"/>
              <w:rPr>
                <w:rFonts w:ascii="Times New Roman" w:hAnsi="Times New Roman"/>
                <w:color w:val="auto"/>
                <w:spacing w:val="0"/>
                <w:szCs w:val="24"/>
                <w:lang w:val="en-GB"/>
              </w:rPr>
            </w:pPr>
            <w:proofErr w:type="spellStart"/>
            <w:r w:rsidRPr="00B30296">
              <w:rPr>
                <w:rFonts w:ascii="Times New Roman" w:hAnsi="Times New Roman"/>
                <w:color w:val="auto"/>
                <w:spacing w:val="0"/>
                <w:szCs w:val="24"/>
                <w:lang w:val="en-GB"/>
              </w:rPr>
              <w:t>Miejsce</w:t>
            </w:r>
            <w:proofErr w:type="spellEnd"/>
            <w:r w:rsidRPr="00B30296">
              <w:rPr>
                <w:rFonts w:ascii="Times New Roman" w:hAnsi="Times New Roman"/>
                <w:color w:val="auto"/>
                <w:spacing w:val="0"/>
                <w:szCs w:val="24"/>
                <w:lang w:val="en-GB"/>
              </w:rPr>
              <w:t>:</w:t>
            </w:r>
            <w:r w:rsidRPr="00B30296">
              <w:rPr>
                <w:rFonts w:ascii="Times New Roman" w:hAnsi="Times New Roman"/>
                <w:color w:val="auto"/>
                <w:spacing w:val="0"/>
                <w:szCs w:val="24"/>
                <w:lang w:val="en-GB"/>
              </w:rPr>
              <w:tab/>
            </w:r>
            <w:r w:rsidRPr="00B30296">
              <w:rPr>
                <w:rFonts w:ascii="Times New Roman" w:hAnsi="Times New Roman"/>
                <w:color w:val="auto"/>
                <w:spacing w:val="0"/>
                <w:szCs w:val="24"/>
                <w:lang w:val="en-GB"/>
              </w:rPr>
              <w:tab/>
            </w:r>
            <w:r w:rsidRPr="00B30296">
              <w:rPr>
                <w:rFonts w:ascii="Times New Roman" w:hAnsi="Times New Roman"/>
                <w:color w:val="auto"/>
                <w:spacing w:val="0"/>
                <w:szCs w:val="24"/>
                <w:lang w:val="en-GB"/>
              </w:rPr>
              <w:tab/>
            </w:r>
            <w:r w:rsidRPr="00B30296">
              <w:rPr>
                <w:rFonts w:ascii="Times New Roman" w:hAnsi="Times New Roman"/>
                <w:color w:val="auto"/>
                <w:spacing w:val="0"/>
                <w:szCs w:val="24"/>
                <w:lang w:val="en-GB"/>
              </w:rPr>
              <w:tab/>
            </w:r>
            <w:r w:rsidRPr="00B30296">
              <w:rPr>
                <w:rFonts w:ascii="Times New Roman" w:hAnsi="Times New Roman"/>
                <w:color w:val="auto"/>
                <w:spacing w:val="0"/>
                <w:szCs w:val="24"/>
                <w:lang w:val="en-GB"/>
              </w:rPr>
              <w:tab/>
            </w:r>
            <w:r w:rsidRPr="00B30296">
              <w:rPr>
                <w:rFonts w:ascii="Times New Roman" w:hAnsi="Times New Roman"/>
                <w:color w:val="auto"/>
                <w:spacing w:val="0"/>
                <w:szCs w:val="24"/>
                <w:lang w:val="en-GB"/>
              </w:rPr>
              <w:tab/>
            </w:r>
          </w:p>
          <w:p w:rsidR="00BF4A3A" w:rsidRPr="00B30296" w:rsidRDefault="00BF4A3A" w:rsidP="006A0C7A">
            <w:pPr>
              <w:pStyle w:val="Tekstpodstawowy"/>
              <w:tabs>
                <w:tab w:val="clear" w:pos="1134"/>
                <w:tab w:val="right" w:pos="9072"/>
              </w:tabs>
              <w:spacing w:before="120" w:after="120" w:line="240" w:lineRule="auto"/>
              <w:rPr>
                <w:rFonts w:ascii="Times New Roman" w:hAnsi="Times New Roman"/>
                <w:color w:val="auto"/>
                <w:spacing w:val="0"/>
                <w:szCs w:val="24"/>
                <w:lang w:val="en-GB"/>
              </w:rPr>
            </w:pPr>
            <w:r w:rsidRPr="00B30296">
              <w:rPr>
                <w:rFonts w:ascii="Times New Roman" w:hAnsi="Times New Roman"/>
                <w:color w:val="auto"/>
                <w:spacing w:val="0"/>
                <w:szCs w:val="24"/>
                <w:lang w:val="en-GB"/>
              </w:rPr>
              <w:t>Data:</w:t>
            </w:r>
            <w:r w:rsidRPr="00B30296">
              <w:rPr>
                <w:rFonts w:ascii="Times New Roman" w:hAnsi="Times New Roman"/>
                <w:color w:val="auto"/>
                <w:spacing w:val="0"/>
                <w:szCs w:val="24"/>
                <w:lang w:val="en-GB"/>
              </w:rPr>
              <w:tab/>
            </w:r>
            <w:r w:rsidRPr="00B30296">
              <w:rPr>
                <w:rFonts w:ascii="Times New Roman" w:hAnsi="Times New Roman"/>
                <w:color w:val="auto"/>
                <w:spacing w:val="0"/>
                <w:szCs w:val="24"/>
                <w:lang w:val="en-GB"/>
              </w:rPr>
              <w:tab/>
            </w:r>
            <w:r w:rsidRPr="00B30296">
              <w:rPr>
                <w:rFonts w:ascii="Times New Roman" w:hAnsi="Times New Roman"/>
                <w:color w:val="auto"/>
                <w:spacing w:val="0"/>
                <w:szCs w:val="24"/>
                <w:lang w:val="en-GB"/>
              </w:rPr>
              <w:tab/>
            </w:r>
            <w:r w:rsidRPr="00B30296">
              <w:rPr>
                <w:rFonts w:ascii="Times New Roman" w:hAnsi="Times New Roman"/>
                <w:color w:val="auto"/>
                <w:spacing w:val="0"/>
                <w:szCs w:val="24"/>
                <w:lang w:val="en-GB"/>
              </w:rPr>
              <w:tab/>
            </w:r>
            <w:r w:rsidRPr="00B30296">
              <w:rPr>
                <w:rFonts w:ascii="Times New Roman" w:hAnsi="Times New Roman"/>
                <w:color w:val="auto"/>
                <w:spacing w:val="0"/>
                <w:szCs w:val="24"/>
                <w:lang w:val="en-GB"/>
              </w:rPr>
              <w:tab/>
            </w:r>
            <w:r w:rsidRPr="00B30296">
              <w:rPr>
                <w:rFonts w:ascii="Times New Roman" w:hAnsi="Times New Roman"/>
                <w:color w:val="auto"/>
                <w:spacing w:val="0"/>
                <w:szCs w:val="24"/>
                <w:lang w:val="en-GB"/>
              </w:rPr>
              <w:tab/>
            </w:r>
            <w:r w:rsidRPr="00B30296">
              <w:rPr>
                <w:rFonts w:ascii="Times New Roman" w:hAnsi="Times New Roman"/>
                <w:color w:val="auto"/>
                <w:spacing w:val="0"/>
                <w:szCs w:val="24"/>
                <w:lang w:val="en-GB"/>
              </w:rPr>
              <w:tab/>
            </w:r>
          </w:p>
          <w:p w:rsidR="00BF4A3A" w:rsidRPr="00B30296" w:rsidRDefault="00BF4A3A" w:rsidP="006A0C7A">
            <w:pPr>
              <w:pStyle w:val="Tekstpodstawowy"/>
              <w:tabs>
                <w:tab w:val="clear" w:pos="1134"/>
                <w:tab w:val="right" w:pos="9072"/>
              </w:tabs>
              <w:spacing w:before="120" w:after="120" w:line="240" w:lineRule="auto"/>
              <w:rPr>
                <w:rFonts w:ascii="Times New Roman" w:hAnsi="Times New Roman"/>
                <w:color w:val="auto"/>
                <w:spacing w:val="0"/>
                <w:szCs w:val="24"/>
                <w:lang w:val="en-GB"/>
              </w:rPr>
            </w:pPr>
          </w:p>
          <w:p w:rsidR="00BF4A3A" w:rsidRPr="00B30296" w:rsidRDefault="00BF4A3A" w:rsidP="006A0C7A">
            <w:pPr>
              <w:pStyle w:val="Tekstpodstawowy"/>
              <w:tabs>
                <w:tab w:val="clear" w:pos="1134"/>
                <w:tab w:val="right" w:pos="9072"/>
              </w:tabs>
              <w:spacing w:before="120" w:after="120" w:line="240" w:lineRule="auto"/>
              <w:rPr>
                <w:rFonts w:ascii="Times New Roman" w:hAnsi="Times New Roman"/>
                <w:color w:val="auto"/>
                <w:spacing w:val="0"/>
                <w:szCs w:val="24"/>
                <w:lang w:val="en-GB"/>
              </w:rPr>
            </w:pPr>
          </w:p>
          <w:p w:rsidR="00BF4A3A" w:rsidRPr="00B30296" w:rsidRDefault="00BF4A3A" w:rsidP="006A0C7A">
            <w:pPr>
              <w:pStyle w:val="Tekstpodstawowy"/>
              <w:tabs>
                <w:tab w:val="clear" w:pos="1134"/>
                <w:tab w:val="right" w:pos="9072"/>
              </w:tabs>
              <w:spacing w:before="120" w:after="120" w:line="240" w:lineRule="auto"/>
              <w:rPr>
                <w:rFonts w:ascii="Times New Roman" w:hAnsi="Times New Roman"/>
                <w:color w:val="auto"/>
                <w:spacing w:val="0"/>
                <w:szCs w:val="24"/>
                <w:lang w:val="en-GB"/>
              </w:rPr>
            </w:pPr>
          </w:p>
          <w:p w:rsidR="00BF4A3A" w:rsidRPr="00B30296" w:rsidRDefault="00BF4A3A" w:rsidP="006A0C7A">
            <w:pPr>
              <w:pStyle w:val="Tekstpodstawowy"/>
              <w:tabs>
                <w:tab w:val="clear" w:pos="1134"/>
                <w:tab w:val="right" w:pos="9072"/>
              </w:tabs>
              <w:spacing w:before="120" w:after="120" w:line="240" w:lineRule="auto"/>
              <w:rPr>
                <w:rFonts w:ascii="Times New Roman" w:hAnsi="Times New Roman"/>
                <w:color w:val="auto"/>
                <w:spacing w:val="0"/>
                <w:szCs w:val="24"/>
                <w:lang w:val="en-GB"/>
              </w:rPr>
            </w:pPr>
            <w:r w:rsidRPr="00B30296">
              <w:rPr>
                <w:rFonts w:ascii="Times New Roman" w:hAnsi="Times New Roman"/>
                <w:color w:val="auto"/>
                <w:spacing w:val="0"/>
                <w:szCs w:val="24"/>
                <w:lang w:val="en-GB"/>
              </w:rPr>
              <w:t>_____________________________</w:t>
            </w:r>
          </w:p>
          <w:p w:rsidR="00BF4A3A" w:rsidRPr="00B30296" w:rsidRDefault="00BF4A3A" w:rsidP="006A0C7A">
            <w:pPr>
              <w:pStyle w:val="Tekstpodstawowy"/>
              <w:tabs>
                <w:tab w:val="clear" w:pos="1134"/>
                <w:tab w:val="right" w:pos="9072"/>
              </w:tabs>
              <w:spacing w:before="120" w:after="120" w:line="240" w:lineRule="auto"/>
              <w:rPr>
                <w:rFonts w:ascii="Times New Roman" w:hAnsi="Times New Roman"/>
                <w:color w:val="auto"/>
                <w:spacing w:val="0"/>
                <w:szCs w:val="24"/>
                <w:lang w:val="en-GB"/>
              </w:rPr>
            </w:pPr>
            <w:proofErr w:type="spellStart"/>
            <w:r w:rsidRPr="00B30296">
              <w:rPr>
                <w:rFonts w:ascii="Times New Roman" w:hAnsi="Times New Roman"/>
                <w:color w:val="auto"/>
                <w:spacing w:val="0"/>
                <w:szCs w:val="24"/>
                <w:lang w:val="en-GB"/>
              </w:rPr>
              <w:t>Dr.</w:t>
            </w:r>
            <w:proofErr w:type="spellEnd"/>
            <w:r w:rsidRPr="00B30296">
              <w:rPr>
                <w:rFonts w:ascii="Times New Roman" w:hAnsi="Times New Roman"/>
                <w:color w:val="auto"/>
                <w:spacing w:val="0"/>
                <w:szCs w:val="24"/>
                <w:lang w:val="en-GB"/>
              </w:rPr>
              <w:t xml:space="preserve"> Andreas </w:t>
            </w:r>
            <w:proofErr w:type="spellStart"/>
            <w:r w:rsidRPr="00B30296">
              <w:rPr>
                <w:rFonts w:ascii="Times New Roman" w:hAnsi="Times New Roman"/>
                <w:color w:val="auto"/>
                <w:spacing w:val="0"/>
                <w:szCs w:val="24"/>
                <w:lang w:val="en-GB"/>
              </w:rPr>
              <w:t>Schenkel</w:t>
            </w:r>
            <w:proofErr w:type="spellEnd"/>
            <w:r w:rsidR="00F03AF0" w:rsidRPr="00B30296">
              <w:rPr>
                <w:rFonts w:ascii="Times New Roman" w:hAnsi="Times New Roman"/>
                <w:color w:val="auto"/>
                <w:spacing w:val="0"/>
                <w:szCs w:val="24"/>
                <w:lang w:val="en-GB"/>
              </w:rPr>
              <w:t xml:space="preserve">, </w:t>
            </w:r>
            <w:proofErr w:type="spellStart"/>
            <w:r w:rsidR="009832AE">
              <w:rPr>
                <w:rFonts w:ascii="Times New Roman" w:hAnsi="Times New Roman"/>
                <w:color w:val="auto"/>
                <w:spacing w:val="0"/>
                <w:szCs w:val="24"/>
                <w:lang w:val="en-GB"/>
              </w:rPr>
              <w:t>Prezes</w:t>
            </w:r>
            <w:proofErr w:type="spellEnd"/>
            <w:r w:rsidR="009832AE">
              <w:rPr>
                <w:rFonts w:ascii="Times New Roman" w:hAnsi="Times New Roman"/>
                <w:color w:val="auto"/>
                <w:spacing w:val="0"/>
                <w:szCs w:val="24"/>
                <w:lang w:val="en-GB"/>
              </w:rPr>
              <w:t xml:space="preserve"> </w:t>
            </w:r>
            <w:proofErr w:type="spellStart"/>
            <w:r w:rsidR="009832AE">
              <w:rPr>
                <w:rFonts w:ascii="Times New Roman" w:hAnsi="Times New Roman"/>
                <w:color w:val="auto"/>
                <w:spacing w:val="0"/>
                <w:szCs w:val="24"/>
                <w:lang w:val="en-GB"/>
              </w:rPr>
              <w:t>Zarządu</w:t>
            </w:r>
            <w:proofErr w:type="spellEnd"/>
          </w:p>
          <w:p w:rsidR="00BF4A3A" w:rsidRPr="00B30296" w:rsidRDefault="00BF4A3A" w:rsidP="006A0C7A">
            <w:pPr>
              <w:pStyle w:val="Tekstpodstawowy"/>
              <w:tabs>
                <w:tab w:val="clear" w:pos="1134"/>
                <w:tab w:val="right" w:pos="9072"/>
              </w:tabs>
              <w:spacing w:before="120" w:after="120" w:line="240" w:lineRule="auto"/>
              <w:rPr>
                <w:rFonts w:ascii="Times New Roman" w:hAnsi="Times New Roman"/>
                <w:color w:val="auto"/>
                <w:spacing w:val="0"/>
                <w:szCs w:val="24"/>
                <w:lang w:val="en-GB"/>
              </w:rPr>
            </w:pPr>
          </w:p>
          <w:p w:rsidR="00BF4A3A" w:rsidRPr="00B30296" w:rsidRDefault="00BF4A3A" w:rsidP="006A0C7A">
            <w:pPr>
              <w:pStyle w:val="Tekstpodstawowy"/>
              <w:tabs>
                <w:tab w:val="clear" w:pos="1134"/>
                <w:tab w:val="right" w:pos="9072"/>
              </w:tabs>
              <w:spacing w:before="120" w:after="120" w:line="240" w:lineRule="auto"/>
              <w:rPr>
                <w:rFonts w:ascii="Times New Roman" w:hAnsi="Times New Roman"/>
                <w:color w:val="auto"/>
                <w:spacing w:val="0"/>
                <w:szCs w:val="24"/>
                <w:lang w:val="en-GB"/>
              </w:rPr>
            </w:pPr>
          </w:p>
          <w:p w:rsidR="00BF4A3A" w:rsidRPr="00B30296" w:rsidRDefault="00F03AF0" w:rsidP="006A0C7A">
            <w:pPr>
              <w:pStyle w:val="Tekstpodstawowy"/>
              <w:tabs>
                <w:tab w:val="clear" w:pos="1134"/>
                <w:tab w:val="right" w:pos="9072"/>
              </w:tabs>
              <w:spacing w:before="120" w:after="120" w:line="240" w:lineRule="auto"/>
              <w:rPr>
                <w:rFonts w:ascii="Times New Roman" w:hAnsi="Times New Roman"/>
                <w:color w:val="auto"/>
                <w:spacing w:val="0"/>
                <w:szCs w:val="24"/>
                <w:lang w:val="en-GB"/>
              </w:rPr>
            </w:pPr>
            <w:proofErr w:type="spellStart"/>
            <w:r w:rsidRPr="00B30296">
              <w:rPr>
                <w:rFonts w:ascii="Times New Roman" w:hAnsi="Times New Roman"/>
                <w:color w:val="auto"/>
                <w:spacing w:val="0"/>
                <w:szCs w:val="24"/>
                <w:lang w:val="en-GB"/>
              </w:rPr>
              <w:t>Miejsce</w:t>
            </w:r>
            <w:proofErr w:type="spellEnd"/>
            <w:r w:rsidR="00BF4A3A" w:rsidRPr="00B30296">
              <w:rPr>
                <w:rFonts w:ascii="Times New Roman" w:hAnsi="Times New Roman"/>
                <w:color w:val="auto"/>
                <w:spacing w:val="0"/>
                <w:szCs w:val="24"/>
                <w:lang w:val="en-GB"/>
              </w:rPr>
              <w:t>:</w:t>
            </w:r>
            <w:r w:rsidR="00BF4A3A" w:rsidRPr="00B30296">
              <w:rPr>
                <w:rFonts w:ascii="Times New Roman" w:hAnsi="Times New Roman"/>
                <w:color w:val="auto"/>
                <w:spacing w:val="0"/>
                <w:szCs w:val="24"/>
                <w:lang w:val="en-GB"/>
              </w:rPr>
              <w:tab/>
            </w:r>
            <w:r w:rsidR="00BF4A3A" w:rsidRPr="00B30296">
              <w:rPr>
                <w:rFonts w:ascii="Times New Roman" w:hAnsi="Times New Roman"/>
                <w:color w:val="auto"/>
                <w:spacing w:val="0"/>
                <w:szCs w:val="24"/>
                <w:lang w:val="en-GB"/>
              </w:rPr>
              <w:tab/>
            </w:r>
            <w:r w:rsidR="00BF4A3A" w:rsidRPr="00B30296">
              <w:rPr>
                <w:rFonts w:ascii="Times New Roman" w:hAnsi="Times New Roman"/>
                <w:color w:val="auto"/>
                <w:spacing w:val="0"/>
                <w:szCs w:val="24"/>
                <w:lang w:val="en-GB"/>
              </w:rPr>
              <w:tab/>
            </w:r>
            <w:r w:rsidR="00BF4A3A" w:rsidRPr="00B30296">
              <w:rPr>
                <w:rFonts w:ascii="Times New Roman" w:hAnsi="Times New Roman"/>
                <w:color w:val="auto"/>
                <w:spacing w:val="0"/>
                <w:szCs w:val="24"/>
                <w:lang w:val="en-GB"/>
              </w:rPr>
              <w:tab/>
            </w:r>
            <w:r w:rsidR="00BF4A3A" w:rsidRPr="00B30296">
              <w:rPr>
                <w:rFonts w:ascii="Times New Roman" w:hAnsi="Times New Roman"/>
                <w:color w:val="auto"/>
                <w:spacing w:val="0"/>
                <w:szCs w:val="24"/>
                <w:lang w:val="en-GB"/>
              </w:rPr>
              <w:tab/>
            </w:r>
            <w:r w:rsidR="00BF4A3A" w:rsidRPr="00B30296">
              <w:rPr>
                <w:rFonts w:ascii="Times New Roman" w:hAnsi="Times New Roman"/>
                <w:color w:val="auto"/>
                <w:spacing w:val="0"/>
                <w:szCs w:val="24"/>
                <w:lang w:val="en-GB"/>
              </w:rPr>
              <w:tab/>
            </w:r>
          </w:p>
          <w:p w:rsidR="00BF4A3A" w:rsidRPr="00B30296" w:rsidRDefault="00F03AF0" w:rsidP="006A0C7A">
            <w:pPr>
              <w:pStyle w:val="Tekstpodstawowy"/>
              <w:tabs>
                <w:tab w:val="clear" w:pos="1134"/>
                <w:tab w:val="right" w:pos="9072"/>
              </w:tabs>
              <w:spacing w:before="120" w:after="120" w:line="240" w:lineRule="auto"/>
              <w:rPr>
                <w:rFonts w:ascii="Times New Roman" w:hAnsi="Times New Roman"/>
                <w:color w:val="auto"/>
                <w:spacing w:val="0"/>
                <w:szCs w:val="24"/>
                <w:lang w:val="en-GB"/>
              </w:rPr>
            </w:pPr>
            <w:r w:rsidRPr="00B30296">
              <w:rPr>
                <w:rFonts w:ascii="Times New Roman" w:hAnsi="Times New Roman"/>
                <w:color w:val="auto"/>
                <w:spacing w:val="0"/>
                <w:szCs w:val="24"/>
                <w:lang w:val="en-GB"/>
              </w:rPr>
              <w:t>Data</w:t>
            </w:r>
            <w:r w:rsidR="00BF4A3A" w:rsidRPr="00B30296">
              <w:rPr>
                <w:rFonts w:ascii="Times New Roman" w:hAnsi="Times New Roman"/>
                <w:color w:val="auto"/>
                <w:spacing w:val="0"/>
                <w:szCs w:val="24"/>
                <w:lang w:val="en-GB"/>
              </w:rPr>
              <w:t>:</w:t>
            </w:r>
            <w:r w:rsidR="00BF4A3A" w:rsidRPr="00B30296">
              <w:rPr>
                <w:rFonts w:ascii="Times New Roman" w:hAnsi="Times New Roman"/>
                <w:color w:val="auto"/>
                <w:spacing w:val="0"/>
                <w:szCs w:val="24"/>
                <w:lang w:val="en-GB"/>
              </w:rPr>
              <w:tab/>
            </w:r>
            <w:r w:rsidR="00BF4A3A" w:rsidRPr="00B30296">
              <w:rPr>
                <w:rFonts w:ascii="Times New Roman" w:hAnsi="Times New Roman"/>
                <w:color w:val="auto"/>
                <w:spacing w:val="0"/>
                <w:szCs w:val="24"/>
                <w:lang w:val="en-GB"/>
              </w:rPr>
              <w:tab/>
            </w:r>
            <w:r w:rsidR="00BF4A3A" w:rsidRPr="00B30296">
              <w:rPr>
                <w:rFonts w:ascii="Times New Roman" w:hAnsi="Times New Roman"/>
                <w:color w:val="auto"/>
                <w:spacing w:val="0"/>
                <w:szCs w:val="24"/>
                <w:lang w:val="en-GB"/>
              </w:rPr>
              <w:tab/>
            </w:r>
          </w:p>
          <w:p w:rsidR="00BF4A3A" w:rsidRPr="00B30296" w:rsidRDefault="00BF4A3A" w:rsidP="006A0C7A">
            <w:pPr>
              <w:pStyle w:val="Tekstpodstawowy"/>
              <w:tabs>
                <w:tab w:val="clear" w:pos="1134"/>
                <w:tab w:val="right" w:pos="9072"/>
              </w:tabs>
              <w:spacing w:before="120" w:after="120" w:line="240" w:lineRule="auto"/>
              <w:rPr>
                <w:rFonts w:ascii="Times New Roman" w:hAnsi="Times New Roman"/>
                <w:color w:val="auto"/>
                <w:spacing w:val="0"/>
                <w:szCs w:val="24"/>
                <w:lang w:val="en-GB"/>
              </w:rPr>
            </w:pPr>
          </w:p>
          <w:p w:rsidR="00BF4A3A" w:rsidRPr="00B30296" w:rsidRDefault="00BF4A3A" w:rsidP="006A0C7A">
            <w:pPr>
              <w:pStyle w:val="Tekstpodstawowy"/>
              <w:tabs>
                <w:tab w:val="clear" w:pos="1134"/>
                <w:tab w:val="right" w:pos="9072"/>
              </w:tabs>
              <w:spacing w:before="120" w:after="120" w:line="240" w:lineRule="auto"/>
              <w:rPr>
                <w:rFonts w:ascii="Times New Roman" w:hAnsi="Times New Roman"/>
                <w:color w:val="auto"/>
                <w:spacing w:val="0"/>
                <w:szCs w:val="24"/>
                <w:lang w:val="en-GB"/>
              </w:rPr>
            </w:pPr>
          </w:p>
          <w:p w:rsidR="00BF4A3A" w:rsidRPr="00B30296" w:rsidRDefault="00BF4A3A" w:rsidP="006A0C7A">
            <w:pPr>
              <w:pStyle w:val="Tekstpodstawowy"/>
              <w:tabs>
                <w:tab w:val="clear" w:pos="1134"/>
                <w:tab w:val="right" w:pos="9072"/>
              </w:tabs>
              <w:spacing w:before="120" w:after="120" w:line="240" w:lineRule="auto"/>
              <w:rPr>
                <w:rFonts w:ascii="Times New Roman" w:hAnsi="Times New Roman"/>
                <w:color w:val="auto"/>
                <w:spacing w:val="0"/>
                <w:szCs w:val="24"/>
                <w:lang w:val="en-GB"/>
              </w:rPr>
            </w:pPr>
            <w:r w:rsidRPr="00B30296">
              <w:rPr>
                <w:rFonts w:ascii="Times New Roman" w:hAnsi="Times New Roman"/>
                <w:color w:val="auto"/>
                <w:spacing w:val="0"/>
                <w:szCs w:val="24"/>
                <w:lang w:val="en-GB"/>
              </w:rPr>
              <w:t>_____________________________</w:t>
            </w:r>
            <w:r w:rsidRPr="00B30296">
              <w:rPr>
                <w:rFonts w:ascii="Times New Roman" w:hAnsi="Times New Roman"/>
                <w:color w:val="auto"/>
                <w:spacing w:val="0"/>
                <w:szCs w:val="24"/>
                <w:lang w:val="en-GB"/>
              </w:rPr>
              <w:tab/>
            </w:r>
          </w:p>
          <w:p w:rsidR="00BF4A3A" w:rsidRPr="00741488" w:rsidRDefault="00BF4A3A" w:rsidP="009832AE">
            <w:pPr>
              <w:pStyle w:val="Tekstpodstawowy"/>
              <w:tabs>
                <w:tab w:val="clear" w:pos="1134"/>
                <w:tab w:val="right" w:pos="9072"/>
              </w:tabs>
              <w:spacing w:before="120" w:after="120" w:line="240" w:lineRule="auto"/>
              <w:rPr>
                <w:rFonts w:ascii="Times New Roman" w:hAnsi="Times New Roman"/>
                <w:color w:val="auto"/>
                <w:spacing w:val="0"/>
                <w:szCs w:val="24"/>
              </w:rPr>
            </w:pPr>
            <w:r w:rsidRPr="00B30296">
              <w:rPr>
                <w:rFonts w:ascii="Times New Roman" w:hAnsi="Times New Roman"/>
                <w:color w:val="auto"/>
                <w:spacing w:val="0"/>
                <w:szCs w:val="24"/>
                <w:lang w:val="en-GB"/>
              </w:rPr>
              <w:t>Sebastian Schramm</w:t>
            </w:r>
            <w:r w:rsidR="00F03AF0" w:rsidRPr="00B30296">
              <w:rPr>
                <w:rFonts w:ascii="Times New Roman" w:hAnsi="Times New Roman"/>
                <w:color w:val="auto"/>
                <w:spacing w:val="0"/>
                <w:szCs w:val="24"/>
                <w:lang w:val="en-GB"/>
              </w:rPr>
              <w:t xml:space="preserve">, </w:t>
            </w:r>
            <w:proofErr w:type="spellStart"/>
            <w:r w:rsidR="009832AE">
              <w:rPr>
                <w:rFonts w:ascii="Times New Roman" w:hAnsi="Times New Roman"/>
                <w:color w:val="auto"/>
                <w:spacing w:val="0"/>
                <w:szCs w:val="24"/>
                <w:lang w:val="en-GB"/>
              </w:rPr>
              <w:t>Członek</w:t>
            </w:r>
            <w:proofErr w:type="spellEnd"/>
            <w:r w:rsidR="009832AE">
              <w:rPr>
                <w:rFonts w:ascii="Times New Roman" w:hAnsi="Times New Roman"/>
                <w:color w:val="auto"/>
                <w:spacing w:val="0"/>
                <w:szCs w:val="24"/>
                <w:lang w:val="en-GB"/>
              </w:rPr>
              <w:t xml:space="preserve"> </w:t>
            </w:r>
            <w:proofErr w:type="spellStart"/>
            <w:r w:rsidR="009832AE">
              <w:rPr>
                <w:rFonts w:ascii="Times New Roman" w:hAnsi="Times New Roman"/>
                <w:color w:val="auto"/>
                <w:spacing w:val="0"/>
                <w:szCs w:val="24"/>
                <w:lang w:val="en-GB"/>
              </w:rPr>
              <w:t>Zarządu</w:t>
            </w:r>
            <w:proofErr w:type="spellEnd"/>
          </w:p>
        </w:tc>
      </w:tr>
    </w:tbl>
    <w:p w:rsidR="00656AEF" w:rsidRPr="00FE72A9" w:rsidRDefault="00656AEF" w:rsidP="00D06852">
      <w:pPr>
        <w:shd w:val="clear" w:color="auto" w:fill="FFFFFF"/>
        <w:tabs>
          <w:tab w:val="left" w:pos="-567"/>
        </w:tabs>
        <w:spacing w:before="120" w:after="120"/>
        <w:jc w:val="both"/>
        <w:rPr>
          <w:szCs w:val="24"/>
          <w:lang w:val="en-GB"/>
        </w:rPr>
      </w:pPr>
    </w:p>
    <w:p w:rsidR="00656AEF" w:rsidRPr="00FE72A9" w:rsidRDefault="00656AEF" w:rsidP="00D06852">
      <w:pPr>
        <w:shd w:val="clear" w:color="auto" w:fill="FFFFFF"/>
        <w:tabs>
          <w:tab w:val="left" w:pos="-567"/>
        </w:tabs>
        <w:spacing w:before="120" w:after="120"/>
        <w:jc w:val="both"/>
        <w:rPr>
          <w:szCs w:val="24"/>
          <w:lang w:val="en-GB"/>
        </w:rPr>
      </w:pPr>
    </w:p>
    <w:p w:rsidR="006A4FC7" w:rsidRPr="00963BF2" w:rsidRDefault="008975C0" w:rsidP="006A4FC7">
      <w:pPr>
        <w:rPr>
          <w:b/>
          <w:u w:val="single"/>
        </w:rPr>
      </w:pPr>
      <w:r w:rsidRPr="00963BF2">
        <w:rPr>
          <w:b/>
          <w:u w:val="single"/>
        </w:rPr>
        <w:br w:type="page"/>
      </w:r>
      <w:r w:rsidR="00963BF2" w:rsidRPr="00963BF2">
        <w:rPr>
          <w:b/>
          <w:u w:val="single"/>
        </w:rPr>
        <w:lastRenderedPageBreak/>
        <w:t>Załącznik Nr 3 do Umowy</w:t>
      </w:r>
      <w:r w:rsidR="006A4FC7" w:rsidRPr="00963BF2">
        <w:rPr>
          <w:b/>
          <w:u w:val="single"/>
        </w:rPr>
        <w:t xml:space="preserve"> </w:t>
      </w:r>
    </w:p>
    <w:p w:rsidR="006A4FC7" w:rsidRPr="00963BF2" w:rsidRDefault="006A4FC7" w:rsidP="006A4FC7">
      <w:pPr>
        <w:jc w:val="center"/>
        <w:rPr>
          <w:b/>
        </w:rPr>
      </w:pPr>
    </w:p>
    <w:p w:rsidR="006A4FC7" w:rsidRPr="00963BF2" w:rsidRDefault="006A4FC7" w:rsidP="006A4FC7">
      <w:pPr>
        <w:jc w:val="center"/>
        <w:rPr>
          <w:b/>
        </w:rPr>
      </w:pPr>
    </w:p>
    <w:p w:rsidR="00963BF2" w:rsidRPr="00F17274" w:rsidRDefault="00963BF2" w:rsidP="00963BF2">
      <w:pPr>
        <w:jc w:val="center"/>
        <w:rPr>
          <w:b/>
        </w:rPr>
      </w:pPr>
      <w:r w:rsidRPr="00F17274">
        <w:rPr>
          <w:b/>
        </w:rPr>
        <w:t xml:space="preserve">Ocena </w:t>
      </w:r>
      <w:r>
        <w:rPr>
          <w:b/>
        </w:rPr>
        <w:t>punktowa Inwestycji</w:t>
      </w:r>
      <w:r w:rsidRPr="00F17274">
        <w:rPr>
          <w:b/>
        </w:rPr>
        <w:t xml:space="preserve"> </w:t>
      </w:r>
    </w:p>
    <w:p w:rsidR="00963BF2" w:rsidRPr="00F17274" w:rsidRDefault="00963BF2" w:rsidP="00963BF2">
      <w:pPr>
        <w:tabs>
          <w:tab w:val="left" w:pos="1800"/>
        </w:tabs>
        <w:jc w:val="center"/>
        <w:rPr>
          <w:b/>
        </w:rPr>
      </w:pPr>
    </w:p>
    <w:p w:rsidR="00963BF2" w:rsidRPr="00F17274" w:rsidRDefault="00963BF2" w:rsidP="00963BF2">
      <w:pPr>
        <w:tabs>
          <w:tab w:val="left" w:pos="1800"/>
        </w:tabs>
        <w:jc w:val="both"/>
        <w:rPr>
          <w:b/>
        </w:rPr>
      </w:pPr>
    </w:p>
    <w:p w:rsidR="00963BF2" w:rsidRDefault="00963BF2" w:rsidP="00963BF2">
      <w:pPr>
        <w:tabs>
          <w:tab w:val="left" w:pos="1800"/>
        </w:tabs>
        <w:jc w:val="both"/>
        <w:rPr>
          <w:color w:val="000000"/>
        </w:rPr>
      </w:pPr>
      <w:r w:rsidRPr="009973FB">
        <w:rPr>
          <w:color w:val="000000"/>
        </w:rPr>
        <w:t xml:space="preserve">Zgodnie z przyjętym systemem oceny projektów inwestycyjnych projekt </w:t>
      </w:r>
      <w:r>
        <w:rPr>
          <w:b/>
          <w:bCs/>
        </w:rPr>
        <w:t xml:space="preserve">Daimler </w:t>
      </w:r>
      <w:r w:rsidRPr="009973FB">
        <w:rPr>
          <w:color w:val="000000"/>
        </w:rPr>
        <w:t>uzyskał</w:t>
      </w:r>
      <w:r>
        <w:rPr>
          <w:color w:val="000000"/>
        </w:rPr>
        <w:t xml:space="preserve"> </w:t>
      </w:r>
      <w:r>
        <w:rPr>
          <w:color w:val="000000"/>
        </w:rPr>
        <w:br/>
        <w:t xml:space="preserve">40 </w:t>
      </w:r>
      <w:r w:rsidRPr="009973FB">
        <w:rPr>
          <w:color w:val="000000"/>
        </w:rPr>
        <w:t>punkt</w:t>
      </w:r>
      <w:r>
        <w:rPr>
          <w:color w:val="000000"/>
        </w:rPr>
        <w:t xml:space="preserve">ów </w:t>
      </w:r>
      <w:r w:rsidRPr="009973FB">
        <w:rPr>
          <w:color w:val="000000"/>
        </w:rPr>
        <w:t xml:space="preserve">na </w:t>
      </w:r>
      <w:r>
        <w:rPr>
          <w:color w:val="000000"/>
        </w:rPr>
        <w:t>45</w:t>
      </w:r>
      <w:r w:rsidRPr="009973FB">
        <w:rPr>
          <w:color w:val="000000"/>
        </w:rPr>
        <w:t xml:space="preserve"> możliwych.</w:t>
      </w:r>
    </w:p>
    <w:p w:rsidR="00963BF2" w:rsidRDefault="00963BF2" w:rsidP="00963BF2">
      <w:pPr>
        <w:tabs>
          <w:tab w:val="left" w:pos="1800"/>
        </w:tabs>
        <w:jc w:val="both"/>
        <w:rPr>
          <w:color w:val="000000"/>
        </w:rPr>
      </w:pPr>
    </w:p>
    <w:tbl>
      <w:tblPr>
        <w:tblW w:w="7249" w:type="dxa"/>
        <w:jc w:val="center"/>
        <w:tblLook w:val="04A0" w:firstRow="1" w:lastRow="0" w:firstColumn="1" w:lastColumn="0" w:noHBand="0" w:noVBand="1"/>
      </w:tblPr>
      <w:tblGrid>
        <w:gridCol w:w="4243"/>
        <w:gridCol w:w="1576"/>
        <w:gridCol w:w="1430"/>
      </w:tblGrid>
      <w:tr w:rsidR="00963BF2" w:rsidTr="006A0C7A">
        <w:trPr>
          <w:trHeight w:val="315"/>
          <w:jc w:val="center"/>
        </w:trPr>
        <w:tc>
          <w:tcPr>
            <w:tcW w:w="7249" w:type="dxa"/>
            <w:gridSpan w:val="3"/>
            <w:tcBorders>
              <w:top w:val="single" w:sz="8" w:space="0" w:color="auto"/>
              <w:left w:val="single" w:sz="8" w:space="0" w:color="auto"/>
              <w:bottom w:val="single" w:sz="4" w:space="0" w:color="auto"/>
              <w:right w:val="single" w:sz="8" w:space="0" w:color="000000"/>
            </w:tcBorders>
            <w:shd w:val="clear" w:color="auto" w:fill="auto"/>
            <w:noWrap/>
            <w:vAlign w:val="bottom"/>
            <w:hideMark/>
          </w:tcPr>
          <w:p w:rsidR="00963BF2" w:rsidRDefault="00963BF2" w:rsidP="006A0C7A">
            <w:pPr>
              <w:jc w:val="center"/>
            </w:pPr>
            <w:r>
              <w:t>GRANT INWESTYCYJNY - PRODUKCYJNY</w:t>
            </w:r>
          </w:p>
        </w:tc>
      </w:tr>
      <w:tr w:rsidR="00963BF2" w:rsidTr="006A0C7A">
        <w:trPr>
          <w:trHeight w:val="315"/>
          <w:jc w:val="center"/>
        </w:trPr>
        <w:tc>
          <w:tcPr>
            <w:tcW w:w="4243"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963BF2" w:rsidRDefault="00963BF2" w:rsidP="006A0C7A">
            <w:r>
              <w:t>Kategoria</w:t>
            </w:r>
          </w:p>
        </w:tc>
        <w:tc>
          <w:tcPr>
            <w:tcW w:w="1576" w:type="dxa"/>
            <w:tcBorders>
              <w:top w:val="nil"/>
              <w:left w:val="nil"/>
              <w:bottom w:val="single" w:sz="4" w:space="0" w:color="auto"/>
              <w:right w:val="single" w:sz="4" w:space="0" w:color="auto"/>
            </w:tcBorders>
            <w:shd w:val="clear" w:color="auto" w:fill="auto"/>
            <w:noWrap/>
            <w:vAlign w:val="bottom"/>
            <w:hideMark/>
          </w:tcPr>
          <w:p w:rsidR="00963BF2" w:rsidRDefault="00963BF2" w:rsidP="006A0C7A">
            <w:r>
              <w:t>Punktacja</w:t>
            </w:r>
          </w:p>
        </w:tc>
        <w:tc>
          <w:tcPr>
            <w:tcW w:w="1430" w:type="dxa"/>
            <w:tcBorders>
              <w:top w:val="nil"/>
              <w:left w:val="nil"/>
              <w:bottom w:val="single" w:sz="4" w:space="0" w:color="auto"/>
              <w:right w:val="single" w:sz="8" w:space="0" w:color="auto"/>
            </w:tcBorders>
            <w:shd w:val="clear" w:color="auto" w:fill="auto"/>
            <w:noWrap/>
            <w:vAlign w:val="bottom"/>
            <w:hideMark/>
          </w:tcPr>
          <w:p w:rsidR="00963BF2" w:rsidRDefault="00963BF2" w:rsidP="006A0C7A">
            <w:r>
              <w:t>Maksimum</w:t>
            </w:r>
          </w:p>
        </w:tc>
      </w:tr>
      <w:tr w:rsidR="00963BF2" w:rsidTr="006A0C7A">
        <w:trPr>
          <w:trHeight w:val="315"/>
          <w:jc w:val="center"/>
        </w:trPr>
        <w:tc>
          <w:tcPr>
            <w:tcW w:w="4243"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963BF2" w:rsidRDefault="00963BF2" w:rsidP="006A0C7A">
            <w:r>
              <w:t>Koszt inwestycji na 1 pracownika</w:t>
            </w:r>
          </w:p>
        </w:tc>
        <w:tc>
          <w:tcPr>
            <w:tcW w:w="1576" w:type="dxa"/>
            <w:tcBorders>
              <w:top w:val="nil"/>
              <w:left w:val="nil"/>
              <w:bottom w:val="single" w:sz="4" w:space="0" w:color="auto"/>
              <w:right w:val="single" w:sz="4" w:space="0" w:color="auto"/>
            </w:tcBorders>
            <w:shd w:val="clear" w:color="auto" w:fill="auto"/>
            <w:noWrap/>
            <w:vAlign w:val="bottom"/>
          </w:tcPr>
          <w:p w:rsidR="00963BF2" w:rsidRDefault="00963BF2" w:rsidP="006A0C7A">
            <w:pPr>
              <w:jc w:val="right"/>
            </w:pPr>
            <w:r>
              <w:t>15</w:t>
            </w:r>
          </w:p>
        </w:tc>
        <w:tc>
          <w:tcPr>
            <w:tcW w:w="1430" w:type="dxa"/>
            <w:tcBorders>
              <w:top w:val="nil"/>
              <w:left w:val="nil"/>
              <w:bottom w:val="single" w:sz="4" w:space="0" w:color="auto"/>
              <w:right w:val="single" w:sz="8" w:space="0" w:color="auto"/>
            </w:tcBorders>
            <w:shd w:val="clear" w:color="auto" w:fill="auto"/>
            <w:noWrap/>
            <w:vAlign w:val="bottom"/>
            <w:hideMark/>
          </w:tcPr>
          <w:p w:rsidR="00963BF2" w:rsidRDefault="00963BF2" w:rsidP="006A0C7A">
            <w:pPr>
              <w:jc w:val="right"/>
            </w:pPr>
            <w:r>
              <w:t>15</w:t>
            </w:r>
          </w:p>
        </w:tc>
      </w:tr>
      <w:tr w:rsidR="00963BF2" w:rsidTr="006A0C7A">
        <w:trPr>
          <w:trHeight w:val="315"/>
          <w:jc w:val="center"/>
        </w:trPr>
        <w:tc>
          <w:tcPr>
            <w:tcW w:w="4243"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963BF2" w:rsidRDefault="00963BF2" w:rsidP="006A0C7A">
            <w:r>
              <w:t>Kapitał ludzki</w:t>
            </w:r>
          </w:p>
        </w:tc>
        <w:tc>
          <w:tcPr>
            <w:tcW w:w="1576" w:type="dxa"/>
            <w:tcBorders>
              <w:top w:val="nil"/>
              <w:left w:val="nil"/>
              <w:bottom w:val="single" w:sz="4" w:space="0" w:color="auto"/>
              <w:right w:val="single" w:sz="4" w:space="0" w:color="auto"/>
            </w:tcBorders>
            <w:shd w:val="clear" w:color="auto" w:fill="auto"/>
            <w:noWrap/>
            <w:vAlign w:val="bottom"/>
          </w:tcPr>
          <w:p w:rsidR="00963BF2" w:rsidRDefault="00963BF2" w:rsidP="006A0C7A">
            <w:pPr>
              <w:jc w:val="right"/>
            </w:pPr>
            <w:r>
              <w:t>6</w:t>
            </w:r>
          </w:p>
        </w:tc>
        <w:tc>
          <w:tcPr>
            <w:tcW w:w="1430" w:type="dxa"/>
            <w:tcBorders>
              <w:top w:val="nil"/>
              <w:left w:val="nil"/>
              <w:bottom w:val="single" w:sz="4" w:space="0" w:color="auto"/>
              <w:right w:val="single" w:sz="8" w:space="0" w:color="auto"/>
            </w:tcBorders>
            <w:shd w:val="clear" w:color="auto" w:fill="auto"/>
            <w:noWrap/>
            <w:vAlign w:val="bottom"/>
            <w:hideMark/>
          </w:tcPr>
          <w:p w:rsidR="00963BF2" w:rsidRDefault="00963BF2" w:rsidP="006A0C7A">
            <w:pPr>
              <w:jc w:val="right"/>
            </w:pPr>
            <w:r>
              <w:t>10</w:t>
            </w:r>
          </w:p>
        </w:tc>
      </w:tr>
      <w:tr w:rsidR="00963BF2" w:rsidTr="006A0C7A">
        <w:trPr>
          <w:trHeight w:val="315"/>
          <w:jc w:val="center"/>
        </w:trPr>
        <w:tc>
          <w:tcPr>
            <w:tcW w:w="4243"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963BF2" w:rsidRDefault="00963BF2" w:rsidP="006A0C7A">
            <w:r>
              <w:t>Lokalizacja</w:t>
            </w:r>
          </w:p>
        </w:tc>
        <w:tc>
          <w:tcPr>
            <w:tcW w:w="1576" w:type="dxa"/>
            <w:tcBorders>
              <w:top w:val="nil"/>
              <w:left w:val="nil"/>
              <w:bottom w:val="single" w:sz="4" w:space="0" w:color="auto"/>
              <w:right w:val="single" w:sz="4" w:space="0" w:color="auto"/>
            </w:tcBorders>
            <w:shd w:val="clear" w:color="auto" w:fill="auto"/>
            <w:noWrap/>
            <w:vAlign w:val="bottom"/>
          </w:tcPr>
          <w:p w:rsidR="00963BF2" w:rsidRDefault="00963BF2" w:rsidP="006A0C7A">
            <w:pPr>
              <w:jc w:val="right"/>
            </w:pPr>
            <w:r>
              <w:t>15</w:t>
            </w:r>
          </w:p>
        </w:tc>
        <w:tc>
          <w:tcPr>
            <w:tcW w:w="1430" w:type="dxa"/>
            <w:tcBorders>
              <w:top w:val="nil"/>
              <w:left w:val="nil"/>
              <w:bottom w:val="single" w:sz="4" w:space="0" w:color="auto"/>
              <w:right w:val="single" w:sz="8" w:space="0" w:color="auto"/>
            </w:tcBorders>
            <w:shd w:val="clear" w:color="auto" w:fill="auto"/>
            <w:noWrap/>
            <w:vAlign w:val="bottom"/>
            <w:hideMark/>
          </w:tcPr>
          <w:p w:rsidR="00963BF2" w:rsidRDefault="00963BF2" w:rsidP="006A0C7A">
            <w:pPr>
              <w:jc w:val="right"/>
            </w:pPr>
            <w:r>
              <w:t>15</w:t>
            </w:r>
          </w:p>
        </w:tc>
      </w:tr>
      <w:tr w:rsidR="00963BF2" w:rsidTr="006A0C7A">
        <w:trPr>
          <w:trHeight w:val="315"/>
          <w:jc w:val="center"/>
        </w:trPr>
        <w:tc>
          <w:tcPr>
            <w:tcW w:w="4243"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963BF2" w:rsidRDefault="00963BF2" w:rsidP="006A0C7A">
            <w:r>
              <w:t>Inne czynniki*</w:t>
            </w:r>
          </w:p>
        </w:tc>
        <w:tc>
          <w:tcPr>
            <w:tcW w:w="1576" w:type="dxa"/>
            <w:tcBorders>
              <w:top w:val="nil"/>
              <w:left w:val="nil"/>
              <w:bottom w:val="single" w:sz="4" w:space="0" w:color="auto"/>
              <w:right w:val="single" w:sz="4" w:space="0" w:color="auto"/>
            </w:tcBorders>
            <w:shd w:val="clear" w:color="auto" w:fill="auto"/>
            <w:noWrap/>
            <w:vAlign w:val="bottom"/>
          </w:tcPr>
          <w:p w:rsidR="00963BF2" w:rsidRDefault="00963BF2" w:rsidP="006A0C7A">
            <w:pPr>
              <w:jc w:val="right"/>
            </w:pPr>
            <w:r>
              <w:t>4</w:t>
            </w:r>
          </w:p>
        </w:tc>
        <w:tc>
          <w:tcPr>
            <w:tcW w:w="1430" w:type="dxa"/>
            <w:tcBorders>
              <w:top w:val="nil"/>
              <w:left w:val="nil"/>
              <w:bottom w:val="single" w:sz="4" w:space="0" w:color="auto"/>
              <w:right w:val="single" w:sz="8" w:space="0" w:color="auto"/>
            </w:tcBorders>
            <w:shd w:val="clear" w:color="auto" w:fill="auto"/>
            <w:noWrap/>
            <w:vAlign w:val="bottom"/>
            <w:hideMark/>
          </w:tcPr>
          <w:p w:rsidR="00963BF2" w:rsidRDefault="00963BF2" w:rsidP="006A0C7A">
            <w:pPr>
              <w:jc w:val="right"/>
            </w:pPr>
            <w:r>
              <w:t>5</w:t>
            </w:r>
          </w:p>
        </w:tc>
      </w:tr>
      <w:tr w:rsidR="00963BF2" w:rsidTr="006A0C7A">
        <w:trPr>
          <w:trHeight w:val="330"/>
          <w:jc w:val="center"/>
        </w:trPr>
        <w:tc>
          <w:tcPr>
            <w:tcW w:w="4243"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rsidR="00963BF2" w:rsidRDefault="00963BF2" w:rsidP="006A0C7A">
            <w:pPr>
              <w:rPr>
                <w:b/>
                <w:bCs/>
              </w:rPr>
            </w:pPr>
            <w:r>
              <w:rPr>
                <w:b/>
                <w:bCs/>
              </w:rPr>
              <w:t>SUMA</w:t>
            </w:r>
          </w:p>
        </w:tc>
        <w:tc>
          <w:tcPr>
            <w:tcW w:w="1576" w:type="dxa"/>
            <w:tcBorders>
              <w:top w:val="nil"/>
              <w:left w:val="nil"/>
              <w:bottom w:val="single" w:sz="8" w:space="0" w:color="auto"/>
              <w:right w:val="single" w:sz="4" w:space="0" w:color="auto"/>
            </w:tcBorders>
            <w:shd w:val="clear" w:color="auto" w:fill="auto"/>
            <w:noWrap/>
            <w:vAlign w:val="bottom"/>
          </w:tcPr>
          <w:p w:rsidR="00963BF2" w:rsidRDefault="00963BF2" w:rsidP="006A0C7A">
            <w:pPr>
              <w:jc w:val="right"/>
              <w:rPr>
                <w:b/>
                <w:bCs/>
              </w:rPr>
            </w:pPr>
            <w:r>
              <w:rPr>
                <w:b/>
                <w:bCs/>
              </w:rPr>
              <w:t>40</w:t>
            </w:r>
          </w:p>
        </w:tc>
        <w:tc>
          <w:tcPr>
            <w:tcW w:w="1430" w:type="dxa"/>
            <w:tcBorders>
              <w:top w:val="nil"/>
              <w:left w:val="nil"/>
              <w:bottom w:val="single" w:sz="8" w:space="0" w:color="auto"/>
              <w:right w:val="single" w:sz="8" w:space="0" w:color="auto"/>
            </w:tcBorders>
            <w:shd w:val="clear" w:color="auto" w:fill="auto"/>
            <w:noWrap/>
            <w:vAlign w:val="bottom"/>
            <w:hideMark/>
          </w:tcPr>
          <w:p w:rsidR="00963BF2" w:rsidRDefault="00963BF2" w:rsidP="006A0C7A">
            <w:pPr>
              <w:jc w:val="right"/>
              <w:rPr>
                <w:b/>
                <w:bCs/>
              </w:rPr>
            </w:pPr>
            <w:r>
              <w:rPr>
                <w:b/>
                <w:bCs/>
              </w:rPr>
              <w:t>45</w:t>
            </w:r>
          </w:p>
        </w:tc>
      </w:tr>
      <w:tr w:rsidR="00963BF2" w:rsidTr="006A0C7A">
        <w:trPr>
          <w:trHeight w:val="315"/>
          <w:jc w:val="center"/>
        </w:trPr>
        <w:tc>
          <w:tcPr>
            <w:tcW w:w="4243" w:type="dxa"/>
            <w:tcBorders>
              <w:top w:val="single" w:sz="8" w:space="0" w:color="auto"/>
              <w:left w:val="single" w:sz="8" w:space="0" w:color="auto"/>
              <w:bottom w:val="single" w:sz="4" w:space="0" w:color="auto"/>
              <w:right w:val="single" w:sz="4" w:space="0" w:color="000000"/>
            </w:tcBorders>
            <w:shd w:val="clear" w:color="000000" w:fill="FF9900"/>
            <w:noWrap/>
            <w:vAlign w:val="bottom"/>
            <w:hideMark/>
          </w:tcPr>
          <w:p w:rsidR="00963BF2" w:rsidRDefault="00963BF2" w:rsidP="006A0C7A">
            <w:r>
              <w:t>Dopuszczalne wsparcie - % nakładów</w:t>
            </w:r>
          </w:p>
        </w:tc>
        <w:tc>
          <w:tcPr>
            <w:tcW w:w="1576" w:type="dxa"/>
            <w:tcBorders>
              <w:top w:val="nil"/>
              <w:left w:val="nil"/>
              <w:bottom w:val="single" w:sz="4" w:space="0" w:color="auto"/>
              <w:right w:val="single" w:sz="4" w:space="0" w:color="auto"/>
            </w:tcBorders>
            <w:shd w:val="clear" w:color="000000" w:fill="FF9900"/>
            <w:noWrap/>
            <w:vAlign w:val="bottom"/>
          </w:tcPr>
          <w:p w:rsidR="00963BF2" w:rsidRDefault="00963BF2" w:rsidP="006A0C7A">
            <w:pPr>
              <w:jc w:val="right"/>
            </w:pPr>
            <w:r>
              <w:t>8%</w:t>
            </w:r>
          </w:p>
        </w:tc>
        <w:tc>
          <w:tcPr>
            <w:tcW w:w="1430" w:type="dxa"/>
            <w:tcBorders>
              <w:top w:val="nil"/>
              <w:left w:val="nil"/>
              <w:bottom w:val="single" w:sz="4" w:space="0" w:color="auto"/>
              <w:right w:val="single" w:sz="8" w:space="0" w:color="auto"/>
            </w:tcBorders>
            <w:shd w:val="clear" w:color="000000" w:fill="FF9900"/>
            <w:noWrap/>
            <w:vAlign w:val="bottom"/>
            <w:hideMark/>
          </w:tcPr>
          <w:p w:rsidR="00963BF2" w:rsidRDefault="00963BF2" w:rsidP="006A0C7A">
            <w:r>
              <w:t> </w:t>
            </w:r>
          </w:p>
        </w:tc>
      </w:tr>
      <w:tr w:rsidR="00963BF2" w:rsidTr="006A0C7A">
        <w:trPr>
          <w:trHeight w:val="315"/>
          <w:jc w:val="center"/>
        </w:trPr>
        <w:tc>
          <w:tcPr>
            <w:tcW w:w="4243" w:type="dxa"/>
            <w:tcBorders>
              <w:top w:val="single" w:sz="4" w:space="0" w:color="auto"/>
              <w:left w:val="single" w:sz="8" w:space="0" w:color="auto"/>
              <w:bottom w:val="single" w:sz="4" w:space="0" w:color="auto"/>
              <w:right w:val="single" w:sz="4" w:space="0" w:color="000000"/>
            </w:tcBorders>
            <w:shd w:val="clear" w:color="000000" w:fill="FF9900"/>
            <w:noWrap/>
            <w:vAlign w:val="bottom"/>
            <w:hideMark/>
          </w:tcPr>
          <w:p w:rsidR="00963BF2" w:rsidRDefault="00963BF2" w:rsidP="006A0C7A">
            <w:r>
              <w:t>Wsparcie podstawowe - % nakładów</w:t>
            </w:r>
          </w:p>
        </w:tc>
        <w:tc>
          <w:tcPr>
            <w:tcW w:w="1576" w:type="dxa"/>
            <w:tcBorders>
              <w:top w:val="nil"/>
              <w:left w:val="nil"/>
              <w:bottom w:val="single" w:sz="4" w:space="0" w:color="auto"/>
              <w:right w:val="single" w:sz="4" w:space="0" w:color="auto"/>
            </w:tcBorders>
            <w:shd w:val="clear" w:color="000000" w:fill="FF9900"/>
            <w:noWrap/>
            <w:vAlign w:val="bottom"/>
          </w:tcPr>
          <w:p w:rsidR="00963BF2" w:rsidRDefault="00963BF2" w:rsidP="006A0C7A">
            <w:pPr>
              <w:jc w:val="right"/>
            </w:pPr>
            <w:r>
              <w:t>6,25%</w:t>
            </w:r>
          </w:p>
        </w:tc>
        <w:tc>
          <w:tcPr>
            <w:tcW w:w="1430" w:type="dxa"/>
            <w:tcBorders>
              <w:top w:val="nil"/>
              <w:left w:val="nil"/>
              <w:bottom w:val="single" w:sz="4" w:space="0" w:color="auto"/>
              <w:right w:val="single" w:sz="8" w:space="0" w:color="auto"/>
            </w:tcBorders>
            <w:shd w:val="clear" w:color="000000" w:fill="FF9900"/>
            <w:noWrap/>
            <w:vAlign w:val="bottom"/>
            <w:hideMark/>
          </w:tcPr>
          <w:p w:rsidR="00963BF2" w:rsidRDefault="00963BF2" w:rsidP="006A0C7A">
            <w:r>
              <w:t> </w:t>
            </w:r>
          </w:p>
        </w:tc>
      </w:tr>
      <w:tr w:rsidR="00963BF2" w:rsidTr="006A0C7A">
        <w:trPr>
          <w:trHeight w:val="315"/>
          <w:jc w:val="center"/>
        </w:trPr>
        <w:tc>
          <w:tcPr>
            <w:tcW w:w="4243" w:type="dxa"/>
            <w:tcBorders>
              <w:top w:val="single" w:sz="4" w:space="0" w:color="auto"/>
              <w:left w:val="single" w:sz="8" w:space="0" w:color="auto"/>
              <w:bottom w:val="single" w:sz="4" w:space="0" w:color="auto"/>
              <w:right w:val="single" w:sz="4" w:space="0" w:color="000000"/>
            </w:tcBorders>
            <w:shd w:val="clear" w:color="000000" w:fill="FF9900"/>
            <w:noWrap/>
            <w:vAlign w:val="bottom"/>
            <w:hideMark/>
          </w:tcPr>
          <w:p w:rsidR="00963BF2" w:rsidRDefault="00963BF2" w:rsidP="006A0C7A">
            <w:r>
              <w:t>Premia - inwestycja znacząca</w:t>
            </w:r>
          </w:p>
        </w:tc>
        <w:tc>
          <w:tcPr>
            <w:tcW w:w="1576" w:type="dxa"/>
            <w:tcBorders>
              <w:top w:val="nil"/>
              <w:left w:val="nil"/>
              <w:bottom w:val="single" w:sz="4" w:space="0" w:color="auto"/>
              <w:right w:val="single" w:sz="4" w:space="0" w:color="auto"/>
            </w:tcBorders>
            <w:shd w:val="clear" w:color="000000" w:fill="FF9900"/>
            <w:noWrap/>
            <w:vAlign w:val="bottom"/>
          </w:tcPr>
          <w:p w:rsidR="00963BF2" w:rsidRDefault="00963BF2" w:rsidP="006A0C7A">
            <w:pPr>
              <w:jc w:val="right"/>
            </w:pPr>
            <w:r>
              <w:t>0%</w:t>
            </w:r>
          </w:p>
        </w:tc>
        <w:tc>
          <w:tcPr>
            <w:tcW w:w="1430" w:type="dxa"/>
            <w:tcBorders>
              <w:top w:val="nil"/>
              <w:left w:val="nil"/>
              <w:bottom w:val="single" w:sz="4" w:space="0" w:color="auto"/>
              <w:right w:val="single" w:sz="8" w:space="0" w:color="auto"/>
            </w:tcBorders>
            <w:shd w:val="clear" w:color="000000" w:fill="FF9900"/>
            <w:noWrap/>
            <w:vAlign w:val="bottom"/>
            <w:hideMark/>
          </w:tcPr>
          <w:p w:rsidR="00963BF2" w:rsidRDefault="00963BF2" w:rsidP="006A0C7A">
            <w:r>
              <w:t> </w:t>
            </w:r>
          </w:p>
        </w:tc>
      </w:tr>
      <w:tr w:rsidR="00963BF2" w:rsidTr="006A0C7A">
        <w:trPr>
          <w:trHeight w:val="330"/>
          <w:jc w:val="center"/>
        </w:trPr>
        <w:tc>
          <w:tcPr>
            <w:tcW w:w="4243" w:type="dxa"/>
            <w:tcBorders>
              <w:top w:val="single" w:sz="4" w:space="0" w:color="auto"/>
              <w:left w:val="single" w:sz="8" w:space="0" w:color="auto"/>
              <w:bottom w:val="single" w:sz="4" w:space="0" w:color="auto"/>
              <w:right w:val="single" w:sz="4" w:space="0" w:color="000000"/>
            </w:tcBorders>
            <w:shd w:val="clear" w:color="000000" w:fill="FF9900"/>
            <w:noWrap/>
            <w:vAlign w:val="bottom"/>
            <w:hideMark/>
          </w:tcPr>
          <w:p w:rsidR="00963BF2" w:rsidRDefault="00963BF2" w:rsidP="006A0C7A">
            <w:r>
              <w:t>Rekomendowane wsparcie - % nakładów</w:t>
            </w:r>
          </w:p>
        </w:tc>
        <w:tc>
          <w:tcPr>
            <w:tcW w:w="1576" w:type="dxa"/>
            <w:tcBorders>
              <w:top w:val="nil"/>
              <w:left w:val="nil"/>
              <w:bottom w:val="single" w:sz="4" w:space="0" w:color="auto"/>
              <w:right w:val="single" w:sz="4" w:space="0" w:color="auto"/>
            </w:tcBorders>
            <w:shd w:val="clear" w:color="000000" w:fill="FF9900"/>
            <w:noWrap/>
            <w:vAlign w:val="bottom"/>
          </w:tcPr>
          <w:p w:rsidR="00963BF2" w:rsidRDefault="00963BF2" w:rsidP="006A0C7A">
            <w:pPr>
              <w:jc w:val="right"/>
            </w:pPr>
            <w:r>
              <w:t>6,25%</w:t>
            </w:r>
          </w:p>
        </w:tc>
        <w:tc>
          <w:tcPr>
            <w:tcW w:w="1430" w:type="dxa"/>
            <w:tcBorders>
              <w:top w:val="nil"/>
              <w:left w:val="nil"/>
              <w:bottom w:val="single" w:sz="4" w:space="0" w:color="auto"/>
              <w:right w:val="single" w:sz="8" w:space="0" w:color="auto"/>
            </w:tcBorders>
            <w:shd w:val="clear" w:color="000000" w:fill="FF9900"/>
            <w:noWrap/>
            <w:vAlign w:val="bottom"/>
            <w:hideMark/>
          </w:tcPr>
          <w:p w:rsidR="00963BF2" w:rsidRDefault="00963BF2" w:rsidP="006A0C7A">
            <w:r>
              <w:t>PLN</w:t>
            </w:r>
          </w:p>
        </w:tc>
      </w:tr>
      <w:tr w:rsidR="00963BF2" w:rsidTr="006A0C7A">
        <w:trPr>
          <w:trHeight w:val="255"/>
          <w:jc w:val="center"/>
        </w:trPr>
        <w:tc>
          <w:tcPr>
            <w:tcW w:w="4243" w:type="dxa"/>
            <w:tcBorders>
              <w:top w:val="single" w:sz="4" w:space="0" w:color="auto"/>
              <w:left w:val="single" w:sz="8" w:space="0" w:color="auto"/>
              <w:bottom w:val="single" w:sz="4" w:space="0" w:color="auto"/>
              <w:right w:val="single" w:sz="4" w:space="0" w:color="000000"/>
            </w:tcBorders>
            <w:shd w:val="clear" w:color="000000" w:fill="FF9900"/>
            <w:noWrap/>
            <w:vAlign w:val="bottom"/>
            <w:hideMark/>
          </w:tcPr>
          <w:p w:rsidR="00963BF2" w:rsidRDefault="00963BF2" w:rsidP="006A0C7A">
            <w:r>
              <w:t>Wysokość grantu przed obniżeniem</w:t>
            </w:r>
          </w:p>
        </w:tc>
        <w:tc>
          <w:tcPr>
            <w:tcW w:w="1576" w:type="dxa"/>
            <w:tcBorders>
              <w:top w:val="nil"/>
              <w:left w:val="nil"/>
              <w:bottom w:val="single" w:sz="4" w:space="0" w:color="auto"/>
              <w:right w:val="single" w:sz="4" w:space="0" w:color="auto"/>
            </w:tcBorders>
            <w:shd w:val="clear" w:color="000000" w:fill="FF9900"/>
            <w:noWrap/>
            <w:vAlign w:val="bottom"/>
          </w:tcPr>
          <w:p w:rsidR="00963BF2" w:rsidRDefault="00963BF2" w:rsidP="006A0C7A">
            <w:pPr>
              <w:jc w:val="right"/>
            </w:pPr>
            <w:r>
              <w:t>82 378 125</w:t>
            </w:r>
          </w:p>
        </w:tc>
        <w:tc>
          <w:tcPr>
            <w:tcW w:w="1430" w:type="dxa"/>
            <w:tcBorders>
              <w:top w:val="nil"/>
              <w:left w:val="nil"/>
              <w:bottom w:val="single" w:sz="4" w:space="0" w:color="auto"/>
              <w:right w:val="single" w:sz="8" w:space="0" w:color="auto"/>
            </w:tcBorders>
            <w:shd w:val="clear" w:color="000000" w:fill="FF9900"/>
            <w:noWrap/>
            <w:vAlign w:val="bottom"/>
            <w:hideMark/>
          </w:tcPr>
          <w:p w:rsidR="00963BF2" w:rsidRDefault="00963BF2" w:rsidP="006A0C7A">
            <w:r>
              <w:t> </w:t>
            </w:r>
          </w:p>
        </w:tc>
      </w:tr>
      <w:tr w:rsidR="00963BF2" w:rsidTr="006A0C7A">
        <w:trPr>
          <w:trHeight w:val="315"/>
          <w:jc w:val="center"/>
        </w:trPr>
        <w:tc>
          <w:tcPr>
            <w:tcW w:w="4243" w:type="dxa"/>
            <w:tcBorders>
              <w:top w:val="single" w:sz="4" w:space="0" w:color="auto"/>
              <w:left w:val="single" w:sz="8" w:space="0" w:color="auto"/>
              <w:bottom w:val="single" w:sz="4" w:space="0" w:color="auto"/>
              <w:right w:val="single" w:sz="4" w:space="0" w:color="000000"/>
            </w:tcBorders>
            <w:shd w:val="clear" w:color="000000" w:fill="FF9900"/>
            <w:noWrap/>
            <w:vAlign w:val="bottom"/>
            <w:hideMark/>
          </w:tcPr>
          <w:p w:rsidR="00963BF2" w:rsidRDefault="00963BF2" w:rsidP="006A0C7A">
            <w:r>
              <w:t>Obniżenie - łączenie instrumentów</w:t>
            </w:r>
          </w:p>
        </w:tc>
        <w:tc>
          <w:tcPr>
            <w:tcW w:w="1576" w:type="dxa"/>
            <w:tcBorders>
              <w:top w:val="nil"/>
              <w:left w:val="nil"/>
              <w:bottom w:val="single" w:sz="4" w:space="0" w:color="auto"/>
              <w:right w:val="single" w:sz="4" w:space="0" w:color="auto"/>
            </w:tcBorders>
            <w:shd w:val="clear" w:color="000000" w:fill="FF9900"/>
            <w:noWrap/>
            <w:vAlign w:val="bottom"/>
          </w:tcPr>
          <w:p w:rsidR="00963BF2" w:rsidRDefault="00963BF2" w:rsidP="006A0C7A">
            <w:pPr>
              <w:jc w:val="right"/>
            </w:pPr>
            <w:r>
              <w:t>0%</w:t>
            </w:r>
          </w:p>
        </w:tc>
        <w:tc>
          <w:tcPr>
            <w:tcW w:w="1430" w:type="dxa"/>
            <w:tcBorders>
              <w:top w:val="nil"/>
              <w:left w:val="nil"/>
              <w:bottom w:val="single" w:sz="4" w:space="0" w:color="auto"/>
              <w:right w:val="single" w:sz="8" w:space="0" w:color="auto"/>
            </w:tcBorders>
            <w:shd w:val="clear" w:color="000000" w:fill="FF9900"/>
            <w:noWrap/>
            <w:vAlign w:val="bottom"/>
            <w:hideMark/>
          </w:tcPr>
          <w:p w:rsidR="00963BF2" w:rsidRDefault="00963BF2" w:rsidP="006A0C7A">
            <w:r>
              <w:t> </w:t>
            </w:r>
          </w:p>
        </w:tc>
      </w:tr>
      <w:tr w:rsidR="00963BF2" w:rsidTr="006A0C7A">
        <w:trPr>
          <w:trHeight w:val="330"/>
          <w:jc w:val="center"/>
        </w:trPr>
        <w:tc>
          <w:tcPr>
            <w:tcW w:w="4243" w:type="dxa"/>
            <w:tcBorders>
              <w:top w:val="single" w:sz="4" w:space="0" w:color="auto"/>
              <w:left w:val="single" w:sz="8" w:space="0" w:color="auto"/>
              <w:bottom w:val="single" w:sz="8" w:space="0" w:color="auto"/>
              <w:right w:val="single" w:sz="4" w:space="0" w:color="000000"/>
            </w:tcBorders>
            <w:shd w:val="clear" w:color="000000" w:fill="FF9900"/>
            <w:noWrap/>
            <w:vAlign w:val="bottom"/>
            <w:hideMark/>
          </w:tcPr>
          <w:p w:rsidR="00963BF2" w:rsidRDefault="00963BF2" w:rsidP="006A0C7A">
            <w:r>
              <w:t>Rekomendowany grant</w:t>
            </w:r>
          </w:p>
        </w:tc>
        <w:tc>
          <w:tcPr>
            <w:tcW w:w="1576" w:type="dxa"/>
            <w:tcBorders>
              <w:top w:val="nil"/>
              <w:left w:val="nil"/>
              <w:bottom w:val="single" w:sz="8" w:space="0" w:color="auto"/>
              <w:right w:val="single" w:sz="4" w:space="0" w:color="auto"/>
            </w:tcBorders>
            <w:shd w:val="clear" w:color="000000" w:fill="FF9900"/>
            <w:noWrap/>
            <w:vAlign w:val="bottom"/>
          </w:tcPr>
          <w:p w:rsidR="00963BF2" w:rsidRPr="00E11EDF" w:rsidRDefault="00963BF2" w:rsidP="006A0C7A">
            <w:pPr>
              <w:jc w:val="right"/>
              <w:rPr>
                <w:b/>
                <w:bCs/>
              </w:rPr>
            </w:pPr>
            <w:r w:rsidRPr="00E11EDF">
              <w:rPr>
                <w:b/>
              </w:rPr>
              <w:t>82 378 125</w:t>
            </w:r>
          </w:p>
        </w:tc>
        <w:tc>
          <w:tcPr>
            <w:tcW w:w="1430" w:type="dxa"/>
            <w:tcBorders>
              <w:top w:val="nil"/>
              <w:left w:val="nil"/>
              <w:bottom w:val="single" w:sz="8" w:space="0" w:color="auto"/>
              <w:right w:val="single" w:sz="8" w:space="0" w:color="auto"/>
            </w:tcBorders>
            <w:shd w:val="clear" w:color="000000" w:fill="FF9900"/>
            <w:noWrap/>
            <w:vAlign w:val="bottom"/>
            <w:hideMark/>
          </w:tcPr>
          <w:p w:rsidR="00963BF2" w:rsidRDefault="00963BF2" w:rsidP="006A0C7A">
            <w:r>
              <w:t>PLN</w:t>
            </w:r>
          </w:p>
        </w:tc>
      </w:tr>
    </w:tbl>
    <w:p w:rsidR="00963BF2" w:rsidRDefault="00963BF2" w:rsidP="00963BF2">
      <w:pPr>
        <w:ind w:left="993"/>
        <w:jc w:val="both"/>
        <w:rPr>
          <w:color w:val="000000"/>
          <w:sz w:val="22"/>
          <w:szCs w:val="22"/>
          <w:u w:val="single"/>
        </w:rPr>
      </w:pPr>
    </w:p>
    <w:p w:rsidR="00963BF2" w:rsidRPr="001C5097" w:rsidRDefault="00963BF2" w:rsidP="00963BF2">
      <w:pPr>
        <w:ind w:left="993"/>
        <w:jc w:val="both"/>
        <w:rPr>
          <w:color w:val="000000"/>
          <w:sz w:val="22"/>
          <w:szCs w:val="22"/>
          <w:u w:val="single"/>
        </w:rPr>
      </w:pPr>
      <w:r w:rsidRPr="001C5097">
        <w:rPr>
          <w:color w:val="000000"/>
          <w:sz w:val="22"/>
          <w:szCs w:val="22"/>
          <w:u w:val="single"/>
        </w:rPr>
        <w:t>*Inne czynniki:</w:t>
      </w:r>
    </w:p>
    <w:p w:rsidR="00963BF2" w:rsidRPr="005376B9" w:rsidRDefault="00963BF2" w:rsidP="00963BF2">
      <w:pPr>
        <w:pStyle w:val="Akapitzlist"/>
        <w:numPr>
          <w:ilvl w:val="2"/>
          <w:numId w:val="30"/>
        </w:numPr>
        <w:tabs>
          <w:tab w:val="num" w:pos="-3544"/>
        </w:tabs>
        <w:overflowPunct/>
        <w:autoSpaceDE/>
        <w:autoSpaceDN/>
        <w:adjustRightInd/>
        <w:ind w:left="1276" w:right="850" w:hanging="283"/>
        <w:contextualSpacing/>
        <w:textAlignment w:val="auto"/>
        <w:rPr>
          <w:color w:val="000000"/>
        </w:rPr>
      </w:pPr>
      <w:r>
        <w:rPr>
          <w:color w:val="000000"/>
          <w:sz w:val="22"/>
          <w:szCs w:val="22"/>
        </w:rPr>
        <w:t>innowacyjność procesowa i produktowa projektu.</w:t>
      </w:r>
    </w:p>
    <w:p w:rsidR="00963BF2" w:rsidRPr="00C90F83" w:rsidRDefault="00963BF2" w:rsidP="00963BF2">
      <w:pPr>
        <w:pStyle w:val="Akapitzlist"/>
        <w:numPr>
          <w:ilvl w:val="2"/>
          <w:numId w:val="30"/>
        </w:numPr>
        <w:tabs>
          <w:tab w:val="num" w:pos="-3544"/>
        </w:tabs>
        <w:overflowPunct/>
        <w:autoSpaceDE/>
        <w:autoSpaceDN/>
        <w:adjustRightInd/>
        <w:ind w:left="1276" w:right="850" w:hanging="283"/>
        <w:contextualSpacing/>
        <w:textAlignment w:val="auto"/>
        <w:rPr>
          <w:color w:val="000000"/>
          <w:sz w:val="22"/>
          <w:szCs w:val="22"/>
        </w:rPr>
      </w:pPr>
      <w:r w:rsidRPr="00C90F83">
        <w:rPr>
          <w:color w:val="000000"/>
          <w:sz w:val="22"/>
          <w:szCs w:val="22"/>
        </w:rPr>
        <w:t xml:space="preserve">planowana współpraca z uczelniami wyższymi w zakresie </w:t>
      </w:r>
      <w:r>
        <w:rPr>
          <w:color w:val="000000"/>
          <w:sz w:val="22"/>
          <w:szCs w:val="22"/>
        </w:rPr>
        <w:t>praktyk i staży</w:t>
      </w:r>
      <w:r w:rsidRPr="00C90F83">
        <w:rPr>
          <w:color w:val="000000"/>
          <w:sz w:val="22"/>
          <w:szCs w:val="22"/>
        </w:rPr>
        <w:t>,</w:t>
      </w:r>
    </w:p>
    <w:p w:rsidR="00963BF2" w:rsidRPr="00C90F83" w:rsidRDefault="00963BF2" w:rsidP="00963BF2">
      <w:pPr>
        <w:pStyle w:val="Akapitzlist"/>
        <w:numPr>
          <w:ilvl w:val="2"/>
          <w:numId w:val="30"/>
        </w:numPr>
        <w:tabs>
          <w:tab w:val="num" w:pos="-3544"/>
        </w:tabs>
        <w:overflowPunct/>
        <w:autoSpaceDE/>
        <w:autoSpaceDN/>
        <w:adjustRightInd/>
        <w:ind w:left="1276" w:right="850" w:hanging="283"/>
        <w:contextualSpacing/>
        <w:textAlignment w:val="auto"/>
        <w:rPr>
          <w:color w:val="000000"/>
          <w:sz w:val="22"/>
          <w:szCs w:val="22"/>
        </w:rPr>
      </w:pPr>
      <w:r w:rsidRPr="00C90F83">
        <w:rPr>
          <w:color w:val="000000"/>
          <w:sz w:val="22"/>
          <w:szCs w:val="22"/>
        </w:rPr>
        <w:t xml:space="preserve">projekt zostanie zrealizowany </w:t>
      </w:r>
      <w:r>
        <w:rPr>
          <w:color w:val="000000"/>
          <w:sz w:val="22"/>
          <w:szCs w:val="22"/>
        </w:rPr>
        <w:t>zgodnie</w:t>
      </w:r>
      <w:r w:rsidRPr="00C90F83">
        <w:rPr>
          <w:color w:val="000000"/>
          <w:sz w:val="22"/>
          <w:szCs w:val="22"/>
        </w:rPr>
        <w:t xml:space="preserve"> z najwyższymi standardami w zakresie ochrony środowiska,</w:t>
      </w:r>
    </w:p>
    <w:p w:rsidR="00963BF2" w:rsidRPr="00E11EDF" w:rsidRDefault="00963BF2" w:rsidP="00514FBE">
      <w:pPr>
        <w:pStyle w:val="Akapitzlist"/>
        <w:numPr>
          <w:ilvl w:val="2"/>
          <w:numId w:val="30"/>
        </w:numPr>
        <w:tabs>
          <w:tab w:val="num" w:pos="-3544"/>
        </w:tabs>
        <w:overflowPunct/>
        <w:autoSpaceDE/>
        <w:autoSpaceDN/>
        <w:adjustRightInd/>
        <w:ind w:left="1276" w:right="850" w:hanging="283"/>
        <w:contextualSpacing/>
        <w:textAlignment w:val="auto"/>
        <w:rPr>
          <w:color w:val="000000"/>
        </w:rPr>
      </w:pPr>
      <w:r w:rsidRPr="00C90F83">
        <w:rPr>
          <w:color w:val="000000"/>
          <w:sz w:val="22"/>
          <w:szCs w:val="22"/>
        </w:rPr>
        <w:t>wysokie prawdopodobieństwo przyciągnięcia dostawców</w:t>
      </w:r>
      <w:r>
        <w:rPr>
          <w:color w:val="000000"/>
          <w:sz w:val="22"/>
          <w:szCs w:val="22"/>
        </w:rPr>
        <w:t>,</w:t>
      </w:r>
      <w:r w:rsidRPr="00C90F83">
        <w:rPr>
          <w:color w:val="000000"/>
          <w:sz w:val="22"/>
          <w:szCs w:val="22"/>
        </w:rPr>
        <w:t xml:space="preserve"> jak </w:t>
      </w:r>
      <w:r>
        <w:rPr>
          <w:color w:val="000000"/>
          <w:sz w:val="22"/>
          <w:szCs w:val="22"/>
        </w:rPr>
        <w:br/>
      </w:r>
      <w:r w:rsidRPr="00C90F83">
        <w:rPr>
          <w:color w:val="000000"/>
          <w:sz w:val="22"/>
          <w:szCs w:val="22"/>
        </w:rPr>
        <w:t>i realizacji kolejnych</w:t>
      </w:r>
      <w:r>
        <w:rPr>
          <w:color w:val="000000"/>
          <w:sz w:val="22"/>
          <w:szCs w:val="22"/>
        </w:rPr>
        <w:t xml:space="preserve"> projektów przez firmę Daimler.</w:t>
      </w:r>
    </w:p>
    <w:p w:rsidR="006A4FC7" w:rsidRPr="00963BF2" w:rsidRDefault="006A4FC7" w:rsidP="006A4FC7"/>
    <w:p w:rsidR="006A4FC7" w:rsidRPr="00963BF2" w:rsidRDefault="006A4FC7" w:rsidP="006A4FC7"/>
    <w:p w:rsidR="006A4FC7" w:rsidRPr="00963BF2" w:rsidRDefault="006A4FC7" w:rsidP="006A4FC7">
      <w:r w:rsidRPr="00963BF2">
        <w:br w:type="page"/>
      </w:r>
    </w:p>
    <w:p w:rsidR="006A4FC7" w:rsidRPr="00963BF2" w:rsidRDefault="006A4FC7" w:rsidP="006A4FC7"/>
    <w:p w:rsidR="006A4FC7" w:rsidRPr="00963BF2" w:rsidRDefault="00963BF2" w:rsidP="006A4FC7">
      <w:pPr>
        <w:rPr>
          <w:b/>
          <w:color w:val="000000"/>
          <w:u w:val="single"/>
        </w:rPr>
      </w:pPr>
      <w:r w:rsidRPr="00963BF2">
        <w:rPr>
          <w:b/>
          <w:color w:val="000000"/>
          <w:u w:val="single"/>
        </w:rPr>
        <w:t>Załącznik Nr 4 do Umowy</w:t>
      </w:r>
    </w:p>
    <w:p w:rsidR="006A4FC7" w:rsidRPr="00963BF2" w:rsidRDefault="006A4FC7" w:rsidP="006A4FC7">
      <w:pPr>
        <w:rPr>
          <w:u w:val="single"/>
        </w:rPr>
      </w:pPr>
    </w:p>
    <w:p w:rsidR="00963BF2" w:rsidRPr="0080023F" w:rsidRDefault="00963BF2" w:rsidP="00963BF2">
      <w:pPr>
        <w:jc w:val="both"/>
        <w:rPr>
          <w:b/>
        </w:rPr>
      </w:pPr>
      <w:r w:rsidRPr="0080023F">
        <w:rPr>
          <w:b/>
        </w:rPr>
        <w:t xml:space="preserve">1. Harmonogram ponoszenia kosztów kwalifikowanych Inwestycji </w:t>
      </w:r>
    </w:p>
    <w:p w:rsidR="006A4FC7" w:rsidRPr="00963BF2" w:rsidRDefault="006A4FC7" w:rsidP="006A4FC7">
      <w:pPr>
        <w:rPr>
          <w:u w:val="single"/>
        </w:rPr>
      </w:pPr>
    </w:p>
    <w:tbl>
      <w:tblPr>
        <w:tblW w:w="77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36"/>
        <w:gridCol w:w="1867"/>
        <w:gridCol w:w="1394"/>
        <w:gridCol w:w="1417"/>
        <w:gridCol w:w="2027"/>
      </w:tblGrid>
      <w:tr w:rsidR="002826CB" w:rsidRPr="00FE72A9" w:rsidTr="00963BF2">
        <w:trPr>
          <w:cantSplit/>
          <w:trHeight w:val="315"/>
          <w:jc w:val="center"/>
        </w:trPr>
        <w:tc>
          <w:tcPr>
            <w:tcW w:w="1036" w:type="dxa"/>
            <w:shd w:val="clear" w:color="auto" w:fill="auto"/>
            <w:vAlign w:val="center"/>
          </w:tcPr>
          <w:p w:rsidR="002826CB" w:rsidRPr="00963BF2" w:rsidRDefault="002826CB" w:rsidP="0004756D">
            <w:pPr>
              <w:jc w:val="center"/>
              <w:rPr>
                <w:rFonts w:eastAsia="Batang"/>
                <w:b/>
                <w:bCs/>
                <w:lang w:eastAsia="zh-CN"/>
              </w:rPr>
            </w:pPr>
          </w:p>
        </w:tc>
        <w:tc>
          <w:tcPr>
            <w:tcW w:w="1867" w:type="dxa"/>
            <w:shd w:val="clear" w:color="auto" w:fill="auto"/>
            <w:vAlign w:val="center"/>
          </w:tcPr>
          <w:p w:rsidR="002826CB" w:rsidRPr="00963BF2" w:rsidRDefault="00963BF2" w:rsidP="00963BF2">
            <w:pPr>
              <w:jc w:val="center"/>
              <w:rPr>
                <w:rFonts w:eastAsia="Batang"/>
                <w:b/>
                <w:bCs/>
                <w:lang w:eastAsia="zh-CN"/>
              </w:rPr>
            </w:pPr>
            <w:r w:rsidRPr="00963BF2">
              <w:rPr>
                <w:rFonts w:eastAsia="Batang"/>
                <w:b/>
                <w:bCs/>
                <w:lang w:eastAsia="zh-CN"/>
              </w:rPr>
              <w:t xml:space="preserve">Od dnia rozpoczęcia Inwestycji do końca </w:t>
            </w:r>
            <w:r w:rsidR="002826CB" w:rsidRPr="00963BF2">
              <w:rPr>
                <w:rFonts w:eastAsia="Batang"/>
                <w:b/>
                <w:bCs/>
                <w:lang w:eastAsia="zh-CN"/>
              </w:rPr>
              <w:t>2018</w:t>
            </w:r>
            <w:r w:rsidRPr="00963BF2">
              <w:rPr>
                <w:rFonts w:eastAsia="Batang"/>
                <w:b/>
                <w:bCs/>
                <w:lang w:eastAsia="zh-CN"/>
              </w:rPr>
              <w:t xml:space="preserve"> r.</w:t>
            </w:r>
          </w:p>
        </w:tc>
        <w:tc>
          <w:tcPr>
            <w:tcW w:w="1394" w:type="dxa"/>
            <w:vAlign w:val="center"/>
          </w:tcPr>
          <w:p w:rsidR="002826CB" w:rsidRPr="00FE72A9" w:rsidRDefault="002826CB" w:rsidP="00963BF2">
            <w:pPr>
              <w:jc w:val="center"/>
              <w:rPr>
                <w:rFonts w:eastAsia="Batang"/>
                <w:b/>
                <w:bCs/>
                <w:lang w:val="en-GB" w:eastAsia="zh-CN"/>
              </w:rPr>
            </w:pPr>
            <w:r>
              <w:rPr>
                <w:rFonts w:eastAsia="Batang"/>
                <w:b/>
                <w:bCs/>
                <w:lang w:val="en-GB" w:eastAsia="zh-CN"/>
              </w:rPr>
              <w:t>2019</w:t>
            </w:r>
          </w:p>
        </w:tc>
        <w:tc>
          <w:tcPr>
            <w:tcW w:w="1417" w:type="dxa"/>
            <w:vAlign w:val="center"/>
          </w:tcPr>
          <w:p w:rsidR="002826CB" w:rsidRPr="00FE72A9" w:rsidRDefault="002826CB" w:rsidP="00963BF2">
            <w:pPr>
              <w:jc w:val="center"/>
              <w:rPr>
                <w:rFonts w:eastAsia="Batang"/>
                <w:b/>
                <w:bCs/>
                <w:lang w:val="en-GB" w:eastAsia="zh-CN"/>
              </w:rPr>
            </w:pPr>
            <w:r>
              <w:rPr>
                <w:rFonts w:eastAsia="Batang"/>
                <w:b/>
                <w:bCs/>
                <w:lang w:val="en-GB" w:eastAsia="zh-CN"/>
              </w:rPr>
              <w:t>2020</w:t>
            </w:r>
          </w:p>
        </w:tc>
        <w:tc>
          <w:tcPr>
            <w:tcW w:w="2027" w:type="dxa"/>
            <w:shd w:val="clear" w:color="auto" w:fill="auto"/>
            <w:noWrap/>
            <w:vAlign w:val="center"/>
          </w:tcPr>
          <w:p w:rsidR="002826CB" w:rsidRPr="00FE72A9" w:rsidRDefault="00963BF2" w:rsidP="00963BF2">
            <w:pPr>
              <w:jc w:val="center"/>
              <w:rPr>
                <w:rFonts w:eastAsia="Batang"/>
                <w:b/>
                <w:bCs/>
                <w:lang w:val="en-GB" w:eastAsia="zh-CN"/>
              </w:rPr>
            </w:pPr>
            <w:proofErr w:type="spellStart"/>
            <w:r>
              <w:rPr>
                <w:rFonts w:eastAsia="Batang"/>
                <w:b/>
                <w:bCs/>
                <w:lang w:val="en-GB" w:eastAsia="zh-CN"/>
              </w:rPr>
              <w:t>Razem</w:t>
            </w:r>
            <w:proofErr w:type="spellEnd"/>
          </w:p>
        </w:tc>
      </w:tr>
      <w:tr w:rsidR="002826CB" w:rsidRPr="00FE72A9" w:rsidTr="00985476">
        <w:trPr>
          <w:cantSplit/>
          <w:trHeight w:val="570"/>
          <w:jc w:val="center"/>
        </w:trPr>
        <w:tc>
          <w:tcPr>
            <w:tcW w:w="1036" w:type="dxa"/>
            <w:shd w:val="clear" w:color="auto" w:fill="auto"/>
            <w:vAlign w:val="center"/>
          </w:tcPr>
          <w:p w:rsidR="002826CB" w:rsidRPr="00FE72A9" w:rsidRDefault="002826CB" w:rsidP="0004756D">
            <w:pPr>
              <w:jc w:val="center"/>
              <w:rPr>
                <w:lang w:val="en-GB"/>
              </w:rPr>
            </w:pPr>
            <w:r w:rsidRPr="00FE72A9">
              <w:rPr>
                <w:lang w:val="en-GB"/>
              </w:rPr>
              <w:t>PLN</w:t>
            </w:r>
          </w:p>
        </w:tc>
        <w:tc>
          <w:tcPr>
            <w:tcW w:w="1867" w:type="dxa"/>
            <w:shd w:val="clear" w:color="auto" w:fill="auto"/>
            <w:vAlign w:val="center"/>
          </w:tcPr>
          <w:p w:rsidR="002826CB" w:rsidRPr="00FE72A9" w:rsidRDefault="002826CB" w:rsidP="002826CB">
            <w:pPr>
              <w:jc w:val="right"/>
              <w:rPr>
                <w:lang w:val="en-GB"/>
              </w:rPr>
            </w:pPr>
            <w:r w:rsidRPr="002826CB">
              <w:rPr>
                <w:lang w:val="en-GB"/>
              </w:rPr>
              <w:t>219 675 000</w:t>
            </w:r>
          </w:p>
        </w:tc>
        <w:tc>
          <w:tcPr>
            <w:tcW w:w="1394" w:type="dxa"/>
            <w:vAlign w:val="center"/>
          </w:tcPr>
          <w:p w:rsidR="002826CB" w:rsidRPr="00FE72A9" w:rsidRDefault="002826CB" w:rsidP="002826CB">
            <w:pPr>
              <w:jc w:val="right"/>
              <w:rPr>
                <w:lang w:val="en-GB"/>
              </w:rPr>
            </w:pPr>
            <w:r w:rsidRPr="002826CB">
              <w:rPr>
                <w:lang w:val="en-GB"/>
              </w:rPr>
              <w:t>439 350 000</w:t>
            </w:r>
          </w:p>
        </w:tc>
        <w:tc>
          <w:tcPr>
            <w:tcW w:w="1417" w:type="dxa"/>
            <w:vAlign w:val="center"/>
          </w:tcPr>
          <w:p w:rsidR="002826CB" w:rsidRPr="00FE72A9" w:rsidRDefault="002826CB" w:rsidP="002826CB">
            <w:pPr>
              <w:jc w:val="right"/>
              <w:rPr>
                <w:lang w:val="en-GB"/>
              </w:rPr>
            </w:pPr>
            <w:r w:rsidRPr="002826CB">
              <w:rPr>
                <w:lang w:val="en-GB"/>
              </w:rPr>
              <w:t>659 025 000</w:t>
            </w:r>
          </w:p>
        </w:tc>
        <w:tc>
          <w:tcPr>
            <w:tcW w:w="2027" w:type="dxa"/>
            <w:shd w:val="clear" w:color="auto" w:fill="auto"/>
            <w:noWrap/>
            <w:vAlign w:val="center"/>
          </w:tcPr>
          <w:p w:rsidR="002826CB" w:rsidRPr="002826CB" w:rsidRDefault="002826CB" w:rsidP="002826CB">
            <w:pPr>
              <w:jc w:val="right"/>
              <w:rPr>
                <w:lang w:val="en-GB"/>
              </w:rPr>
            </w:pPr>
            <w:r w:rsidRPr="002826CB">
              <w:rPr>
                <w:lang w:val="en-GB"/>
              </w:rPr>
              <w:t>1 318 050 000</w:t>
            </w:r>
          </w:p>
        </w:tc>
      </w:tr>
      <w:tr w:rsidR="002826CB" w:rsidRPr="00FE72A9" w:rsidTr="002826CB">
        <w:trPr>
          <w:cantSplit/>
          <w:trHeight w:val="570"/>
          <w:jc w:val="center"/>
        </w:trPr>
        <w:tc>
          <w:tcPr>
            <w:tcW w:w="1036" w:type="dxa"/>
            <w:shd w:val="clear" w:color="auto" w:fill="auto"/>
            <w:vAlign w:val="center"/>
          </w:tcPr>
          <w:p w:rsidR="002826CB" w:rsidRPr="00FE72A9" w:rsidRDefault="002826CB" w:rsidP="0004756D">
            <w:pPr>
              <w:jc w:val="center"/>
              <w:rPr>
                <w:lang w:val="en-GB"/>
              </w:rPr>
            </w:pPr>
            <w:r w:rsidRPr="00FE72A9">
              <w:rPr>
                <w:lang w:val="en-GB"/>
              </w:rPr>
              <w:t>EUR</w:t>
            </w:r>
          </w:p>
        </w:tc>
        <w:tc>
          <w:tcPr>
            <w:tcW w:w="1867" w:type="dxa"/>
            <w:shd w:val="clear" w:color="auto" w:fill="auto"/>
            <w:vAlign w:val="center"/>
          </w:tcPr>
          <w:p w:rsidR="002826CB" w:rsidRPr="00FE72A9" w:rsidRDefault="002826CB" w:rsidP="002826CB">
            <w:pPr>
              <w:jc w:val="right"/>
              <w:rPr>
                <w:lang w:val="en-GB"/>
              </w:rPr>
            </w:pPr>
            <w:r>
              <w:rPr>
                <w:lang w:val="en-GB"/>
              </w:rPr>
              <w:t>50 000 000</w:t>
            </w:r>
          </w:p>
        </w:tc>
        <w:tc>
          <w:tcPr>
            <w:tcW w:w="1394" w:type="dxa"/>
            <w:vAlign w:val="center"/>
          </w:tcPr>
          <w:p w:rsidR="002826CB" w:rsidRPr="00FE72A9" w:rsidRDefault="002826CB" w:rsidP="002826CB">
            <w:pPr>
              <w:jc w:val="right"/>
              <w:rPr>
                <w:lang w:val="en-GB"/>
              </w:rPr>
            </w:pPr>
            <w:r>
              <w:rPr>
                <w:lang w:val="en-GB"/>
              </w:rPr>
              <w:t>100 000 000</w:t>
            </w:r>
          </w:p>
        </w:tc>
        <w:tc>
          <w:tcPr>
            <w:tcW w:w="1417" w:type="dxa"/>
            <w:vAlign w:val="center"/>
          </w:tcPr>
          <w:p w:rsidR="002826CB" w:rsidRPr="00FE72A9" w:rsidRDefault="002826CB" w:rsidP="002826CB">
            <w:pPr>
              <w:jc w:val="right"/>
              <w:rPr>
                <w:lang w:val="en-GB"/>
              </w:rPr>
            </w:pPr>
            <w:r>
              <w:rPr>
                <w:lang w:val="en-GB"/>
              </w:rPr>
              <w:t>150 000 000</w:t>
            </w:r>
          </w:p>
        </w:tc>
        <w:tc>
          <w:tcPr>
            <w:tcW w:w="2027" w:type="dxa"/>
            <w:shd w:val="clear" w:color="auto" w:fill="auto"/>
            <w:noWrap/>
            <w:vAlign w:val="center"/>
          </w:tcPr>
          <w:p w:rsidR="002826CB" w:rsidRPr="00FE72A9" w:rsidRDefault="002826CB" w:rsidP="002826CB">
            <w:pPr>
              <w:jc w:val="right"/>
              <w:rPr>
                <w:lang w:val="en-GB"/>
              </w:rPr>
            </w:pPr>
            <w:r>
              <w:rPr>
                <w:lang w:val="en-GB"/>
              </w:rPr>
              <w:t>300 000 000</w:t>
            </w:r>
          </w:p>
        </w:tc>
      </w:tr>
    </w:tbl>
    <w:p w:rsidR="006A4FC7" w:rsidRPr="00FE72A9" w:rsidRDefault="006A4FC7" w:rsidP="006A4FC7">
      <w:pPr>
        <w:rPr>
          <w:u w:val="single"/>
          <w:lang w:val="en-GB"/>
        </w:rPr>
      </w:pPr>
    </w:p>
    <w:p w:rsidR="006A4FC7" w:rsidRDefault="006A4FC7" w:rsidP="006A4FC7">
      <w:pPr>
        <w:rPr>
          <w:b/>
          <w:u w:val="single"/>
          <w:lang w:val="en-GB"/>
        </w:rPr>
      </w:pPr>
    </w:p>
    <w:p w:rsidR="0080023F" w:rsidRPr="000E6387" w:rsidRDefault="0080023F" w:rsidP="0080023F">
      <w:pPr>
        <w:jc w:val="both"/>
      </w:pPr>
      <w:r w:rsidRPr="0080023F">
        <w:rPr>
          <w:b/>
        </w:rPr>
        <w:t>2. Zobowiązanie w zakresie tworzenia nowych miejsc pracy do dnia 31 grudnia 2020 r.:</w:t>
      </w:r>
      <w:r w:rsidRPr="0080023F">
        <w:t xml:space="preserve"> </w:t>
      </w:r>
      <w:r w:rsidRPr="001C2AE9">
        <w:rPr>
          <w:b/>
        </w:rPr>
        <w:t>400 nowych miejsc pracy</w:t>
      </w:r>
    </w:p>
    <w:p w:rsidR="0080023F" w:rsidRDefault="0080023F" w:rsidP="0080023F">
      <w:pPr>
        <w:rPr>
          <w:u w:val="single"/>
        </w:rPr>
      </w:pPr>
    </w:p>
    <w:p w:rsidR="00963BF2" w:rsidRDefault="00963BF2" w:rsidP="00963BF2">
      <w:pPr>
        <w:spacing w:before="120"/>
        <w:jc w:val="both"/>
        <w:rPr>
          <w:color w:val="000000"/>
        </w:rPr>
      </w:pPr>
      <w:r>
        <w:t>Stan zatrudnienia u beneficjenta określany jest w przeliczeniu na pełne etaty.</w:t>
      </w:r>
    </w:p>
    <w:p w:rsidR="00963BF2" w:rsidRDefault="00963BF2" w:rsidP="00963BF2">
      <w:pPr>
        <w:rPr>
          <w:rFonts w:eastAsia="TimesNewRoman,Bold"/>
          <w:b/>
          <w:bCs/>
        </w:rPr>
      </w:pPr>
    </w:p>
    <w:p w:rsidR="00963BF2" w:rsidRPr="00641132" w:rsidRDefault="00963BF2" w:rsidP="00963BF2">
      <w:pPr>
        <w:rPr>
          <w:rFonts w:eastAsia="TimesNewRoman,Bold"/>
          <w:b/>
          <w:bCs/>
        </w:rPr>
      </w:pPr>
      <w:r w:rsidRPr="00641132">
        <w:rPr>
          <w:rFonts w:eastAsia="TimesNewRoman,Bold"/>
          <w:b/>
          <w:bCs/>
        </w:rPr>
        <w:t>Do pracujących zalicza się:</w:t>
      </w:r>
    </w:p>
    <w:p w:rsidR="00963BF2" w:rsidRPr="00641132" w:rsidRDefault="00963BF2" w:rsidP="00963BF2">
      <w:pPr>
        <w:jc w:val="both"/>
        <w:rPr>
          <w:rFonts w:eastAsia="TimesNewRoman"/>
        </w:rPr>
      </w:pPr>
      <w:r w:rsidRPr="00641132">
        <w:rPr>
          <w:rFonts w:eastAsia="TimesNewRoman"/>
        </w:rPr>
        <w:t>1) osoby zatrudnione na podstawie stosunku pracy (tj. umowy o pracę, powołania, wyboru lub mianowania)</w:t>
      </w:r>
      <w:r>
        <w:rPr>
          <w:rFonts w:eastAsia="TimesNewRoman"/>
        </w:rPr>
        <w:t xml:space="preserve"> </w:t>
      </w:r>
      <w:r w:rsidRPr="00641132">
        <w:rPr>
          <w:rFonts w:eastAsia="TimesNewRoman"/>
        </w:rPr>
        <w:t>łącznie z sezonowymi i zatrudnionymi dorywczo;</w:t>
      </w:r>
    </w:p>
    <w:p w:rsidR="00963BF2" w:rsidRPr="00641132" w:rsidRDefault="00963BF2" w:rsidP="00963BF2">
      <w:pPr>
        <w:rPr>
          <w:rFonts w:eastAsia="TimesNewRoman"/>
        </w:rPr>
      </w:pPr>
      <w:r w:rsidRPr="00641132">
        <w:rPr>
          <w:rFonts w:eastAsia="TimesNewRoman"/>
        </w:rPr>
        <w:t>2) właścicieli i wsp</w:t>
      </w:r>
      <w:r>
        <w:rPr>
          <w:rFonts w:eastAsia="TimesNewRoman"/>
        </w:rPr>
        <w:t>ó</w:t>
      </w:r>
      <w:r w:rsidRPr="00641132">
        <w:rPr>
          <w:rFonts w:eastAsia="TimesNewRoman"/>
        </w:rPr>
        <w:t>łwłaścicieli zakład</w:t>
      </w:r>
      <w:r>
        <w:rPr>
          <w:rFonts w:eastAsia="TimesNewRoman"/>
        </w:rPr>
        <w:t>ó</w:t>
      </w:r>
      <w:r w:rsidRPr="00641132">
        <w:rPr>
          <w:rFonts w:eastAsia="TimesNewRoman"/>
        </w:rPr>
        <w:t>w (z wyłączeniem wsp</w:t>
      </w:r>
      <w:r>
        <w:rPr>
          <w:rFonts w:eastAsia="TimesNewRoman"/>
        </w:rPr>
        <w:t>ó</w:t>
      </w:r>
      <w:r w:rsidRPr="00641132">
        <w:rPr>
          <w:rFonts w:eastAsia="TimesNewRoman"/>
        </w:rPr>
        <w:t>lnik</w:t>
      </w:r>
      <w:r>
        <w:rPr>
          <w:rFonts w:eastAsia="TimesNewRoman"/>
        </w:rPr>
        <w:t>ó</w:t>
      </w:r>
      <w:r w:rsidRPr="00641132">
        <w:rPr>
          <w:rFonts w:eastAsia="TimesNewRoman"/>
        </w:rPr>
        <w:t>w, kt</w:t>
      </w:r>
      <w:r>
        <w:rPr>
          <w:rFonts w:eastAsia="TimesNewRoman"/>
        </w:rPr>
        <w:t>ó</w:t>
      </w:r>
      <w:r w:rsidRPr="00641132">
        <w:rPr>
          <w:rFonts w:eastAsia="TimesNewRoman"/>
        </w:rPr>
        <w:t>rzy nie pracują</w:t>
      </w:r>
      <w:r>
        <w:rPr>
          <w:rFonts w:eastAsia="TimesNewRoman"/>
        </w:rPr>
        <w:t xml:space="preserve"> w ramach realizowanej inwestycji</w:t>
      </w:r>
      <w:r w:rsidRPr="00641132">
        <w:rPr>
          <w:rFonts w:eastAsia="TimesNewRoman"/>
        </w:rPr>
        <w:t>, a wnoszą jedynie kapitał)</w:t>
      </w:r>
      <w:r>
        <w:rPr>
          <w:rFonts w:eastAsia="TimesNewRoman"/>
        </w:rPr>
        <w:t>.</w:t>
      </w:r>
      <w:r w:rsidRPr="00641132">
        <w:rPr>
          <w:rFonts w:eastAsia="TimesNewRoman"/>
        </w:rPr>
        <w:t xml:space="preserve"> </w:t>
      </w:r>
    </w:p>
    <w:p w:rsidR="00963BF2" w:rsidRDefault="00963BF2" w:rsidP="00963BF2">
      <w:pPr>
        <w:jc w:val="both"/>
        <w:rPr>
          <w:rFonts w:eastAsia="TimesNewRoman"/>
        </w:rPr>
      </w:pPr>
    </w:p>
    <w:p w:rsidR="00963BF2" w:rsidRPr="00641132" w:rsidRDefault="00963BF2" w:rsidP="00963BF2">
      <w:pPr>
        <w:jc w:val="both"/>
      </w:pPr>
      <w:r w:rsidRPr="00641132">
        <w:rPr>
          <w:rFonts w:eastAsia="TimesNewRoman"/>
        </w:rPr>
        <w:t xml:space="preserve">Do stanu zatrudnionych na podstawie stosunku pracy </w:t>
      </w:r>
      <w:r w:rsidRPr="00641132">
        <w:rPr>
          <w:rFonts w:eastAsia="TimesNewRoman,Bold"/>
          <w:b/>
          <w:bCs/>
        </w:rPr>
        <w:t xml:space="preserve">nie zalicza się </w:t>
      </w:r>
      <w:r w:rsidRPr="00641132">
        <w:rPr>
          <w:rFonts w:eastAsia="TimesNewRoman"/>
        </w:rPr>
        <w:t>os</w:t>
      </w:r>
      <w:r>
        <w:rPr>
          <w:rFonts w:eastAsia="TimesNewRoman"/>
        </w:rPr>
        <w:t>ób</w:t>
      </w:r>
      <w:r w:rsidRPr="00641132">
        <w:rPr>
          <w:rFonts w:eastAsia="TimesNewRoman"/>
        </w:rPr>
        <w:t xml:space="preserve"> korzystających </w:t>
      </w:r>
      <w:r>
        <w:rPr>
          <w:rFonts w:eastAsia="TimesNewRoman"/>
        </w:rPr>
        <w:br/>
      </w:r>
      <w:r w:rsidRPr="00641132">
        <w:rPr>
          <w:rFonts w:eastAsia="TimesNewRoman"/>
        </w:rPr>
        <w:t>w miesiącu sprawozdawczym z urlop</w:t>
      </w:r>
      <w:r>
        <w:rPr>
          <w:rFonts w:eastAsia="TimesNewRoman"/>
        </w:rPr>
        <w:t>ó</w:t>
      </w:r>
      <w:r w:rsidRPr="00641132">
        <w:rPr>
          <w:rFonts w:eastAsia="TimesNewRoman"/>
        </w:rPr>
        <w:t>w wychowawczych, z urlop</w:t>
      </w:r>
      <w:r>
        <w:rPr>
          <w:rFonts w:eastAsia="TimesNewRoman"/>
        </w:rPr>
        <w:t>ó</w:t>
      </w:r>
      <w:r w:rsidRPr="00641132">
        <w:rPr>
          <w:rFonts w:eastAsia="TimesNewRoman"/>
        </w:rPr>
        <w:t xml:space="preserve">w bezpłatnych </w:t>
      </w:r>
      <w:r>
        <w:rPr>
          <w:rFonts w:eastAsia="TimesNewRoman"/>
        </w:rPr>
        <w:br/>
      </w:r>
      <w:r w:rsidRPr="00641132">
        <w:rPr>
          <w:rFonts w:eastAsia="TimesNewRoman"/>
        </w:rPr>
        <w:t>w wymiarze powy</w:t>
      </w:r>
      <w:r>
        <w:rPr>
          <w:rFonts w:eastAsia="TimesNewRoman"/>
        </w:rPr>
        <w:t>ż</w:t>
      </w:r>
      <w:r w:rsidRPr="00641132">
        <w:rPr>
          <w:rFonts w:eastAsia="TimesNewRoman"/>
        </w:rPr>
        <w:t>ej 3 miesięcy (nieprzerwanie) oraz os</w:t>
      </w:r>
      <w:r>
        <w:rPr>
          <w:rFonts w:eastAsia="TimesNewRoman"/>
        </w:rPr>
        <w:t>ó</w:t>
      </w:r>
      <w:r w:rsidRPr="00641132">
        <w:rPr>
          <w:rFonts w:eastAsia="TimesNewRoman"/>
        </w:rPr>
        <w:t>b przebywających na świadczeniu rehabilitacyjnym, z wyjątkiem kobiet w cią</w:t>
      </w:r>
      <w:r>
        <w:rPr>
          <w:rFonts w:eastAsia="TimesNewRoman"/>
        </w:rPr>
        <w:t>ż</w:t>
      </w:r>
      <w:r w:rsidRPr="00641132">
        <w:rPr>
          <w:rFonts w:eastAsia="TimesNewRoman"/>
        </w:rPr>
        <w:t>y korzystających z tego świadczenia, kt</w:t>
      </w:r>
      <w:r>
        <w:rPr>
          <w:rFonts w:eastAsia="TimesNewRoman"/>
        </w:rPr>
        <w:t>ó</w:t>
      </w:r>
      <w:r w:rsidRPr="00641132">
        <w:rPr>
          <w:rFonts w:eastAsia="TimesNewRoman"/>
        </w:rPr>
        <w:t>re nale</w:t>
      </w:r>
      <w:r>
        <w:rPr>
          <w:rFonts w:eastAsia="TimesNewRoman"/>
        </w:rPr>
        <w:t>ż</w:t>
      </w:r>
      <w:r w:rsidRPr="00641132">
        <w:rPr>
          <w:rFonts w:eastAsia="TimesNewRoman"/>
        </w:rPr>
        <w:t>y traktować jak przebywających na zasiłku chorobowym, zatrudnionych na podstawie umowy</w:t>
      </w:r>
      <w:r>
        <w:rPr>
          <w:rFonts w:eastAsia="TimesNewRoman"/>
        </w:rPr>
        <w:t xml:space="preserve"> </w:t>
      </w:r>
      <w:r w:rsidRPr="00641132">
        <w:rPr>
          <w:rFonts w:eastAsia="TimesNewRoman"/>
        </w:rPr>
        <w:t>zlecenia lub umowy o dzieło, a tak</w:t>
      </w:r>
      <w:r>
        <w:rPr>
          <w:rFonts w:eastAsia="TimesNewRoman"/>
        </w:rPr>
        <w:t>ż</w:t>
      </w:r>
      <w:r w:rsidRPr="00641132">
        <w:rPr>
          <w:rFonts w:eastAsia="TimesNewRoman"/>
        </w:rPr>
        <w:t>e os</w:t>
      </w:r>
      <w:r>
        <w:rPr>
          <w:rFonts w:eastAsia="TimesNewRoman"/>
        </w:rPr>
        <w:t>ó</w:t>
      </w:r>
      <w:r w:rsidRPr="00641132">
        <w:rPr>
          <w:rFonts w:eastAsia="TimesNewRoman"/>
        </w:rPr>
        <w:t>b (uczni</w:t>
      </w:r>
      <w:r>
        <w:rPr>
          <w:rFonts w:eastAsia="TimesNewRoman"/>
        </w:rPr>
        <w:t>ó</w:t>
      </w:r>
      <w:r w:rsidRPr="00641132">
        <w:rPr>
          <w:rFonts w:eastAsia="TimesNewRoman"/>
        </w:rPr>
        <w:t xml:space="preserve">w) zatrudnionych na podstawie umowy </w:t>
      </w:r>
      <w:r>
        <w:rPr>
          <w:rFonts w:eastAsia="TimesNewRoman"/>
        </w:rPr>
        <w:br/>
      </w:r>
      <w:r w:rsidRPr="00641132">
        <w:rPr>
          <w:rFonts w:eastAsia="TimesNewRoman"/>
        </w:rPr>
        <w:t>o pracę w celu przygotowania zawodowego. Nie zalicza się r</w:t>
      </w:r>
      <w:r>
        <w:rPr>
          <w:rFonts w:eastAsia="TimesNewRoman"/>
        </w:rPr>
        <w:t>ó</w:t>
      </w:r>
      <w:r w:rsidRPr="00641132">
        <w:rPr>
          <w:rFonts w:eastAsia="TimesNewRoman"/>
        </w:rPr>
        <w:t>wnie</w:t>
      </w:r>
      <w:r>
        <w:rPr>
          <w:rFonts w:eastAsia="TimesNewRoman"/>
        </w:rPr>
        <w:t>ż</w:t>
      </w:r>
      <w:r w:rsidRPr="00641132">
        <w:rPr>
          <w:rFonts w:eastAsia="TimesNewRoman"/>
        </w:rPr>
        <w:t xml:space="preserve"> pracownik</w:t>
      </w:r>
      <w:r>
        <w:rPr>
          <w:rFonts w:eastAsia="TimesNewRoman"/>
        </w:rPr>
        <w:t>ó</w:t>
      </w:r>
      <w:r w:rsidRPr="00641132">
        <w:rPr>
          <w:rFonts w:eastAsia="TimesNewRoman"/>
        </w:rPr>
        <w:t>w udostępnianych (zatrudnionych) przez agencję pracy tymczasowej oraz pracownik</w:t>
      </w:r>
      <w:r>
        <w:rPr>
          <w:rFonts w:eastAsia="TimesNewRoman"/>
        </w:rPr>
        <w:t>ó</w:t>
      </w:r>
      <w:r w:rsidRPr="00641132">
        <w:rPr>
          <w:rFonts w:eastAsia="TimesNewRoman"/>
        </w:rPr>
        <w:t>w zatrudnionych na kontraktach, kt</w:t>
      </w:r>
      <w:r>
        <w:rPr>
          <w:rFonts w:eastAsia="TimesNewRoman"/>
        </w:rPr>
        <w:t>ó</w:t>
      </w:r>
      <w:r w:rsidRPr="00641132">
        <w:rPr>
          <w:rFonts w:eastAsia="TimesNewRoman"/>
        </w:rPr>
        <w:t>rych umowa nie ma charakteru umowy o pracę.</w:t>
      </w:r>
    </w:p>
    <w:p w:rsidR="00963BF2" w:rsidRDefault="00963BF2" w:rsidP="00963BF2">
      <w:pPr>
        <w:spacing w:before="120"/>
        <w:jc w:val="both"/>
        <w:rPr>
          <w:color w:val="000000"/>
        </w:rPr>
      </w:pPr>
    </w:p>
    <w:p w:rsidR="00963BF2" w:rsidRDefault="00963BF2" w:rsidP="00963BF2">
      <w:pPr>
        <w:spacing w:before="120" w:after="120"/>
        <w:jc w:val="both"/>
      </w:pPr>
      <w:r>
        <w:t xml:space="preserve">Przy ocenie liczby miejsc pracy utworzonych przez beneficjenta w danym okresie brany będzie pod uwagę przyrost netto liczby miejsc pracy u beneficjenta, oznaczający liczbę miejsc pracy utworzonych w danym okresie, pomniejszoną o liczbę miejsc pracy zlikwidowanych </w:t>
      </w:r>
      <w:r>
        <w:br/>
        <w:t>w tym samym okresie.</w:t>
      </w:r>
    </w:p>
    <w:p w:rsidR="00963BF2" w:rsidRDefault="00963BF2">
      <w:r>
        <w:br w:type="page"/>
      </w:r>
    </w:p>
    <w:tbl>
      <w:tblPr>
        <w:tblW w:w="3855" w:type="pct"/>
        <w:tblCellMar>
          <w:left w:w="70" w:type="dxa"/>
          <w:right w:w="70" w:type="dxa"/>
        </w:tblCellMar>
        <w:tblLook w:val="0000" w:firstRow="0" w:lastRow="0" w:firstColumn="0" w:lastColumn="0" w:noHBand="0" w:noVBand="0"/>
      </w:tblPr>
      <w:tblGrid>
        <w:gridCol w:w="795"/>
        <w:gridCol w:w="689"/>
        <w:gridCol w:w="62"/>
        <w:gridCol w:w="1115"/>
        <w:gridCol w:w="506"/>
        <w:gridCol w:w="108"/>
        <w:gridCol w:w="1038"/>
        <w:gridCol w:w="148"/>
        <w:gridCol w:w="426"/>
        <w:gridCol w:w="812"/>
        <w:gridCol w:w="838"/>
        <w:gridCol w:w="97"/>
        <w:gridCol w:w="51"/>
        <w:gridCol w:w="16"/>
        <w:gridCol w:w="401"/>
      </w:tblGrid>
      <w:tr w:rsidR="006B4DCD" w:rsidRPr="00963BF2" w:rsidTr="0080023F">
        <w:trPr>
          <w:gridAfter w:val="1"/>
          <w:wAfter w:w="282" w:type="pct"/>
          <w:trHeight w:val="255"/>
        </w:trPr>
        <w:tc>
          <w:tcPr>
            <w:tcW w:w="2230" w:type="pct"/>
            <w:gridSpan w:val="5"/>
            <w:tcBorders>
              <w:top w:val="nil"/>
              <w:left w:val="nil"/>
              <w:bottom w:val="nil"/>
              <w:right w:val="nil"/>
            </w:tcBorders>
            <w:shd w:val="clear" w:color="auto" w:fill="auto"/>
            <w:noWrap/>
            <w:vAlign w:val="bottom"/>
          </w:tcPr>
          <w:p w:rsidR="006B4DCD" w:rsidRPr="00963BF2" w:rsidRDefault="00963BF2" w:rsidP="0004756D">
            <w:pPr>
              <w:rPr>
                <w:rFonts w:ascii="Arial" w:hAnsi="Arial" w:cs="Arial"/>
                <w:b/>
                <w:bCs/>
                <w:sz w:val="20"/>
                <w:u w:val="single"/>
                <w:lang w:val="en-GB"/>
              </w:rPr>
            </w:pPr>
            <w:proofErr w:type="spellStart"/>
            <w:r>
              <w:rPr>
                <w:rFonts w:ascii="Helv" w:hAnsi="Helv" w:cs="Helv"/>
                <w:b/>
                <w:color w:val="000000"/>
                <w:sz w:val="20"/>
                <w:u w:val="single"/>
                <w:lang w:val="en-GB"/>
              </w:rPr>
              <w:lastRenderedPageBreak/>
              <w:t>Załącznik</w:t>
            </w:r>
            <w:proofErr w:type="spellEnd"/>
            <w:r>
              <w:rPr>
                <w:rFonts w:ascii="Helv" w:hAnsi="Helv" w:cs="Helv"/>
                <w:b/>
                <w:color w:val="000000"/>
                <w:sz w:val="20"/>
                <w:u w:val="single"/>
                <w:lang w:val="en-GB"/>
              </w:rPr>
              <w:t xml:space="preserve"> </w:t>
            </w:r>
            <w:proofErr w:type="spellStart"/>
            <w:r>
              <w:rPr>
                <w:rFonts w:ascii="Helv" w:hAnsi="Helv" w:cs="Helv"/>
                <w:b/>
                <w:color w:val="000000"/>
                <w:sz w:val="20"/>
                <w:u w:val="single"/>
                <w:lang w:val="en-GB"/>
              </w:rPr>
              <w:t>Nr</w:t>
            </w:r>
            <w:proofErr w:type="spellEnd"/>
            <w:r>
              <w:rPr>
                <w:rFonts w:ascii="Helv" w:hAnsi="Helv" w:cs="Helv"/>
                <w:b/>
                <w:color w:val="000000"/>
                <w:sz w:val="20"/>
                <w:u w:val="single"/>
                <w:lang w:val="en-GB"/>
              </w:rPr>
              <w:t xml:space="preserve"> 5 do </w:t>
            </w:r>
            <w:proofErr w:type="spellStart"/>
            <w:r>
              <w:rPr>
                <w:rFonts w:ascii="Helv" w:hAnsi="Helv" w:cs="Helv"/>
                <w:b/>
                <w:color w:val="000000"/>
                <w:sz w:val="20"/>
                <w:u w:val="single"/>
                <w:lang w:val="en-GB"/>
              </w:rPr>
              <w:t>Umowy</w:t>
            </w:r>
            <w:proofErr w:type="spellEnd"/>
          </w:p>
        </w:tc>
        <w:tc>
          <w:tcPr>
            <w:tcW w:w="807" w:type="pct"/>
            <w:gridSpan w:val="2"/>
            <w:tcBorders>
              <w:top w:val="nil"/>
              <w:left w:val="nil"/>
              <w:bottom w:val="nil"/>
              <w:right w:val="nil"/>
            </w:tcBorders>
            <w:shd w:val="clear" w:color="auto" w:fill="auto"/>
            <w:vAlign w:val="bottom"/>
          </w:tcPr>
          <w:p w:rsidR="006B4DCD" w:rsidRPr="00963BF2" w:rsidRDefault="006B4DCD" w:rsidP="0004756D">
            <w:pPr>
              <w:rPr>
                <w:rFonts w:ascii="Arial" w:hAnsi="Arial" w:cs="Arial"/>
                <w:b/>
                <w:sz w:val="20"/>
                <w:u w:val="single"/>
                <w:lang w:val="en-GB"/>
              </w:rPr>
            </w:pPr>
          </w:p>
        </w:tc>
        <w:tc>
          <w:tcPr>
            <w:tcW w:w="1566" w:type="pct"/>
            <w:gridSpan w:val="4"/>
            <w:tcBorders>
              <w:top w:val="nil"/>
              <w:left w:val="nil"/>
              <w:bottom w:val="nil"/>
              <w:right w:val="nil"/>
            </w:tcBorders>
            <w:shd w:val="clear" w:color="auto" w:fill="auto"/>
            <w:vAlign w:val="bottom"/>
          </w:tcPr>
          <w:p w:rsidR="006B4DCD" w:rsidRPr="00963BF2" w:rsidRDefault="006B4DCD" w:rsidP="0004756D">
            <w:pPr>
              <w:rPr>
                <w:rFonts w:ascii="Arial" w:hAnsi="Arial" w:cs="Arial"/>
                <w:b/>
                <w:sz w:val="20"/>
                <w:u w:val="single"/>
                <w:lang w:val="en-GB"/>
              </w:rPr>
            </w:pPr>
          </w:p>
        </w:tc>
        <w:tc>
          <w:tcPr>
            <w:tcW w:w="114" w:type="pct"/>
            <w:gridSpan w:val="3"/>
            <w:tcBorders>
              <w:top w:val="nil"/>
              <w:left w:val="nil"/>
              <w:bottom w:val="nil"/>
              <w:right w:val="nil"/>
            </w:tcBorders>
            <w:shd w:val="clear" w:color="auto" w:fill="auto"/>
            <w:vAlign w:val="bottom"/>
          </w:tcPr>
          <w:p w:rsidR="006B4DCD" w:rsidRPr="00963BF2" w:rsidRDefault="006B4DCD" w:rsidP="0004756D">
            <w:pPr>
              <w:rPr>
                <w:rFonts w:ascii="Arial" w:hAnsi="Arial" w:cs="Arial"/>
                <w:b/>
                <w:sz w:val="20"/>
                <w:u w:val="single"/>
                <w:lang w:val="en-GB"/>
              </w:rPr>
            </w:pPr>
          </w:p>
        </w:tc>
      </w:tr>
      <w:tr w:rsidR="0080023F" w:rsidRPr="0080023F" w:rsidTr="0080023F">
        <w:trPr>
          <w:gridAfter w:val="1"/>
          <w:wAfter w:w="282" w:type="pct"/>
          <w:trHeight w:val="255"/>
        </w:trPr>
        <w:tc>
          <w:tcPr>
            <w:tcW w:w="4718" w:type="pct"/>
            <w:gridSpan w:val="14"/>
            <w:tcBorders>
              <w:top w:val="nil"/>
              <w:left w:val="nil"/>
              <w:bottom w:val="nil"/>
            </w:tcBorders>
            <w:shd w:val="clear" w:color="auto" w:fill="auto"/>
            <w:noWrap/>
            <w:vAlign w:val="bottom"/>
          </w:tcPr>
          <w:p w:rsidR="0080023F" w:rsidRPr="0080023F" w:rsidRDefault="0080023F" w:rsidP="0080023F">
            <w:pPr>
              <w:jc w:val="center"/>
              <w:rPr>
                <w:rFonts w:ascii="Arial" w:hAnsi="Arial" w:cs="Arial"/>
                <w:b/>
                <w:sz w:val="20"/>
                <w:lang w:val="en-GB"/>
              </w:rPr>
            </w:pPr>
          </w:p>
          <w:p w:rsidR="0080023F" w:rsidRPr="0080023F" w:rsidRDefault="0080023F" w:rsidP="0080023F">
            <w:pPr>
              <w:jc w:val="center"/>
              <w:rPr>
                <w:rFonts w:ascii="Arial" w:hAnsi="Arial" w:cs="Arial"/>
                <w:b/>
                <w:sz w:val="20"/>
                <w:lang w:val="en-GB"/>
              </w:rPr>
            </w:pPr>
            <w:proofErr w:type="spellStart"/>
            <w:r w:rsidRPr="0080023F">
              <w:rPr>
                <w:rFonts w:ascii="Arial" w:hAnsi="Arial" w:cs="Arial"/>
                <w:b/>
                <w:sz w:val="20"/>
                <w:lang w:val="en-GB"/>
              </w:rPr>
              <w:t>Sprawozdanie</w:t>
            </w:r>
            <w:proofErr w:type="spellEnd"/>
            <w:r w:rsidRPr="0080023F">
              <w:rPr>
                <w:rFonts w:ascii="Arial" w:hAnsi="Arial" w:cs="Arial"/>
                <w:b/>
                <w:sz w:val="20"/>
                <w:lang w:val="en-GB"/>
              </w:rPr>
              <w:t xml:space="preserve"> </w:t>
            </w:r>
            <w:proofErr w:type="spellStart"/>
            <w:r w:rsidRPr="0080023F">
              <w:rPr>
                <w:rFonts w:ascii="Arial" w:hAnsi="Arial" w:cs="Arial"/>
                <w:b/>
                <w:sz w:val="20"/>
                <w:lang w:val="en-GB"/>
              </w:rPr>
              <w:t>finansowo-rzeczowe</w:t>
            </w:r>
            <w:proofErr w:type="spellEnd"/>
          </w:p>
        </w:tc>
      </w:tr>
      <w:tr w:rsidR="0080023F" w:rsidRPr="001835A8" w:rsidTr="0080023F">
        <w:trPr>
          <w:gridAfter w:val="1"/>
          <w:wAfter w:w="282" w:type="pct"/>
          <w:trHeight w:val="255"/>
        </w:trPr>
        <w:tc>
          <w:tcPr>
            <w:tcW w:w="1045" w:type="pct"/>
            <w:gridSpan w:val="2"/>
            <w:tcBorders>
              <w:top w:val="nil"/>
              <w:left w:val="nil"/>
              <w:bottom w:val="nil"/>
              <w:right w:val="nil"/>
            </w:tcBorders>
            <w:shd w:val="clear" w:color="auto" w:fill="auto"/>
            <w:vAlign w:val="bottom"/>
          </w:tcPr>
          <w:p w:rsidR="006B4DCD" w:rsidRPr="00FE72A9" w:rsidRDefault="006B4DCD" w:rsidP="0004756D">
            <w:pPr>
              <w:rPr>
                <w:rFonts w:ascii="Arial" w:hAnsi="Arial" w:cs="Arial"/>
                <w:sz w:val="20"/>
                <w:lang w:val="en-GB"/>
              </w:rPr>
            </w:pPr>
          </w:p>
        </w:tc>
        <w:tc>
          <w:tcPr>
            <w:tcW w:w="1185" w:type="pct"/>
            <w:gridSpan w:val="3"/>
            <w:tcBorders>
              <w:top w:val="nil"/>
              <w:left w:val="nil"/>
              <w:bottom w:val="nil"/>
              <w:right w:val="nil"/>
            </w:tcBorders>
            <w:shd w:val="clear" w:color="auto" w:fill="auto"/>
            <w:vAlign w:val="bottom"/>
          </w:tcPr>
          <w:p w:rsidR="006B4DCD" w:rsidRPr="00FE72A9" w:rsidRDefault="006B4DCD" w:rsidP="0004756D">
            <w:pPr>
              <w:rPr>
                <w:rFonts w:ascii="Arial" w:hAnsi="Arial" w:cs="Arial"/>
                <w:sz w:val="20"/>
                <w:lang w:val="en-GB"/>
              </w:rPr>
            </w:pPr>
          </w:p>
        </w:tc>
        <w:tc>
          <w:tcPr>
            <w:tcW w:w="807" w:type="pct"/>
            <w:gridSpan w:val="2"/>
            <w:tcBorders>
              <w:top w:val="nil"/>
              <w:left w:val="nil"/>
              <w:bottom w:val="nil"/>
              <w:right w:val="nil"/>
            </w:tcBorders>
            <w:shd w:val="clear" w:color="auto" w:fill="auto"/>
            <w:vAlign w:val="bottom"/>
          </w:tcPr>
          <w:p w:rsidR="006B4DCD" w:rsidRPr="00FE72A9" w:rsidRDefault="006B4DCD" w:rsidP="0004756D">
            <w:pPr>
              <w:rPr>
                <w:rFonts w:ascii="Arial" w:hAnsi="Arial" w:cs="Arial"/>
                <w:sz w:val="20"/>
                <w:lang w:val="en-GB"/>
              </w:rPr>
            </w:pPr>
          </w:p>
        </w:tc>
        <w:tc>
          <w:tcPr>
            <w:tcW w:w="1566" w:type="pct"/>
            <w:gridSpan w:val="4"/>
            <w:tcBorders>
              <w:top w:val="nil"/>
              <w:left w:val="nil"/>
              <w:bottom w:val="nil"/>
              <w:right w:val="nil"/>
            </w:tcBorders>
            <w:shd w:val="clear" w:color="auto" w:fill="auto"/>
            <w:vAlign w:val="bottom"/>
          </w:tcPr>
          <w:p w:rsidR="006B4DCD" w:rsidRPr="00FE72A9" w:rsidRDefault="006B4DCD" w:rsidP="0004756D">
            <w:pPr>
              <w:rPr>
                <w:rFonts w:ascii="Arial" w:hAnsi="Arial" w:cs="Arial"/>
                <w:sz w:val="20"/>
                <w:lang w:val="en-GB"/>
              </w:rPr>
            </w:pPr>
          </w:p>
        </w:tc>
        <w:tc>
          <w:tcPr>
            <w:tcW w:w="114" w:type="pct"/>
            <w:gridSpan w:val="3"/>
            <w:tcBorders>
              <w:top w:val="nil"/>
              <w:left w:val="nil"/>
              <w:bottom w:val="nil"/>
              <w:right w:val="nil"/>
            </w:tcBorders>
            <w:shd w:val="clear" w:color="auto" w:fill="auto"/>
            <w:vAlign w:val="bottom"/>
          </w:tcPr>
          <w:p w:rsidR="006B4DCD" w:rsidRPr="00FE72A9" w:rsidRDefault="006B4DCD" w:rsidP="0004756D">
            <w:pPr>
              <w:rPr>
                <w:rFonts w:ascii="Arial" w:hAnsi="Arial" w:cs="Arial"/>
                <w:sz w:val="20"/>
                <w:lang w:val="en-GB"/>
              </w:rPr>
            </w:pPr>
          </w:p>
        </w:tc>
      </w:tr>
      <w:tr w:rsidR="0080023F" w:rsidRPr="001835A8" w:rsidTr="0080023F">
        <w:trPr>
          <w:gridAfter w:val="1"/>
          <w:wAfter w:w="282" w:type="pct"/>
          <w:trHeight w:val="255"/>
        </w:trPr>
        <w:tc>
          <w:tcPr>
            <w:tcW w:w="1045" w:type="pct"/>
            <w:gridSpan w:val="2"/>
            <w:tcBorders>
              <w:top w:val="nil"/>
              <w:left w:val="nil"/>
              <w:bottom w:val="nil"/>
              <w:right w:val="nil"/>
            </w:tcBorders>
            <w:shd w:val="clear" w:color="auto" w:fill="auto"/>
            <w:vAlign w:val="bottom"/>
          </w:tcPr>
          <w:p w:rsidR="0080023F" w:rsidRPr="00FE72A9" w:rsidRDefault="0080023F" w:rsidP="0004756D">
            <w:pPr>
              <w:rPr>
                <w:rFonts w:ascii="Arial" w:hAnsi="Arial" w:cs="Arial"/>
                <w:sz w:val="20"/>
                <w:lang w:val="en-GB"/>
              </w:rPr>
            </w:pPr>
          </w:p>
        </w:tc>
        <w:tc>
          <w:tcPr>
            <w:tcW w:w="1185" w:type="pct"/>
            <w:gridSpan w:val="3"/>
            <w:tcBorders>
              <w:top w:val="nil"/>
              <w:left w:val="nil"/>
              <w:bottom w:val="nil"/>
              <w:right w:val="nil"/>
            </w:tcBorders>
            <w:shd w:val="clear" w:color="auto" w:fill="auto"/>
            <w:vAlign w:val="bottom"/>
          </w:tcPr>
          <w:p w:rsidR="006B4DCD" w:rsidRPr="00FE72A9" w:rsidRDefault="006B4DCD" w:rsidP="0004756D">
            <w:pPr>
              <w:rPr>
                <w:rFonts w:ascii="Arial" w:hAnsi="Arial" w:cs="Arial"/>
                <w:sz w:val="20"/>
                <w:lang w:val="en-GB"/>
              </w:rPr>
            </w:pPr>
          </w:p>
        </w:tc>
        <w:tc>
          <w:tcPr>
            <w:tcW w:w="807" w:type="pct"/>
            <w:gridSpan w:val="2"/>
            <w:tcBorders>
              <w:top w:val="nil"/>
              <w:left w:val="nil"/>
              <w:bottom w:val="nil"/>
              <w:right w:val="nil"/>
            </w:tcBorders>
            <w:shd w:val="clear" w:color="auto" w:fill="auto"/>
            <w:vAlign w:val="bottom"/>
          </w:tcPr>
          <w:p w:rsidR="006B4DCD" w:rsidRPr="00FE72A9" w:rsidRDefault="006B4DCD" w:rsidP="0004756D">
            <w:pPr>
              <w:rPr>
                <w:rFonts w:ascii="Arial" w:hAnsi="Arial" w:cs="Arial"/>
                <w:sz w:val="20"/>
                <w:lang w:val="en-GB"/>
              </w:rPr>
            </w:pPr>
          </w:p>
        </w:tc>
        <w:tc>
          <w:tcPr>
            <w:tcW w:w="1566" w:type="pct"/>
            <w:gridSpan w:val="4"/>
            <w:tcBorders>
              <w:top w:val="nil"/>
              <w:left w:val="nil"/>
              <w:bottom w:val="nil"/>
              <w:right w:val="nil"/>
            </w:tcBorders>
            <w:shd w:val="clear" w:color="auto" w:fill="auto"/>
          </w:tcPr>
          <w:p w:rsidR="006B4DCD" w:rsidRPr="00FE72A9" w:rsidRDefault="006B4DCD" w:rsidP="0004756D">
            <w:pPr>
              <w:jc w:val="center"/>
              <w:rPr>
                <w:rFonts w:ascii="Arial" w:hAnsi="Arial" w:cs="Arial"/>
                <w:sz w:val="20"/>
                <w:lang w:val="en-GB"/>
              </w:rPr>
            </w:pPr>
          </w:p>
        </w:tc>
        <w:tc>
          <w:tcPr>
            <w:tcW w:w="114" w:type="pct"/>
            <w:gridSpan w:val="3"/>
            <w:tcBorders>
              <w:top w:val="nil"/>
              <w:left w:val="nil"/>
              <w:bottom w:val="nil"/>
              <w:right w:val="nil"/>
            </w:tcBorders>
            <w:shd w:val="clear" w:color="auto" w:fill="auto"/>
            <w:vAlign w:val="bottom"/>
          </w:tcPr>
          <w:p w:rsidR="006B4DCD" w:rsidRPr="00FE72A9" w:rsidRDefault="006B4DCD" w:rsidP="0004756D">
            <w:pPr>
              <w:rPr>
                <w:rFonts w:ascii="Arial" w:hAnsi="Arial" w:cs="Arial"/>
                <w:sz w:val="20"/>
                <w:lang w:val="en-GB"/>
              </w:rPr>
            </w:pPr>
          </w:p>
        </w:tc>
      </w:tr>
      <w:tr w:rsidR="006B4DCD" w:rsidRPr="0080023F" w:rsidTr="008C33E5">
        <w:trPr>
          <w:trHeight w:val="720"/>
        </w:trPr>
        <w:tc>
          <w:tcPr>
            <w:tcW w:w="5000" w:type="pct"/>
            <w:gridSpan w:val="15"/>
            <w:tcBorders>
              <w:top w:val="nil"/>
              <w:left w:val="nil"/>
              <w:bottom w:val="nil"/>
              <w:right w:val="nil"/>
            </w:tcBorders>
            <w:shd w:val="clear" w:color="auto" w:fill="auto"/>
            <w:vAlign w:val="center"/>
          </w:tcPr>
          <w:p w:rsidR="006B4DCD" w:rsidRPr="0080023F" w:rsidRDefault="006B4DCD" w:rsidP="0080023F">
            <w:pPr>
              <w:jc w:val="both"/>
              <w:rPr>
                <w:rFonts w:ascii="Arial" w:hAnsi="Arial" w:cs="Arial"/>
                <w:sz w:val="20"/>
                <w:u w:val="single"/>
              </w:rPr>
            </w:pPr>
            <w:r w:rsidRPr="00CE2079">
              <w:rPr>
                <w:rFonts w:ascii="Arial" w:hAnsi="Arial" w:cs="Arial"/>
                <w:sz w:val="20"/>
                <w:u w:val="single"/>
              </w:rPr>
              <w:t xml:space="preserve">1. </w:t>
            </w:r>
            <w:r w:rsidR="00CE2079" w:rsidRPr="00CE2079">
              <w:rPr>
                <w:rFonts w:ascii="Arial" w:hAnsi="Arial" w:cs="Arial"/>
                <w:sz w:val="20"/>
                <w:u w:val="single"/>
              </w:rPr>
              <w:t xml:space="preserve">Koszty kwalifikowane Inwestycji poniesione od dnia rozpoczęcia Inwestycji do dnia 31 grudnia……… </w:t>
            </w:r>
            <w:r w:rsidR="00CE2079" w:rsidRPr="0080023F">
              <w:rPr>
                <w:rFonts w:ascii="Arial" w:hAnsi="Arial" w:cs="Arial"/>
                <w:sz w:val="20"/>
                <w:u w:val="single"/>
              </w:rPr>
              <w:t xml:space="preserve">r. </w:t>
            </w:r>
            <w:r w:rsidR="00D20817" w:rsidRPr="0080023F">
              <w:rPr>
                <w:rFonts w:ascii="Arial" w:hAnsi="Arial" w:cs="Arial"/>
                <w:sz w:val="20"/>
                <w:u w:val="single"/>
              </w:rPr>
              <w:t>/</w:t>
            </w:r>
            <w:r w:rsidR="00CE2079" w:rsidRPr="0080023F">
              <w:rPr>
                <w:rFonts w:ascii="Arial" w:hAnsi="Arial" w:cs="Arial"/>
                <w:sz w:val="20"/>
                <w:u w:val="single"/>
              </w:rPr>
              <w:t xml:space="preserve">Koszty kwalifikowane Inwestycji utrzymane </w:t>
            </w:r>
            <w:r w:rsidR="0080023F">
              <w:rPr>
                <w:rFonts w:ascii="Arial" w:hAnsi="Arial" w:cs="Arial"/>
                <w:sz w:val="20"/>
                <w:u w:val="single"/>
              </w:rPr>
              <w:br/>
            </w:r>
            <w:r w:rsidR="00CE2079" w:rsidRPr="0080023F">
              <w:rPr>
                <w:rFonts w:ascii="Arial" w:hAnsi="Arial" w:cs="Arial"/>
                <w:sz w:val="20"/>
                <w:u w:val="single"/>
              </w:rPr>
              <w:t xml:space="preserve">w </w:t>
            </w:r>
            <w:r w:rsidR="00D20817" w:rsidRPr="0080023F">
              <w:rPr>
                <w:rFonts w:ascii="Arial" w:hAnsi="Arial" w:cs="Arial"/>
                <w:sz w:val="20"/>
                <w:u w:val="single"/>
              </w:rPr>
              <w:t>........</w:t>
            </w:r>
            <w:r w:rsidR="00CE2079" w:rsidRPr="0080023F">
              <w:rPr>
                <w:rFonts w:ascii="Arial" w:hAnsi="Arial" w:cs="Arial"/>
                <w:sz w:val="20"/>
                <w:u w:val="single"/>
              </w:rPr>
              <w:t xml:space="preserve"> r.</w:t>
            </w:r>
            <w:r w:rsidR="000B1DE7" w:rsidRPr="0080023F">
              <w:rPr>
                <w:rFonts w:ascii="Arial" w:hAnsi="Arial" w:cs="Arial"/>
                <w:sz w:val="20"/>
                <w:u w:val="single"/>
              </w:rPr>
              <w:t>*</w:t>
            </w:r>
          </w:p>
        </w:tc>
      </w:tr>
      <w:tr w:rsidR="0080023F" w:rsidRPr="0080023F" w:rsidTr="0080023F">
        <w:trPr>
          <w:trHeight w:val="240"/>
        </w:trPr>
        <w:tc>
          <w:tcPr>
            <w:tcW w:w="560" w:type="pct"/>
            <w:tcBorders>
              <w:top w:val="nil"/>
              <w:left w:val="nil"/>
              <w:bottom w:val="nil"/>
              <w:right w:val="nil"/>
            </w:tcBorders>
            <w:shd w:val="clear" w:color="auto" w:fill="auto"/>
            <w:vAlign w:val="bottom"/>
          </w:tcPr>
          <w:p w:rsidR="006B4DCD" w:rsidRPr="0080023F" w:rsidRDefault="006B4DCD" w:rsidP="0004756D">
            <w:pPr>
              <w:rPr>
                <w:rFonts w:ascii="Arial" w:hAnsi="Arial" w:cs="Arial"/>
                <w:sz w:val="20"/>
                <w:u w:val="single"/>
              </w:rPr>
            </w:pPr>
          </w:p>
        </w:tc>
        <w:tc>
          <w:tcPr>
            <w:tcW w:w="1314" w:type="pct"/>
            <w:gridSpan w:val="3"/>
            <w:tcBorders>
              <w:top w:val="nil"/>
              <w:left w:val="nil"/>
              <w:bottom w:val="nil"/>
              <w:right w:val="nil"/>
            </w:tcBorders>
            <w:shd w:val="clear" w:color="auto" w:fill="auto"/>
            <w:vAlign w:val="bottom"/>
          </w:tcPr>
          <w:p w:rsidR="006B4DCD" w:rsidRPr="0080023F" w:rsidRDefault="006B4DCD" w:rsidP="0004756D">
            <w:pPr>
              <w:rPr>
                <w:rFonts w:ascii="Arial" w:hAnsi="Arial" w:cs="Arial"/>
                <w:sz w:val="20"/>
              </w:rPr>
            </w:pPr>
          </w:p>
        </w:tc>
        <w:tc>
          <w:tcPr>
            <w:tcW w:w="1267" w:type="pct"/>
            <w:gridSpan w:val="4"/>
            <w:tcBorders>
              <w:top w:val="nil"/>
              <w:left w:val="nil"/>
              <w:bottom w:val="nil"/>
              <w:right w:val="nil"/>
            </w:tcBorders>
            <w:shd w:val="clear" w:color="auto" w:fill="auto"/>
            <w:vAlign w:val="bottom"/>
          </w:tcPr>
          <w:p w:rsidR="006B4DCD" w:rsidRPr="0080023F" w:rsidRDefault="006B4DCD" w:rsidP="0004756D">
            <w:pPr>
              <w:rPr>
                <w:rFonts w:ascii="Arial" w:hAnsi="Arial" w:cs="Arial"/>
                <w:sz w:val="20"/>
              </w:rPr>
            </w:pPr>
          </w:p>
        </w:tc>
        <w:tc>
          <w:tcPr>
            <w:tcW w:w="872" w:type="pct"/>
            <w:gridSpan w:val="2"/>
            <w:tcBorders>
              <w:top w:val="nil"/>
              <w:left w:val="nil"/>
              <w:bottom w:val="nil"/>
              <w:right w:val="nil"/>
            </w:tcBorders>
            <w:shd w:val="clear" w:color="auto" w:fill="auto"/>
            <w:vAlign w:val="bottom"/>
          </w:tcPr>
          <w:p w:rsidR="006B4DCD" w:rsidRPr="0080023F" w:rsidRDefault="006B4DCD" w:rsidP="0004756D">
            <w:pPr>
              <w:rPr>
                <w:rFonts w:ascii="Arial" w:hAnsi="Arial" w:cs="Arial"/>
                <w:sz w:val="20"/>
              </w:rPr>
            </w:pPr>
          </w:p>
        </w:tc>
        <w:tc>
          <w:tcPr>
            <w:tcW w:w="658" w:type="pct"/>
            <w:gridSpan w:val="2"/>
            <w:tcBorders>
              <w:top w:val="nil"/>
              <w:left w:val="nil"/>
              <w:bottom w:val="nil"/>
              <w:right w:val="nil"/>
            </w:tcBorders>
            <w:shd w:val="clear" w:color="auto" w:fill="auto"/>
            <w:vAlign w:val="bottom"/>
          </w:tcPr>
          <w:p w:rsidR="006B4DCD" w:rsidRPr="0080023F" w:rsidRDefault="006B4DCD" w:rsidP="0004756D">
            <w:pPr>
              <w:rPr>
                <w:rFonts w:ascii="Arial" w:hAnsi="Arial" w:cs="Arial"/>
                <w:sz w:val="20"/>
              </w:rPr>
            </w:pPr>
          </w:p>
        </w:tc>
        <w:tc>
          <w:tcPr>
            <w:tcW w:w="330" w:type="pct"/>
            <w:gridSpan w:val="3"/>
            <w:tcBorders>
              <w:top w:val="nil"/>
              <w:left w:val="nil"/>
              <w:bottom w:val="nil"/>
              <w:right w:val="nil"/>
            </w:tcBorders>
            <w:shd w:val="clear" w:color="auto" w:fill="auto"/>
            <w:vAlign w:val="bottom"/>
          </w:tcPr>
          <w:p w:rsidR="006B4DCD" w:rsidRPr="0080023F" w:rsidRDefault="006B4DCD" w:rsidP="0004756D">
            <w:pPr>
              <w:rPr>
                <w:rFonts w:ascii="Arial" w:hAnsi="Arial" w:cs="Arial"/>
                <w:sz w:val="20"/>
              </w:rPr>
            </w:pPr>
          </w:p>
        </w:tc>
      </w:tr>
      <w:tr w:rsidR="0080023F" w:rsidRPr="00CE2079" w:rsidTr="0080023F">
        <w:trPr>
          <w:trHeight w:val="990"/>
        </w:trPr>
        <w:tc>
          <w:tcPr>
            <w:tcW w:w="560" w:type="pct"/>
            <w:tcBorders>
              <w:top w:val="single" w:sz="4" w:space="0" w:color="auto"/>
              <w:left w:val="single" w:sz="4" w:space="0" w:color="auto"/>
              <w:bottom w:val="double" w:sz="6" w:space="0" w:color="auto"/>
              <w:right w:val="single" w:sz="4" w:space="0" w:color="auto"/>
            </w:tcBorders>
            <w:shd w:val="clear" w:color="auto" w:fill="auto"/>
            <w:vAlign w:val="center"/>
          </w:tcPr>
          <w:p w:rsidR="006B4DCD" w:rsidRPr="00FE72A9" w:rsidRDefault="00CE2079" w:rsidP="0004756D">
            <w:pPr>
              <w:rPr>
                <w:rFonts w:ascii="Arial" w:hAnsi="Arial" w:cs="Arial"/>
                <w:sz w:val="20"/>
                <w:lang w:val="en-GB"/>
              </w:rPr>
            </w:pPr>
            <w:r>
              <w:rPr>
                <w:rFonts w:ascii="Arial" w:hAnsi="Arial" w:cs="Arial"/>
                <w:sz w:val="20"/>
                <w:lang w:val="en-GB"/>
              </w:rPr>
              <w:t>Nr</w:t>
            </w:r>
          </w:p>
        </w:tc>
        <w:tc>
          <w:tcPr>
            <w:tcW w:w="1314" w:type="pct"/>
            <w:gridSpan w:val="3"/>
            <w:tcBorders>
              <w:top w:val="single" w:sz="4" w:space="0" w:color="auto"/>
              <w:left w:val="nil"/>
              <w:bottom w:val="double" w:sz="6" w:space="0" w:color="auto"/>
              <w:right w:val="single" w:sz="4" w:space="0" w:color="auto"/>
            </w:tcBorders>
            <w:shd w:val="clear" w:color="auto" w:fill="auto"/>
            <w:vAlign w:val="center"/>
          </w:tcPr>
          <w:p w:rsidR="006B4DCD" w:rsidRPr="00FE72A9" w:rsidRDefault="00CE2079" w:rsidP="0004756D">
            <w:pPr>
              <w:jc w:val="center"/>
              <w:rPr>
                <w:rFonts w:ascii="Arial" w:hAnsi="Arial" w:cs="Arial"/>
                <w:sz w:val="20"/>
                <w:lang w:val="en-GB"/>
              </w:rPr>
            </w:pPr>
            <w:r>
              <w:rPr>
                <w:rFonts w:ascii="Arial" w:hAnsi="Arial" w:cs="Arial"/>
                <w:sz w:val="20"/>
                <w:lang w:val="en-GB"/>
              </w:rPr>
              <w:t xml:space="preserve">Data </w:t>
            </w:r>
            <w:proofErr w:type="spellStart"/>
            <w:r>
              <w:rPr>
                <w:rFonts w:ascii="Arial" w:hAnsi="Arial" w:cs="Arial"/>
                <w:sz w:val="20"/>
                <w:lang w:val="en-GB"/>
              </w:rPr>
              <w:t>dokumentu</w:t>
            </w:r>
            <w:proofErr w:type="spellEnd"/>
          </w:p>
        </w:tc>
        <w:tc>
          <w:tcPr>
            <w:tcW w:w="1267" w:type="pct"/>
            <w:gridSpan w:val="4"/>
            <w:tcBorders>
              <w:top w:val="single" w:sz="4" w:space="0" w:color="auto"/>
              <w:left w:val="nil"/>
              <w:bottom w:val="double" w:sz="6" w:space="0" w:color="auto"/>
              <w:right w:val="single" w:sz="4" w:space="0" w:color="auto"/>
            </w:tcBorders>
            <w:shd w:val="clear" w:color="auto" w:fill="auto"/>
            <w:vAlign w:val="center"/>
          </w:tcPr>
          <w:p w:rsidR="006B4DCD" w:rsidRPr="005A12F4" w:rsidRDefault="00CE2079" w:rsidP="00CE2079">
            <w:pPr>
              <w:jc w:val="center"/>
              <w:rPr>
                <w:rFonts w:ascii="Arial" w:hAnsi="Arial" w:cs="Arial"/>
                <w:sz w:val="20"/>
              </w:rPr>
            </w:pPr>
            <w:r w:rsidRPr="00CE2079">
              <w:rPr>
                <w:rFonts w:ascii="Arial" w:hAnsi="Arial" w:cs="Arial"/>
                <w:sz w:val="20"/>
              </w:rPr>
              <w:t>Faktura nr (lub inny dokument poświadczający poniesienie kosztów)</w:t>
            </w:r>
          </w:p>
        </w:tc>
        <w:tc>
          <w:tcPr>
            <w:tcW w:w="872" w:type="pct"/>
            <w:gridSpan w:val="2"/>
            <w:tcBorders>
              <w:top w:val="single" w:sz="4" w:space="0" w:color="auto"/>
              <w:left w:val="nil"/>
              <w:bottom w:val="double" w:sz="6" w:space="0" w:color="auto"/>
              <w:right w:val="single" w:sz="4" w:space="0" w:color="auto"/>
            </w:tcBorders>
            <w:shd w:val="clear" w:color="auto" w:fill="auto"/>
            <w:vAlign w:val="center"/>
          </w:tcPr>
          <w:p w:rsidR="006B4DCD" w:rsidRPr="00FE72A9" w:rsidRDefault="00CE2079" w:rsidP="0004756D">
            <w:pPr>
              <w:jc w:val="center"/>
              <w:rPr>
                <w:rFonts w:ascii="Arial" w:hAnsi="Arial" w:cs="Arial"/>
                <w:sz w:val="20"/>
                <w:lang w:val="en-GB"/>
              </w:rPr>
            </w:pPr>
            <w:proofErr w:type="spellStart"/>
            <w:r>
              <w:rPr>
                <w:rFonts w:ascii="Arial" w:hAnsi="Arial" w:cs="Arial"/>
                <w:sz w:val="20"/>
                <w:lang w:val="en-GB"/>
              </w:rPr>
              <w:t>Przedmiot</w:t>
            </w:r>
            <w:proofErr w:type="spellEnd"/>
            <w:r w:rsidR="006B4DCD" w:rsidRPr="00FE72A9">
              <w:rPr>
                <w:rFonts w:ascii="Arial" w:hAnsi="Arial" w:cs="Arial"/>
                <w:sz w:val="20"/>
                <w:lang w:val="en-GB"/>
              </w:rPr>
              <w:t xml:space="preserve"> </w:t>
            </w:r>
          </w:p>
        </w:tc>
        <w:tc>
          <w:tcPr>
            <w:tcW w:w="988" w:type="pct"/>
            <w:gridSpan w:val="5"/>
            <w:tcBorders>
              <w:top w:val="single" w:sz="4" w:space="0" w:color="auto"/>
              <w:left w:val="nil"/>
              <w:bottom w:val="double" w:sz="6" w:space="0" w:color="auto"/>
              <w:right w:val="single" w:sz="4" w:space="0" w:color="auto"/>
            </w:tcBorders>
            <w:shd w:val="clear" w:color="auto" w:fill="auto"/>
            <w:vAlign w:val="center"/>
          </w:tcPr>
          <w:p w:rsidR="006B4DCD" w:rsidRPr="00FE72A9" w:rsidRDefault="00CE2079" w:rsidP="0004756D">
            <w:pPr>
              <w:jc w:val="center"/>
              <w:rPr>
                <w:rFonts w:ascii="Arial" w:hAnsi="Arial" w:cs="Arial"/>
                <w:sz w:val="20"/>
                <w:lang w:val="en-GB"/>
              </w:rPr>
            </w:pPr>
            <w:proofErr w:type="spellStart"/>
            <w:r>
              <w:rPr>
                <w:rFonts w:ascii="Arial" w:hAnsi="Arial" w:cs="Arial"/>
                <w:sz w:val="20"/>
                <w:lang w:val="en-GB"/>
              </w:rPr>
              <w:t>Wartość</w:t>
            </w:r>
            <w:proofErr w:type="spellEnd"/>
            <w:r>
              <w:rPr>
                <w:rFonts w:ascii="Arial" w:hAnsi="Arial" w:cs="Arial"/>
                <w:sz w:val="20"/>
                <w:lang w:val="en-GB"/>
              </w:rPr>
              <w:t xml:space="preserve"> </w:t>
            </w:r>
            <w:proofErr w:type="spellStart"/>
            <w:r>
              <w:rPr>
                <w:rFonts w:ascii="Arial" w:hAnsi="Arial" w:cs="Arial"/>
                <w:sz w:val="20"/>
                <w:lang w:val="en-GB"/>
              </w:rPr>
              <w:t>netto</w:t>
            </w:r>
            <w:proofErr w:type="spellEnd"/>
            <w:r w:rsidR="006B4DCD" w:rsidRPr="00FE72A9">
              <w:rPr>
                <w:rFonts w:ascii="Arial" w:hAnsi="Arial" w:cs="Arial"/>
                <w:sz w:val="20"/>
                <w:lang w:val="en-GB"/>
              </w:rPr>
              <w:t xml:space="preserve"> (PLN)</w:t>
            </w:r>
          </w:p>
          <w:p w:rsidR="006B4DCD" w:rsidRPr="00FE72A9" w:rsidRDefault="006B4DCD" w:rsidP="0004756D">
            <w:pPr>
              <w:jc w:val="center"/>
              <w:rPr>
                <w:rFonts w:ascii="Arial" w:hAnsi="Arial" w:cs="Arial"/>
                <w:sz w:val="20"/>
                <w:lang w:val="en-GB"/>
              </w:rPr>
            </w:pPr>
          </w:p>
        </w:tc>
      </w:tr>
      <w:tr w:rsidR="0080023F" w:rsidRPr="00CE2079" w:rsidTr="0080023F">
        <w:trPr>
          <w:trHeight w:val="270"/>
        </w:trPr>
        <w:tc>
          <w:tcPr>
            <w:tcW w:w="560" w:type="pct"/>
            <w:tcBorders>
              <w:top w:val="nil"/>
              <w:left w:val="single" w:sz="4" w:space="0" w:color="auto"/>
              <w:bottom w:val="single" w:sz="4" w:space="0" w:color="auto"/>
              <w:right w:val="single" w:sz="4" w:space="0" w:color="auto"/>
            </w:tcBorders>
            <w:shd w:val="clear" w:color="auto" w:fill="auto"/>
            <w:vAlign w:val="bottom"/>
          </w:tcPr>
          <w:p w:rsidR="006B4DCD" w:rsidRPr="00FE72A9" w:rsidRDefault="006B4DCD" w:rsidP="0004756D">
            <w:pPr>
              <w:rPr>
                <w:rFonts w:ascii="Arial" w:hAnsi="Arial" w:cs="Arial"/>
                <w:sz w:val="20"/>
                <w:lang w:val="en-GB"/>
              </w:rPr>
            </w:pPr>
            <w:r w:rsidRPr="00FE72A9">
              <w:rPr>
                <w:rFonts w:ascii="Arial" w:hAnsi="Arial" w:cs="Arial"/>
                <w:sz w:val="20"/>
                <w:lang w:val="en-GB"/>
              </w:rPr>
              <w:t> </w:t>
            </w:r>
          </w:p>
        </w:tc>
        <w:tc>
          <w:tcPr>
            <w:tcW w:w="1314" w:type="pct"/>
            <w:gridSpan w:val="3"/>
            <w:tcBorders>
              <w:top w:val="nil"/>
              <w:left w:val="nil"/>
              <w:bottom w:val="single" w:sz="4" w:space="0" w:color="auto"/>
              <w:right w:val="single" w:sz="4" w:space="0" w:color="auto"/>
            </w:tcBorders>
            <w:shd w:val="clear" w:color="auto" w:fill="auto"/>
            <w:vAlign w:val="bottom"/>
          </w:tcPr>
          <w:p w:rsidR="006B4DCD" w:rsidRPr="00FE72A9" w:rsidRDefault="006B4DCD" w:rsidP="0004756D">
            <w:pPr>
              <w:rPr>
                <w:rFonts w:ascii="Arial" w:hAnsi="Arial" w:cs="Arial"/>
                <w:sz w:val="20"/>
                <w:lang w:val="en-GB"/>
              </w:rPr>
            </w:pPr>
            <w:r w:rsidRPr="00FE72A9">
              <w:rPr>
                <w:rFonts w:ascii="Arial" w:hAnsi="Arial" w:cs="Arial"/>
                <w:sz w:val="20"/>
                <w:lang w:val="en-GB"/>
              </w:rPr>
              <w:t> </w:t>
            </w:r>
          </w:p>
        </w:tc>
        <w:tc>
          <w:tcPr>
            <w:tcW w:w="1267" w:type="pct"/>
            <w:gridSpan w:val="4"/>
            <w:tcBorders>
              <w:top w:val="nil"/>
              <w:left w:val="nil"/>
              <w:bottom w:val="single" w:sz="4" w:space="0" w:color="auto"/>
              <w:right w:val="single" w:sz="4" w:space="0" w:color="auto"/>
            </w:tcBorders>
            <w:shd w:val="clear" w:color="auto" w:fill="auto"/>
            <w:vAlign w:val="bottom"/>
          </w:tcPr>
          <w:p w:rsidR="006B4DCD" w:rsidRPr="00FE72A9" w:rsidRDefault="006B4DCD" w:rsidP="0004756D">
            <w:pPr>
              <w:rPr>
                <w:rFonts w:ascii="Arial" w:hAnsi="Arial" w:cs="Arial"/>
                <w:sz w:val="20"/>
                <w:lang w:val="en-GB"/>
              </w:rPr>
            </w:pPr>
            <w:r w:rsidRPr="00FE72A9">
              <w:rPr>
                <w:rFonts w:ascii="Arial" w:hAnsi="Arial" w:cs="Arial"/>
                <w:sz w:val="20"/>
                <w:lang w:val="en-GB"/>
              </w:rPr>
              <w:t> </w:t>
            </w:r>
          </w:p>
        </w:tc>
        <w:tc>
          <w:tcPr>
            <w:tcW w:w="872" w:type="pct"/>
            <w:gridSpan w:val="2"/>
            <w:tcBorders>
              <w:top w:val="nil"/>
              <w:left w:val="nil"/>
              <w:bottom w:val="single" w:sz="4" w:space="0" w:color="auto"/>
              <w:right w:val="single" w:sz="4" w:space="0" w:color="auto"/>
            </w:tcBorders>
            <w:shd w:val="clear" w:color="auto" w:fill="auto"/>
            <w:vAlign w:val="bottom"/>
          </w:tcPr>
          <w:p w:rsidR="006B4DCD" w:rsidRPr="00FE72A9" w:rsidRDefault="006B4DCD" w:rsidP="0004756D">
            <w:pPr>
              <w:rPr>
                <w:rFonts w:ascii="Arial" w:hAnsi="Arial" w:cs="Arial"/>
                <w:sz w:val="20"/>
                <w:lang w:val="en-GB"/>
              </w:rPr>
            </w:pPr>
            <w:r w:rsidRPr="00FE72A9">
              <w:rPr>
                <w:rFonts w:ascii="Arial" w:hAnsi="Arial" w:cs="Arial"/>
                <w:sz w:val="20"/>
                <w:lang w:val="en-GB"/>
              </w:rPr>
              <w:t> </w:t>
            </w:r>
          </w:p>
        </w:tc>
        <w:tc>
          <w:tcPr>
            <w:tcW w:w="988" w:type="pct"/>
            <w:gridSpan w:val="5"/>
            <w:tcBorders>
              <w:top w:val="nil"/>
              <w:left w:val="nil"/>
              <w:bottom w:val="single" w:sz="4" w:space="0" w:color="auto"/>
              <w:right w:val="single" w:sz="4" w:space="0" w:color="auto"/>
            </w:tcBorders>
            <w:shd w:val="clear" w:color="auto" w:fill="auto"/>
            <w:vAlign w:val="bottom"/>
          </w:tcPr>
          <w:p w:rsidR="006B4DCD" w:rsidRPr="00FE72A9" w:rsidRDefault="006B4DCD" w:rsidP="0004756D">
            <w:pPr>
              <w:rPr>
                <w:rFonts w:ascii="Arial" w:hAnsi="Arial" w:cs="Arial"/>
                <w:sz w:val="20"/>
                <w:lang w:val="en-GB"/>
              </w:rPr>
            </w:pPr>
            <w:r w:rsidRPr="00FE72A9">
              <w:rPr>
                <w:rFonts w:ascii="Arial" w:hAnsi="Arial" w:cs="Arial"/>
                <w:sz w:val="20"/>
                <w:lang w:val="en-GB"/>
              </w:rPr>
              <w:t> </w:t>
            </w:r>
          </w:p>
          <w:p w:rsidR="006B4DCD" w:rsidRPr="00FE72A9" w:rsidRDefault="006B4DCD" w:rsidP="0004756D">
            <w:pPr>
              <w:rPr>
                <w:rFonts w:ascii="Arial" w:hAnsi="Arial" w:cs="Arial"/>
                <w:sz w:val="20"/>
                <w:lang w:val="en-GB"/>
              </w:rPr>
            </w:pPr>
            <w:r w:rsidRPr="00FE72A9">
              <w:rPr>
                <w:rFonts w:ascii="Arial" w:hAnsi="Arial" w:cs="Arial"/>
                <w:sz w:val="20"/>
                <w:lang w:val="en-GB"/>
              </w:rPr>
              <w:t> </w:t>
            </w:r>
          </w:p>
        </w:tc>
      </w:tr>
      <w:tr w:rsidR="0080023F" w:rsidRPr="00CE2079" w:rsidTr="0080023F">
        <w:trPr>
          <w:trHeight w:val="255"/>
        </w:trPr>
        <w:tc>
          <w:tcPr>
            <w:tcW w:w="560" w:type="pct"/>
            <w:tcBorders>
              <w:top w:val="nil"/>
              <w:left w:val="single" w:sz="4" w:space="0" w:color="auto"/>
              <w:bottom w:val="single" w:sz="4" w:space="0" w:color="auto"/>
              <w:right w:val="single" w:sz="4" w:space="0" w:color="auto"/>
            </w:tcBorders>
            <w:shd w:val="clear" w:color="auto" w:fill="auto"/>
            <w:vAlign w:val="bottom"/>
          </w:tcPr>
          <w:p w:rsidR="006B4DCD" w:rsidRPr="00FE72A9" w:rsidRDefault="006B4DCD" w:rsidP="0004756D">
            <w:pPr>
              <w:rPr>
                <w:rFonts w:ascii="Arial" w:hAnsi="Arial" w:cs="Arial"/>
                <w:sz w:val="20"/>
                <w:lang w:val="en-GB"/>
              </w:rPr>
            </w:pPr>
            <w:r w:rsidRPr="00FE72A9">
              <w:rPr>
                <w:rFonts w:ascii="Arial" w:hAnsi="Arial" w:cs="Arial"/>
                <w:sz w:val="20"/>
                <w:lang w:val="en-GB"/>
              </w:rPr>
              <w:t> </w:t>
            </w:r>
          </w:p>
        </w:tc>
        <w:tc>
          <w:tcPr>
            <w:tcW w:w="1314" w:type="pct"/>
            <w:gridSpan w:val="3"/>
            <w:tcBorders>
              <w:top w:val="nil"/>
              <w:left w:val="nil"/>
              <w:bottom w:val="single" w:sz="4" w:space="0" w:color="auto"/>
              <w:right w:val="single" w:sz="4" w:space="0" w:color="auto"/>
            </w:tcBorders>
            <w:shd w:val="clear" w:color="auto" w:fill="auto"/>
            <w:vAlign w:val="bottom"/>
          </w:tcPr>
          <w:p w:rsidR="006B4DCD" w:rsidRPr="00FE72A9" w:rsidRDefault="006B4DCD" w:rsidP="0004756D">
            <w:pPr>
              <w:rPr>
                <w:rFonts w:ascii="Arial" w:hAnsi="Arial" w:cs="Arial"/>
                <w:sz w:val="20"/>
                <w:lang w:val="en-GB"/>
              </w:rPr>
            </w:pPr>
            <w:r w:rsidRPr="00FE72A9">
              <w:rPr>
                <w:rFonts w:ascii="Arial" w:hAnsi="Arial" w:cs="Arial"/>
                <w:sz w:val="20"/>
                <w:lang w:val="en-GB"/>
              </w:rPr>
              <w:t> </w:t>
            </w:r>
          </w:p>
        </w:tc>
        <w:tc>
          <w:tcPr>
            <w:tcW w:w="1267" w:type="pct"/>
            <w:gridSpan w:val="4"/>
            <w:tcBorders>
              <w:top w:val="nil"/>
              <w:left w:val="nil"/>
              <w:bottom w:val="single" w:sz="4" w:space="0" w:color="auto"/>
              <w:right w:val="single" w:sz="4" w:space="0" w:color="auto"/>
            </w:tcBorders>
            <w:shd w:val="clear" w:color="auto" w:fill="auto"/>
            <w:vAlign w:val="bottom"/>
          </w:tcPr>
          <w:p w:rsidR="006B4DCD" w:rsidRPr="00FE72A9" w:rsidRDefault="006B4DCD" w:rsidP="0004756D">
            <w:pPr>
              <w:rPr>
                <w:rFonts w:ascii="Arial" w:hAnsi="Arial" w:cs="Arial"/>
                <w:sz w:val="20"/>
                <w:lang w:val="en-GB"/>
              </w:rPr>
            </w:pPr>
            <w:r w:rsidRPr="00FE72A9">
              <w:rPr>
                <w:rFonts w:ascii="Arial" w:hAnsi="Arial" w:cs="Arial"/>
                <w:sz w:val="20"/>
                <w:lang w:val="en-GB"/>
              </w:rPr>
              <w:t> </w:t>
            </w:r>
          </w:p>
        </w:tc>
        <w:tc>
          <w:tcPr>
            <w:tcW w:w="872" w:type="pct"/>
            <w:gridSpan w:val="2"/>
            <w:tcBorders>
              <w:top w:val="nil"/>
              <w:left w:val="nil"/>
              <w:bottom w:val="single" w:sz="4" w:space="0" w:color="auto"/>
              <w:right w:val="single" w:sz="4" w:space="0" w:color="auto"/>
            </w:tcBorders>
            <w:shd w:val="clear" w:color="auto" w:fill="auto"/>
            <w:vAlign w:val="bottom"/>
          </w:tcPr>
          <w:p w:rsidR="006B4DCD" w:rsidRPr="00FE72A9" w:rsidRDefault="006B4DCD" w:rsidP="0004756D">
            <w:pPr>
              <w:rPr>
                <w:rFonts w:ascii="Arial" w:hAnsi="Arial" w:cs="Arial"/>
                <w:sz w:val="20"/>
                <w:lang w:val="en-GB"/>
              </w:rPr>
            </w:pPr>
            <w:r w:rsidRPr="00FE72A9">
              <w:rPr>
                <w:rFonts w:ascii="Arial" w:hAnsi="Arial" w:cs="Arial"/>
                <w:sz w:val="20"/>
                <w:lang w:val="en-GB"/>
              </w:rPr>
              <w:t> </w:t>
            </w:r>
          </w:p>
        </w:tc>
        <w:tc>
          <w:tcPr>
            <w:tcW w:w="988" w:type="pct"/>
            <w:gridSpan w:val="5"/>
            <w:tcBorders>
              <w:top w:val="nil"/>
              <w:left w:val="nil"/>
              <w:bottom w:val="single" w:sz="4" w:space="0" w:color="auto"/>
              <w:right w:val="single" w:sz="4" w:space="0" w:color="auto"/>
            </w:tcBorders>
            <w:shd w:val="clear" w:color="auto" w:fill="auto"/>
            <w:vAlign w:val="bottom"/>
          </w:tcPr>
          <w:p w:rsidR="006B4DCD" w:rsidRPr="00FE72A9" w:rsidRDefault="006B4DCD" w:rsidP="0004756D">
            <w:pPr>
              <w:rPr>
                <w:rFonts w:ascii="Arial" w:hAnsi="Arial" w:cs="Arial"/>
                <w:sz w:val="20"/>
                <w:lang w:val="en-GB"/>
              </w:rPr>
            </w:pPr>
            <w:r w:rsidRPr="00FE72A9">
              <w:rPr>
                <w:rFonts w:ascii="Arial" w:hAnsi="Arial" w:cs="Arial"/>
                <w:sz w:val="20"/>
                <w:lang w:val="en-GB"/>
              </w:rPr>
              <w:t> </w:t>
            </w:r>
          </w:p>
          <w:p w:rsidR="006B4DCD" w:rsidRPr="00FE72A9" w:rsidRDefault="006B4DCD" w:rsidP="0004756D">
            <w:pPr>
              <w:rPr>
                <w:rFonts w:ascii="Arial" w:hAnsi="Arial" w:cs="Arial"/>
                <w:sz w:val="20"/>
                <w:lang w:val="en-GB"/>
              </w:rPr>
            </w:pPr>
            <w:r w:rsidRPr="00FE72A9">
              <w:rPr>
                <w:rFonts w:ascii="Arial" w:hAnsi="Arial" w:cs="Arial"/>
                <w:sz w:val="20"/>
                <w:lang w:val="en-GB"/>
              </w:rPr>
              <w:t> </w:t>
            </w:r>
          </w:p>
        </w:tc>
      </w:tr>
      <w:tr w:rsidR="006B4DCD" w:rsidRPr="00CE2079" w:rsidTr="0080023F">
        <w:trPr>
          <w:trHeight w:val="647"/>
        </w:trPr>
        <w:tc>
          <w:tcPr>
            <w:tcW w:w="4012" w:type="pct"/>
            <w:gridSpan w:val="10"/>
            <w:tcBorders>
              <w:top w:val="nil"/>
              <w:left w:val="single" w:sz="4" w:space="0" w:color="auto"/>
              <w:bottom w:val="single" w:sz="4" w:space="0" w:color="auto"/>
              <w:right w:val="single" w:sz="4" w:space="0" w:color="auto"/>
            </w:tcBorders>
            <w:shd w:val="clear" w:color="auto" w:fill="auto"/>
            <w:vAlign w:val="bottom"/>
          </w:tcPr>
          <w:p w:rsidR="006B4DCD" w:rsidRPr="00FE72A9" w:rsidRDefault="006B4DCD" w:rsidP="0004756D">
            <w:pPr>
              <w:rPr>
                <w:rFonts w:ascii="Arial" w:hAnsi="Arial" w:cs="Arial"/>
                <w:sz w:val="20"/>
                <w:lang w:val="en-GB"/>
              </w:rPr>
            </w:pPr>
            <w:r w:rsidRPr="00FE72A9">
              <w:rPr>
                <w:rFonts w:ascii="Arial" w:hAnsi="Arial" w:cs="Arial"/>
                <w:sz w:val="20"/>
                <w:lang w:val="en-GB"/>
              </w:rPr>
              <w:t> </w:t>
            </w:r>
            <w:proofErr w:type="spellStart"/>
            <w:r w:rsidR="00CE2079">
              <w:rPr>
                <w:rFonts w:ascii="Arial" w:hAnsi="Arial" w:cs="Arial"/>
                <w:sz w:val="20"/>
                <w:lang w:val="en-GB"/>
              </w:rPr>
              <w:t>Razem</w:t>
            </w:r>
            <w:proofErr w:type="spellEnd"/>
            <w:r w:rsidR="00CE2079">
              <w:rPr>
                <w:rFonts w:ascii="Arial" w:hAnsi="Arial" w:cs="Arial"/>
                <w:sz w:val="20"/>
                <w:lang w:val="en-GB"/>
              </w:rPr>
              <w:t xml:space="preserve"> w ……. r.</w:t>
            </w:r>
            <w:r w:rsidRPr="00FE72A9">
              <w:rPr>
                <w:rFonts w:ascii="Arial" w:hAnsi="Arial" w:cs="Arial"/>
                <w:sz w:val="20"/>
                <w:lang w:val="en-GB"/>
              </w:rPr>
              <w:t> </w:t>
            </w:r>
          </w:p>
          <w:p w:rsidR="006B4DCD" w:rsidRPr="00FE72A9" w:rsidRDefault="006B4DCD" w:rsidP="0004756D">
            <w:pPr>
              <w:rPr>
                <w:rFonts w:ascii="Arial" w:hAnsi="Arial" w:cs="Arial"/>
                <w:sz w:val="20"/>
                <w:lang w:val="en-GB"/>
              </w:rPr>
            </w:pPr>
            <w:r w:rsidRPr="00FE72A9">
              <w:rPr>
                <w:rFonts w:ascii="Arial" w:hAnsi="Arial" w:cs="Arial"/>
                <w:sz w:val="20"/>
                <w:lang w:val="en-GB"/>
              </w:rPr>
              <w:t> </w:t>
            </w:r>
          </w:p>
        </w:tc>
        <w:tc>
          <w:tcPr>
            <w:tcW w:w="988" w:type="pct"/>
            <w:gridSpan w:val="5"/>
            <w:tcBorders>
              <w:top w:val="nil"/>
              <w:left w:val="nil"/>
              <w:bottom w:val="single" w:sz="4" w:space="0" w:color="auto"/>
              <w:right w:val="single" w:sz="4" w:space="0" w:color="auto"/>
            </w:tcBorders>
            <w:shd w:val="clear" w:color="auto" w:fill="auto"/>
            <w:vAlign w:val="bottom"/>
          </w:tcPr>
          <w:p w:rsidR="006B4DCD" w:rsidRPr="00FE72A9" w:rsidRDefault="006B4DCD" w:rsidP="0004756D">
            <w:pPr>
              <w:rPr>
                <w:rFonts w:ascii="Arial" w:hAnsi="Arial" w:cs="Arial"/>
                <w:sz w:val="20"/>
                <w:lang w:val="en-GB"/>
              </w:rPr>
            </w:pPr>
            <w:r w:rsidRPr="00FE72A9">
              <w:rPr>
                <w:rFonts w:ascii="Arial" w:hAnsi="Arial" w:cs="Arial"/>
                <w:sz w:val="20"/>
                <w:lang w:val="en-GB"/>
              </w:rPr>
              <w:t xml:space="preserve">PLN ……….  </w:t>
            </w:r>
          </w:p>
          <w:p w:rsidR="006B4DCD" w:rsidRPr="00FE72A9" w:rsidRDefault="006B4DCD" w:rsidP="0004756D">
            <w:pPr>
              <w:rPr>
                <w:rFonts w:ascii="Arial" w:hAnsi="Arial" w:cs="Arial"/>
                <w:sz w:val="20"/>
                <w:lang w:val="en-GB"/>
              </w:rPr>
            </w:pPr>
            <w:r w:rsidRPr="00FE72A9">
              <w:rPr>
                <w:rFonts w:ascii="Arial" w:hAnsi="Arial" w:cs="Arial"/>
                <w:sz w:val="20"/>
                <w:lang w:val="en-GB"/>
              </w:rPr>
              <w:t> </w:t>
            </w:r>
          </w:p>
        </w:tc>
      </w:tr>
      <w:tr w:rsidR="0080023F" w:rsidRPr="00CE2079" w:rsidTr="0080023F">
        <w:trPr>
          <w:trHeight w:val="255"/>
        </w:trPr>
        <w:tc>
          <w:tcPr>
            <w:tcW w:w="560" w:type="pct"/>
            <w:tcBorders>
              <w:top w:val="nil"/>
              <w:left w:val="single" w:sz="4" w:space="0" w:color="auto"/>
              <w:bottom w:val="single" w:sz="4" w:space="0" w:color="auto"/>
              <w:right w:val="single" w:sz="4" w:space="0" w:color="auto"/>
            </w:tcBorders>
            <w:shd w:val="clear" w:color="auto" w:fill="auto"/>
            <w:vAlign w:val="bottom"/>
          </w:tcPr>
          <w:p w:rsidR="006B4DCD" w:rsidRPr="00FE72A9" w:rsidRDefault="006B4DCD" w:rsidP="0004756D">
            <w:pPr>
              <w:rPr>
                <w:rFonts w:ascii="Arial" w:hAnsi="Arial" w:cs="Arial"/>
                <w:sz w:val="20"/>
                <w:lang w:val="en-GB"/>
              </w:rPr>
            </w:pPr>
            <w:r w:rsidRPr="00FE72A9">
              <w:rPr>
                <w:rFonts w:ascii="Arial" w:hAnsi="Arial" w:cs="Arial"/>
                <w:sz w:val="20"/>
                <w:lang w:val="en-GB"/>
              </w:rPr>
              <w:t> </w:t>
            </w:r>
          </w:p>
        </w:tc>
        <w:tc>
          <w:tcPr>
            <w:tcW w:w="529" w:type="pct"/>
            <w:gridSpan w:val="2"/>
            <w:tcBorders>
              <w:top w:val="nil"/>
              <w:left w:val="nil"/>
              <w:bottom w:val="single" w:sz="4" w:space="0" w:color="auto"/>
              <w:right w:val="single" w:sz="4" w:space="0" w:color="auto"/>
            </w:tcBorders>
            <w:shd w:val="clear" w:color="auto" w:fill="auto"/>
            <w:vAlign w:val="bottom"/>
          </w:tcPr>
          <w:p w:rsidR="006B4DCD" w:rsidRPr="00FE72A9" w:rsidRDefault="006B4DCD" w:rsidP="0004756D">
            <w:pPr>
              <w:rPr>
                <w:rFonts w:ascii="Arial" w:hAnsi="Arial" w:cs="Arial"/>
                <w:sz w:val="20"/>
                <w:lang w:val="en-GB"/>
              </w:rPr>
            </w:pPr>
            <w:r w:rsidRPr="00FE72A9">
              <w:rPr>
                <w:rFonts w:ascii="Arial" w:hAnsi="Arial" w:cs="Arial"/>
                <w:sz w:val="20"/>
                <w:lang w:val="en-GB"/>
              </w:rPr>
              <w:t> </w:t>
            </w:r>
          </w:p>
        </w:tc>
        <w:tc>
          <w:tcPr>
            <w:tcW w:w="1217" w:type="pct"/>
            <w:gridSpan w:val="3"/>
            <w:tcBorders>
              <w:top w:val="nil"/>
              <w:left w:val="nil"/>
              <w:bottom w:val="single" w:sz="4" w:space="0" w:color="auto"/>
              <w:right w:val="single" w:sz="4" w:space="0" w:color="auto"/>
            </w:tcBorders>
            <w:shd w:val="clear" w:color="auto" w:fill="auto"/>
            <w:vAlign w:val="bottom"/>
          </w:tcPr>
          <w:p w:rsidR="006B4DCD" w:rsidRPr="00FE72A9" w:rsidRDefault="006B4DCD" w:rsidP="0004756D">
            <w:pPr>
              <w:rPr>
                <w:rFonts w:ascii="Arial" w:hAnsi="Arial" w:cs="Arial"/>
                <w:sz w:val="20"/>
                <w:lang w:val="en-GB"/>
              </w:rPr>
            </w:pPr>
            <w:r w:rsidRPr="00FE72A9">
              <w:rPr>
                <w:rFonts w:ascii="Arial" w:hAnsi="Arial" w:cs="Arial"/>
                <w:sz w:val="20"/>
                <w:lang w:val="en-GB"/>
              </w:rPr>
              <w:t> </w:t>
            </w:r>
          </w:p>
        </w:tc>
        <w:tc>
          <w:tcPr>
            <w:tcW w:w="1706" w:type="pct"/>
            <w:gridSpan w:val="4"/>
            <w:tcBorders>
              <w:top w:val="nil"/>
              <w:left w:val="nil"/>
              <w:bottom w:val="single" w:sz="4" w:space="0" w:color="auto"/>
              <w:right w:val="single" w:sz="4" w:space="0" w:color="auto"/>
            </w:tcBorders>
            <w:shd w:val="clear" w:color="auto" w:fill="auto"/>
            <w:vAlign w:val="bottom"/>
          </w:tcPr>
          <w:p w:rsidR="006B4DCD" w:rsidRPr="00FE72A9" w:rsidRDefault="006B4DCD" w:rsidP="0004756D">
            <w:pPr>
              <w:rPr>
                <w:rFonts w:ascii="Arial" w:hAnsi="Arial" w:cs="Arial"/>
                <w:sz w:val="20"/>
                <w:lang w:val="en-GB"/>
              </w:rPr>
            </w:pPr>
            <w:r w:rsidRPr="00FE72A9">
              <w:rPr>
                <w:rFonts w:ascii="Arial" w:hAnsi="Arial" w:cs="Arial"/>
                <w:sz w:val="20"/>
                <w:lang w:val="en-GB"/>
              </w:rPr>
              <w:t> </w:t>
            </w:r>
          </w:p>
        </w:tc>
        <w:tc>
          <w:tcPr>
            <w:tcW w:w="988" w:type="pct"/>
            <w:gridSpan w:val="5"/>
            <w:tcBorders>
              <w:top w:val="nil"/>
              <w:left w:val="nil"/>
              <w:bottom w:val="single" w:sz="4" w:space="0" w:color="auto"/>
              <w:right w:val="single" w:sz="4" w:space="0" w:color="auto"/>
            </w:tcBorders>
            <w:shd w:val="clear" w:color="auto" w:fill="auto"/>
            <w:vAlign w:val="bottom"/>
          </w:tcPr>
          <w:p w:rsidR="006B4DCD" w:rsidRPr="00FE72A9" w:rsidRDefault="006B4DCD" w:rsidP="0004756D">
            <w:pPr>
              <w:rPr>
                <w:rFonts w:ascii="Arial" w:hAnsi="Arial" w:cs="Arial"/>
                <w:sz w:val="20"/>
                <w:lang w:val="en-GB"/>
              </w:rPr>
            </w:pPr>
            <w:r w:rsidRPr="00FE72A9">
              <w:rPr>
                <w:rFonts w:ascii="Arial" w:hAnsi="Arial" w:cs="Arial"/>
                <w:sz w:val="20"/>
                <w:lang w:val="en-GB"/>
              </w:rPr>
              <w:t> </w:t>
            </w:r>
          </w:p>
          <w:p w:rsidR="006B4DCD" w:rsidRPr="00FE72A9" w:rsidRDefault="006B4DCD" w:rsidP="0004756D">
            <w:pPr>
              <w:rPr>
                <w:rFonts w:ascii="Arial" w:hAnsi="Arial" w:cs="Arial"/>
                <w:sz w:val="20"/>
                <w:lang w:val="en-GB"/>
              </w:rPr>
            </w:pPr>
            <w:r w:rsidRPr="00FE72A9">
              <w:rPr>
                <w:rFonts w:ascii="Arial" w:hAnsi="Arial" w:cs="Arial"/>
                <w:sz w:val="20"/>
                <w:lang w:val="en-GB"/>
              </w:rPr>
              <w:t> </w:t>
            </w:r>
          </w:p>
        </w:tc>
      </w:tr>
      <w:tr w:rsidR="0080023F" w:rsidRPr="00CE2079" w:rsidTr="0080023F">
        <w:trPr>
          <w:trHeight w:val="255"/>
        </w:trPr>
        <w:tc>
          <w:tcPr>
            <w:tcW w:w="560" w:type="pct"/>
            <w:tcBorders>
              <w:top w:val="nil"/>
              <w:left w:val="single" w:sz="4" w:space="0" w:color="auto"/>
              <w:bottom w:val="single" w:sz="4" w:space="0" w:color="auto"/>
              <w:right w:val="single" w:sz="4" w:space="0" w:color="auto"/>
            </w:tcBorders>
            <w:shd w:val="clear" w:color="auto" w:fill="auto"/>
            <w:vAlign w:val="bottom"/>
          </w:tcPr>
          <w:p w:rsidR="006B4DCD" w:rsidRPr="00FE72A9" w:rsidRDefault="006B4DCD" w:rsidP="0004756D">
            <w:pPr>
              <w:rPr>
                <w:rFonts w:ascii="Arial" w:hAnsi="Arial" w:cs="Arial"/>
                <w:sz w:val="20"/>
                <w:lang w:val="en-GB"/>
              </w:rPr>
            </w:pPr>
            <w:r w:rsidRPr="00FE72A9">
              <w:rPr>
                <w:rFonts w:ascii="Arial" w:hAnsi="Arial" w:cs="Arial"/>
                <w:sz w:val="20"/>
                <w:lang w:val="en-GB"/>
              </w:rPr>
              <w:t> </w:t>
            </w:r>
          </w:p>
        </w:tc>
        <w:tc>
          <w:tcPr>
            <w:tcW w:w="529" w:type="pct"/>
            <w:gridSpan w:val="2"/>
            <w:tcBorders>
              <w:top w:val="nil"/>
              <w:left w:val="nil"/>
              <w:bottom w:val="single" w:sz="4" w:space="0" w:color="auto"/>
              <w:right w:val="single" w:sz="4" w:space="0" w:color="auto"/>
            </w:tcBorders>
            <w:shd w:val="clear" w:color="auto" w:fill="auto"/>
            <w:vAlign w:val="bottom"/>
          </w:tcPr>
          <w:p w:rsidR="006B4DCD" w:rsidRPr="00FE72A9" w:rsidRDefault="006B4DCD" w:rsidP="0004756D">
            <w:pPr>
              <w:rPr>
                <w:rFonts w:ascii="Arial" w:hAnsi="Arial" w:cs="Arial"/>
                <w:sz w:val="20"/>
                <w:lang w:val="en-GB"/>
              </w:rPr>
            </w:pPr>
            <w:r w:rsidRPr="00FE72A9">
              <w:rPr>
                <w:rFonts w:ascii="Arial" w:hAnsi="Arial" w:cs="Arial"/>
                <w:sz w:val="20"/>
                <w:lang w:val="en-GB"/>
              </w:rPr>
              <w:t> </w:t>
            </w:r>
          </w:p>
        </w:tc>
        <w:tc>
          <w:tcPr>
            <w:tcW w:w="1217" w:type="pct"/>
            <w:gridSpan w:val="3"/>
            <w:tcBorders>
              <w:top w:val="nil"/>
              <w:left w:val="nil"/>
              <w:bottom w:val="single" w:sz="4" w:space="0" w:color="auto"/>
              <w:right w:val="single" w:sz="4" w:space="0" w:color="auto"/>
            </w:tcBorders>
            <w:shd w:val="clear" w:color="auto" w:fill="auto"/>
            <w:vAlign w:val="bottom"/>
          </w:tcPr>
          <w:p w:rsidR="006B4DCD" w:rsidRPr="00FE72A9" w:rsidRDefault="006B4DCD" w:rsidP="0004756D">
            <w:pPr>
              <w:rPr>
                <w:rFonts w:ascii="Arial" w:hAnsi="Arial" w:cs="Arial"/>
                <w:sz w:val="20"/>
                <w:lang w:val="en-GB"/>
              </w:rPr>
            </w:pPr>
            <w:r w:rsidRPr="00FE72A9">
              <w:rPr>
                <w:rFonts w:ascii="Arial" w:hAnsi="Arial" w:cs="Arial"/>
                <w:sz w:val="20"/>
                <w:lang w:val="en-GB"/>
              </w:rPr>
              <w:t> </w:t>
            </w:r>
          </w:p>
        </w:tc>
        <w:tc>
          <w:tcPr>
            <w:tcW w:w="1706" w:type="pct"/>
            <w:gridSpan w:val="4"/>
            <w:tcBorders>
              <w:top w:val="nil"/>
              <w:left w:val="nil"/>
              <w:bottom w:val="single" w:sz="4" w:space="0" w:color="auto"/>
              <w:right w:val="single" w:sz="4" w:space="0" w:color="auto"/>
            </w:tcBorders>
            <w:shd w:val="clear" w:color="auto" w:fill="auto"/>
            <w:vAlign w:val="bottom"/>
          </w:tcPr>
          <w:p w:rsidR="006B4DCD" w:rsidRPr="00FE72A9" w:rsidRDefault="006B4DCD" w:rsidP="0004756D">
            <w:pPr>
              <w:rPr>
                <w:rFonts w:ascii="Arial" w:hAnsi="Arial" w:cs="Arial"/>
                <w:sz w:val="20"/>
                <w:lang w:val="en-GB"/>
              </w:rPr>
            </w:pPr>
            <w:r w:rsidRPr="00FE72A9">
              <w:rPr>
                <w:rFonts w:ascii="Arial" w:hAnsi="Arial" w:cs="Arial"/>
                <w:sz w:val="20"/>
                <w:lang w:val="en-GB"/>
              </w:rPr>
              <w:t> </w:t>
            </w:r>
          </w:p>
        </w:tc>
        <w:tc>
          <w:tcPr>
            <w:tcW w:w="988" w:type="pct"/>
            <w:gridSpan w:val="5"/>
            <w:tcBorders>
              <w:top w:val="nil"/>
              <w:left w:val="nil"/>
              <w:bottom w:val="single" w:sz="4" w:space="0" w:color="auto"/>
              <w:right w:val="single" w:sz="4" w:space="0" w:color="auto"/>
            </w:tcBorders>
            <w:shd w:val="clear" w:color="auto" w:fill="auto"/>
            <w:vAlign w:val="bottom"/>
          </w:tcPr>
          <w:p w:rsidR="006B4DCD" w:rsidRPr="00FE72A9" w:rsidRDefault="006B4DCD" w:rsidP="0004756D">
            <w:pPr>
              <w:rPr>
                <w:rFonts w:ascii="Arial" w:hAnsi="Arial" w:cs="Arial"/>
                <w:sz w:val="20"/>
                <w:lang w:val="en-GB"/>
              </w:rPr>
            </w:pPr>
            <w:r w:rsidRPr="00FE72A9">
              <w:rPr>
                <w:rFonts w:ascii="Arial" w:hAnsi="Arial" w:cs="Arial"/>
                <w:sz w:val="20"/>
                <w:lang w:val="en-GB"/>
              </w:rPr>
              <w:t> </w:t>
            </w:r>
          </w:p>
          <w:p w:rsidR="006B4DCD" w:rsidRPr="00FE72A9" w:rsidRDefault="006B4DCD" w:rsidP="0004756D">
            <w:pPr>
              <w:rPr>
                <w:rFonts w:ascii="Arial" w:hAnsi="Arial" w:cs="Arial"/>
                <w:sz w:val="20"/>
                <w:lang w:val="en-GB"/>
              </w:rPr>
            </w:pPr>
            <w:r w:rsidRPr="00FE72A9">
              <w:rPr>
                <w:rFonts w:ascii="Arial" w:hAnsi="Arial" w:cs="Arial"/>
                <w:sz w:val="20"/>
                <w:lang w:val="en-GB"/>
              </w:rPr>
              <w:t> </w:t>
            </w:r>
          </w:p>
        </w:tc>
      </w:tr>
      <w:tr w:rsidR="002D136D" w:rsidRPr="00CE2079" w:rsidTr="0080023F">
        <w:trPr>
          <w:trHeight w:val="270"/>
        </w:trPr>
        <w:tc>
          <w:tcPr>
            <w:tcW w:w="4012" w:type="pct"/>
            <w:gridSpan w:val="10"/>
            <w:tcBorders>
              <w:top w:val="single" w:sz="4" w:space="0" w:color="auto"/>
              <w:left w:val="single" w:sz="4" w:space="0" w:color="auto"/>
              <w:bottom w:val="single" w:sz="4" w:space="0" w:color="auto"/>
              <w:right w:val="single" w:sz="4" w:space="0" w:color="auto"/>
            </w:tcBorders>
            <w:shd w:val="clear" w:color="auto" w:fill="auto"/>
            <w:vAlign w:val="bottom"/>
          </w:tcPr>
          <w:p w:rsidR="002D136D" w:rsidRPr="00FE72A9" w:rsidRDefault="002D136D" w:rsidP="00F41CCA">
            <w:pPr>
              <w:rPr>
                <w:rFonts w:ascii="Arial" w:hAnsi="Arial" w:cs="Arial"/>
                <w:sz w:val="20"/>
                <w:lang w:val="en-GB"/>
              </w:rPr>
            </w:pPr>
            <w:r w:rsidRPr="00FE72A9">
              <w:rPr>
                <w:rFonts w:ascii="Arial" w:hAnsi="Arial" w:cs="Arial"/>
                <w:sz w:val="20"/>
                <w:lang w:val="en-GB"/>
              </w:rPr>
              <w:t> </w:t>
            </w:r>
            <w:proofErr w:type="spellStart"/>
            <w:r w:rsidR="00CE2079">
              <w:rPr>
                <w:rFonts w:ascii="Arial" w:hAnsi="Arial" w:cs="Arial"/>
                <w:sz w:val="20"/>
                <w:lang w:val="en-GB"/>
              </w:rPr>
              <w:t>Razem</w:t>
            </w:r>
            <w:proofErr w:type="spellEnd"/>
            <w:r w:rsidR="00CE2079">
              <w:rPr>
                <w:rFonts w:ascii="Arial" w:hAnsi="Arial" w:cs="Arial"/>
                <w:sz w:val="20"/>
                <w:lang w:val="en-GB"/>
              </w:rPr>
              <w:t xml:space="preserve"> w …….. r.</w:t>
            </w:r>
            <w:r w:rsidRPr="00FE72A9">
              <w:rPr>
                <w:rFonts w:ascii="Arial" w:hAnsi="Arial" w:cs="Arial"/>
                <w:sz w:val="20"/>
                <w:lang w:val="en-GB"/>
              </w:rPr>
              <w:t> </w:t>
            </w:r>
          </w:p>
          <w:p w:rsidR="002D136D" w:rsidRPr="00FE72A9" w:rsidRDefault="002D136D" w:rsidP="0004756D">
            <w:pPr>
              <w:rPr>
                <w:rFonts w:ascii="Arial" w:hAnsi="Arial" w:cs="Arial"/>
                <w:sz w:val="20"/>
                <w:lang w:val="en-GB"/>
              </w:rPr>
            </w:pPr>
            <w:r w:rsidRPr="00FE72A9">
              <w:rPr>
                <w:rFonts w:ascii="Arial" w:hAnsi="Arial" w:cs="Arial"/>
                <w:sz w:val="20"/>
                <w:lang w:val="en-GB"/>
              </w:rPr>
              <w:t> </w:t>
            </w:r>
          </w:p>
        </w:tc>
        <w:tc>
          <w:tcPr>
            <w:tcW w:w="988" w:type="pct"/>
            <w:gridSpan w:val="5"/>
            <w:tcBorders>
              <w:top w:val="single" w:sz="4" w:space="0" w:color="auto"/>
              <w:left w:val="nil"/>
              <w:bottom w:val="single" w:sz="4" w:space="0" w:color="auto"/>
              <w:right w:val="single" w:sz="4" w:space="0" w:color="auto"/>
            </w:tcBorders>
            <w:shd w:val="clear" w:color="auto" w:fill="auto"/>
            <w:vAlign w:val="bottom"/>
          </w:tcPr>
          <w:p w:rsidR="002D136D" w:rsidRPr="00FE72A9" w:rsidRDefault="002D136D" w:rsidP="00F41CCA">
            <w:pPr>
              <w:rPr>
                <w:rFonts w:ascii="Arial" w:hAnsi="Arial" w:cs="Arial"/>
                <w:sz w:val="20"/>
                <w:lang w:val="en-GB"/>
              </w:rPr>
            </w:pPr>
            <w:r w:rsidRPr="00FE72A9">
              <w:rPr>
                <w:rFonts w:ascii="Arial" w:hAnsi="Arial" w:cs="Arial"/>
                <w:sz w:val="20"/>
                <w:lang w:val="en-GB"/>
              </w:rPr>
              <w:t xml:space="preserve">PLN ……….  </w:t>
            </w:r>
          </w:p>
          <w:p w:rsidR="002D136D" w:rsidRPr="00FE72A9" w:rsidRDefault="002D136D" w:rsidP="0004756D">
            <w:pPr>
              <w:rPr>
                <w:rFonts w:ascii="Arial" w:hAnsi="Arial" w:cs="Arial"/>
                <w:sz w:val="20"/>
                <w:lang w:val="en-GB"/>
              </w:rPr>
            </w:pPr>
            <w:r w:rsidRPr="00FE72A9">
              <w:rPr>
                <w:rFonts w:ascii="Arial" w:hAnsi="Arial" w:cs="Arial"/>
                <w:sz w:val="20"/>
                <w:lang w:val="en-GB"/>
              </w:rPr>
              <w:t> </w:t>
            </w:r>
          </w:p>
        </w:tc>
      </w:tr>
      <w:tr w:rsidR="006B4DCD" w:rsidRPr="00CE2079" w:rsidTr="008C33E5">
        <w:trPr>
          <w:trHeight w:val="270"/>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vAlign w:val="bottom"/>
          </w:tcPr>
          <w:p w:rsidR="006B4DCD" w:rsidRPr="00CE2079" w:rsidRDefault="00CE2079" w:rsidP="00CE2079">
            <w:pPr>
              <w:rPr>
                <w:rFonts w:ascii="Arial" w:hAnsi="Arial" w:cs="Arial"/>
                <w:sz w:val="20"/>
              </w:rPr>
            </w:pPr>
            <w:r w:rsidRPr="00CE2079">
              <w:rPr>
                <w:rFonts w:ascii="Arial" w:hAnsi="Arial" w:cs="Arial"/>
                <w:sz w:val="20"/>
              </w:rPr>
              <w:t>Koszty kwalifikowane Inwestycji poniesione</w:t>
            </w:r>
            <w:r w:rsidR="002D136D" w:rsidRPr="00CE2079">
              <w:rPr>
                <w:rFonts w:ascii="Arial" w:hAnsi="Arial" w:cs="Arial"/>
                <w:sz w:val="20"/>
              </w:rPr>
              <w:t>/</w:t>
            </w:r>
            <w:r w:rsidRPr="00CE2079">
              <w:rPr>
                <w:rFonts w:ascii="Arial" w:hAnsi="Arial" w:cs="Arial"/>
                <w:sz w:val="20"/>
              </w:rPr>
              <w:t>utrzymane razem</w:t>
            </w:r>
            <w:r w:rsidR="002D136D" w:rsidRPr="00CE2079">
              <w:rPr>
                <w:rFonts w:ascii="Arial" w:hAnsi="Arial" w:cs="Arial"/>
                <w:sz w:val="20"/>
              </w:rPr>
              <w:t>*</w:t>
            </w:r>
            <w:r w:rsidR="006B4DCD" w:rsidRPr="00CE2079">
              <w:rPr>
                <w:rFonts w:ascii="Arial" w:hAnsi="Arial" w:cs="Arial"/>
                <w:sz w:val="20"/>
              </w:rPr>
              <w:t>:</w:t>
            </w:r>
          </w:p>
        </w:tc>
      </w:tr>
      <w:tr w:rsidR="0080023F" w:rsidRPr="00CE2079" w:rsidTr="0080023F">
        <w:trPr>
          <w:gridAfter w:val="2"/>
          <w:wAfter w:w="293" w:type="pct"/>
          <w:trHeight w:val="300"/>
        </w:trPr>
        <w:tc>
          <w:tcPr>
            <w:tcW w:w="1045" w:type="pct"/>
            <w:gridSpan w:val="2"/>
            <w:tcBorders>
              <w:top w:val="nil"/>
              <w:left w:val="nil"/>
              <w:bottom w:val="nil"/>
              <w:right w:val="nil"/>
            </w:tcBorders>
            <w:shd w:val="clear" w:color="auto" w:fill="auto"/>
            <w:vAlign w:val="bottom"/>
          </w:tcPr>
          <w:p w:rsidR="006B4DCD" w:rsidRPr="00CE2079" w:rsidRDefault="006B4DCD" w:rsidP="0004756D">
            <w:pPr>
              <w:rPr>
                <w:rFonts w:ascii="Arial" w:hAnsi="Arial" w:cs="Arial"/>
                <w:sz w:val="20"/>
              </w:rPr>
            </w:pPr>
          </w:p>
        </w:tc>
        <w:tc>
          <w:tcPr>
            <w:tcW w:w="1185" w:type="pct"/>
            <w:gridSpan w:val="3"/>
            <w:tcBorders>
              <w:top w:val="nil"/>
              <w:left w:val="nil"/>
              <w:bottom w:val="nil"/>
              <w:right w:val="nil"/>
            </w:tcBorders>
            <w:shd w:val="clear" w:color="auto" w:fill="auto"/>
            <w:vAlign w:val="bottom"/>
          </w:tcPr>
          <w:p w:rsidR="006B4DCD" w:rsidRPr="00CE2079" w:rsidRDefault="006B4DCD" w:rsidP="0004756D">
            <w:pPr>
              <w:rPr>
                <w:rFonts w:ascii="Arial" w:hAnsi="Arial" w:cs="Arial"/>
                <w:sz w:val="20"/>
              </w:rPr>
            </w:pPr>
          </w:p>
        </w:tc>
        <w:tc>
          <w:tcPr>
            <w:tcW w:w="807" w:type="pct"/>
            <w:gridSpan w:val="2"/>
            <w:tcBorders>
              <w:top w:val="nil"/>
              <w:left w:val="nil"/>
              <w:bottom w:val="nil"/>
              <w:right w:val="nil"/>
            </w:tcBorders>
            <w:shd w:val="clear" w:color="auto" w:fill="auto"/>
            <w:vAlign w:val="bottom"/>
          </w:tcPr>
          <w:p w:rsidR="006B4DCD" w:rsidRPr="00CE2079" w:rsidRDefault="006B4DCD" w:rsidP="0004756D">
            <w:pPr>
              <w:rPr>
                <w:rFonts w:ascii="Arial" w:hAnsi="Arial" w:cs="Arial"/>
                <w:sz w:val="20"/>
              </w:rPr>
            </w:pPr>
          </w:p>
        </w:tc>
        <w:tc>
          <w:tcPr>
            <w:tcW w:w="1566" w:type="pct"/>
            <w:gridSpan w:val="4"/>
            <w:tcBorders>
              <w:top w:val="nil"/>
              <w:left w:val="nil"/>
              <w:bottom w:val="nil"/>
              <w:right w:val="nil"/>
            </w:tcBorders>
            <w:shd w:val="clear" w:color="auto" w:fill="auto"/>
            <w:vAlign w:val="bottom"/>
          </w:tcPr>
          <w:p w:rsidR="006B4DCD" w:rsidRPr="00CE2079" w:rsidRDefault="006B4DCD" w:rsidP="0004756D">
            <w:pPr>
              <w:rPr>
                <w:rFonts w:ascii="Arial" w:hAnsi="Arial" w:cs="Arial"/>
                <w:sz w:val="20"/>
              </w:rPr>
            </w:pPr>
          </w:p>
        </w:tc>
        <w:tc>
          <w:tcPr>
            <w:tcW w:w="103" w:type="pct"/>
            <w:gridSpan w:val="2"/>
            <w:tcBorders>
              <w:top w:val="nil"/>
              <w:left w:val="nil"/>
              <w:bottom w:val="nil"/>
              <w:right w:val="nil"/>
            </w:tcBorders>
            <w:shd w:val="clear" w:color="auto" w:fill="auto"/>
            <w:vAlign w:val="bottom"/>
          </w:tcPr>
          <w:p w:rsidR="006B4DCD" w:rsidRPr="00CE2079" w:rsidRDefault="006B4DCD" w:rsidP="0004756D">
            <w:pPr>
              <w:rPr>
                <w:rFonts w:ascii="Arial" w:hAnsi="Arial" w:cs="Arial"/>
                <w:sz w:val="20"/>
              </w:rPr>
            </w:pPr>
          </w:p>
        </w:tc>
      </w:tr>
      <w:tr w:rsidR="0080023F" w:rsidRPr="00CE2079" w:rsidTr="0080023F">
        <w:trPr>
          <w:gridAfter w:val="2"/>
          <w:wAfter w:w="293" w:type="pct"/>
          <w:trHeight w:val="270"/>
        </w:trPr>
        <w:tc>
          <w:tcPr>
            <w:tcW w:w="1045" w:type="pct"/>
            <w:gridSpan w:val="2"/>
            <w:tcBorders>
              <w:top w:val="nil"/>
              <w:left w:val="nil"/>
              <w:bottom w:val="nil"/>
              <w:right w:val="nil"/>
            </w:tcBorders>
            <w:shd w:val="clear" w:color="auto" w:fill="auto"/>
            <w:vAlign w:val="bottom"/>
          </w:tcPr>
          <w:p w:rsidR="006B4DCD" w:rsidRPr="00CE2079" w:rsidRDefault="006B4DCD" w:rsidP="0004756D">
            <w:pPr>
              <w:rPr>
                <w:rFonts w:ascii="Arial" w:hAnsi="Arial" w:cs="Arial"/>
                <w:sz w:val="20"/>
              </w:rPr>
            </w:pPr>
          </w:p>
        </w:tc>
        <w:tc>
          <w:tcPr>
            <w:tcW w:w="1185" w:type="pct"/>
            <w:gridSpan w:val="3"/>
            <w:tcBorders>
              <w:top w:val="nil"/>
              <w:left w:val="nil"/>
              <w:bottom w:val="nil"/>
              <w:right w:val="nil"/>
            </w:tcBorders>
            <w:shd w:val="clear" w:color="auto" w:fill="auto"/>
            <w:vAlign w:val="bottom"/>
          </w:tcPr>
          <w:p w:rsidR="006B4DCD" w:rsidRPr="00CE2079" w:rsidRDefault="006B4DCD" w:rsidP="0004756D">
            <w:pPr>
              <w:rPr>
                <w:rFonts w:ascii="Arial" w:hAnsi="Arial" w:cs="Arial"/>
                <w:sz w:val="20"/>
              </w:rPr>
            </w:pPr>
          </w:p>
        </w:tc>
        <w:tc>
          <w:tcPr>
            <w:tcW w:w="807" w:type="pct"/>
            <w:gridSpan w:val="2"/>
            <w:tcBorders>
              <w:top w:val="nil"/>
              <w:left w:val="nil"/>
              <w:bottom w:val="nil"/>
              <w:right w:val="nil"/>
            </w:tcBorders>
            <w:shd w:val="clear" w:color="auto" w:fill="auto"/>
            <w:vAlign w:val="bottom"/>
          </w:tcPr>
          <w:p w:rsidR="006B4DCD" w:rsidRPr="00CE2079" w:rsidRDefault="006B4DCD" w:rsidP="0004756D">
            <w:pPr>
              <w:rPr>
                <w:rFonts w:ascii="Arial" w:hAnsi="Arial" w:cs="Arial"/>
                <w:sz w:val="20"/>
              </w:rPr>
            </w:pPr>
          </w:p>
        </w:tc>
        <w:tc>
          <w:tcPr>
            <w:tcW w:w="1566" w:type="pct"/>
            <w:gridSpan w:val="4"/>
            <w:tcBorders>
              <w:top w:val="nil"/>
              <w:left w:val="nil"/>
              <w:bottom w:val="nil"/>
              <w:right w:val="nil"/>
            </w:tcBorders>
            <w:shd w:val="clear" w:color="auto" w:fill="auto"/>
            <w:vAlign w:val="bottom"/>
          </w:tcPr>
          <w:p w:rsidR="006B4DCD" w:rsidRPr="00CE2079" w:rsidRDefault="006B4DCD" w:rsidP="0004756D">
            <w:pPr>
              <w:rPr>
                <w:rFonts w:ascii="Arial" w:hAnsi="Arial" w:cs="Arial"/>
                <w:sz w:val="20"/>
              </w:rPr>
            </w:pPr>
          </w:p>
        </w:tc>
        <w:tc>
          <w:tcPr>
            <w:tcW w:w="103" w:type="pct"/>
            <w:gridSpan w:val="2"/>
            <w:tcBorders>
              <w:top w:val="nil"/>
              <w:left w:val="nil"/>
              <w:bottom w:val="nil"/>
              <w:right w:val="nil"/>
            </w:tcBorders>
            <w:shd w:val="clear" w:color="auto" w:fill="auto"/>
            <w:vAlign w:val="bottom"/>
          </w:tcPr>
          <w:p w:rsidR="006B4DCD" w:rsidRPr="00CE2079" w:rsidRDefault="006B4DCD" w:rsidP="0004756D">
            <w:pPr>
              <w:rPr>
                <w:rFonts w:ascii="Arial" w:hAnsi="Arial" w:cs="Arial"/>
                <w:sz w:val="20"/>
              </w:rPr>
            </w:pPr>
          </w:p>
        </w:tc>
      </w:tr>
      <w:tr w:rsidR="001D044A" w:rsidRPr="000B1DE7" w:rsidTr="0080023F">
        <w:trPr>
          <w:gridAfter w:val="2"/>
          <w:wAfter w:w="293" w:type="pct"/>
          <w:trHeight w:val="270"/>
        </w:trPr>
        <w:tc>
          <w:tcPr>
            <w:tcW w:w="4707" w:type="pct"/>
            <w:gridSpan w:val="13"/>
            <w:tcBorders>
              <w:top w:val="nil"/>
              <w:left w:val="nil"/>
              <w:bottom w:val="nil"/>
            </w:tcBorders>
            <w:shd w:val="clear" w:color="auto" w:fill="auto"/>
          </w:tcPr>
          <w:p w:rsidR="001D044A" w:rsidRPr="000B1DE7" w:rsidRDefault="001D044A" w:rsidP="000B1DE7">
            <w:pPr>
              <w:rPr>
                <w:rFonts w:ascii="Arial" w:hAnsi="Arial" w:cs="Arial"/>
                <w:b/>
                <w:bCs/>
                <w:sz w:val="20"/>
              </w:rPr>
            </w:pPr>
            <w:r w:rsidRPr="000B1DE7">
              <w:rPr>
                <w:rFonts w:ascii="Arial" w:hAnsi="Arial" w:cs="Arial"/>
                <w:b/>
                <w:bCs/>
                <w:sz w:val="20"/>
              </w:rPr>
              <w:t xml:space="preserve">2. </w:t>
            </w:r>
            <w:r w:rsidR="000B1DE7" w:rsidRPr="000B1DE7">
              <w:rPr>
                <w:rFonts w:ascii="Arial" w:hAnsi="Arial" w:cs="Arial"/>
                <w:b/>
                <w:bCs/>
                <w:sz w:val="20"/>
              </w:rPr>
              <w:t>Miejsca pracy utworzone i utrzymane</w:t>
            </w:r>
          </w:p>
        </w:tc>
      </w:tr>
      <w:tr w:rsidR="0080023F" w:rsidRPr="000B1DE7" w:rsidTr="0080023F">
        <w:trPr>
          <w:gridAfter w:val="2"/>
          <w:wAfter w:w="293" w:type="pct"/>
          <w:trHeight w:val="255"/>
        </w:trPr>
        <w:tc>
          <w:tcPr>
            <w:tcW w:w="1045" w:type="pct"/>
            <w:gridSpan w:val="2"/>
            <w:tcBorders>
              <w:top w:val="nil"/>
              <w:left w:val="nil"/>
              <w:bottom w:val="nil"/>
              <w:right w:val="nil"/>
            </w:tcBorders>
            <w:shd w:val="clear" w:color="auto" w:fill="auto"/>
          </w:tcPr>
          <w:p w:rsidR="006B4DCD" w:rsidRPr="000B1DE7" w:rsidRDefault="006B4DCD" w:rsidP="0004756D">
            <w:pPr>
              <w:rPr>
                <w:rFonts w:ascii="Arial" w:hAnsi="Arial" w:cs="Arial"/>
                <w:b/>
                <w:bCs/>
                <w:sz w:val="20"/>
              </w:rPr>
            </w:pPr>
          </w:p>
        </w:tc>
        <w:tc>
          <w:tcPr>
            <w:tcW w:w="1185" w:type="pct"/>
            <w:gridSpan w:val="3"/>
            <w:tcBorders>
              <w:top w:val="nil"/>
              <w:left w:val="nil"/>
              <w:bottom w:val="nil"/>
              <w:right w:val="nil"/>
            </w:tcBorders>
            <w:shd w:val="clear" w:color="auto" w:fill="auto"/>
          </w:tcPr>
          <w:p w:rsidR="006B4DCD" w:rsidRPr="000B1DE7" w:rsidRDefault="006B4DCD" w:rsidP="0004756D">
            <w:pPr>
              <w:rPr>
                <w:rFonts w:ascii="Arial" w:hAnsi="Arial" w:cs="Arial"/>
                <w:b/>
                <w:bCs/>
                <w:sz w:val="20"/>
              </w:rPr>
            </w:pPr>
          </w:p>
        </w:tc>
        <w:tc>
          <w:tcPr>
            <w:tcW w:w="807" w:type="pct"/>
            <w:gridSpan w:val="2"/>
            <w:tcBorders>
              <w:top w:val="nil"/>
              <w:left w:val="nil"/>
              <w:bottom w:val="nil"/>
              <w:right w:val="nil"/>
            </w:tcBorders>
            <w:shd w:val="clear" w:color="auto" w:fill="auto"/>
          </w:tcPr>
          <w:p w:rsidR="006B4DCD" w:rsidRPr="000B1DE7" w:rsidRDefault="006B4DCD" w:rsidP="0004756D">
            <w:pPr>
              <w:rPr>
                <w:rFonts w:ascii="Arial" w:hAnsi="Arial" w:cs="Arial"/>
                <w:b/>
                <w:bCs/>
                <w:sz w:val="20"/>
              </w:rPr>
            </w:pPr>
          </w:p>
        </w:tc>
        <w:tc>
          <w:tcPr>
            <w:tcW w:w="1566" w:type="pct"/>
            <w:gridSpan w:val="4"/>
            <w:tcBorders>
              <w:top w:val="nil"/>
              <w:left w:val="nil"/>
              <w:bottom w:val="nil"/>
              <w:right w:val="nil"/>
            </w:tcBorders>
            <w:shd w:val="clear" w:color="auto" w:fill="auto"/>
          </w:tcPr>
          <w:p w:rsidR="006B4DCD" w:rsidRPr="000B1DE7" w:rsidRDefault="006B4DCD" w:rsidP="0004756D">
            <w:pPr>
              <w:rPr>
                <w:rFonts w:ascii="Arial" w:hAnsi="Arial" w:cs="Arial"/>
                <w:b/>
                <w:bCs/>
                <w:sz w:val="20"/>
              </w:rPr>
            </w:pPr>
          </w:p>
        </w:tc>
        <w:tc>
          <w:tcPr>
            <w:tcW w:w="103" w:type="pct"/>
            <w:gridSpan w:val="2"/>
            <w:tcBorders>
              <w:top w:val="nil"/>
              <w:left w:val="nil"/>
              <w:bottom w:val="nil"/>
              <w:right w:val="nil"/>
            </w:tcBorders>
            <w:shd w:val="clear" w:color="auto" w:fill="auto"/>
          </w:tcPr>
          <w:p w:rsidR="006B4DCD" w:rsidRPr="000B1DE7" w:rsidRDefault="006B4DCD" w:rsidP="0004756D">
            <w:pPr>
              <w:rPr>
                <w:rFonts w:ascii="Arial" w:hAnsi="Arial" w:cs="Arial"/>
                <w:b/>
                <w:bCs/>
                <w:sz w:val="20"/>
              </w:rPr>
            </w:pPr>
          </w:p>
        </w:tc>
      </w:tr>
      <w:tr w:rsidR="0080023F" w:rsidRPr="000B1DE7" w:rsidTr="0080023F">
        <w:trPr>
          <w:gridAfter w:val="2"/>
          <w:wAfter w:w="293" w:type="pct"/>
          <w:trHeight w:val="255"/>
        </w:trPr>
        <w:tc>
          <w:tcPr>
            <w:tcW w:w="1045" w:type="pct"/>
            <w:gridSpan w:val="2"/>
            <w:tcBorders>
              <w:top w:val="nil"/>
              <w:left w:val="nil"/>
              <w:bottom w:val="nil"/>
              <w:right w:val="nil"/>
            </w:tcBorders>
            <w:shd w:val="clear" w:color="auto" w:fill="auto"/>
          </w:tcPr>
          <w:p w:rsidR="006B4DCD" w:rsidRPr="000B1DE7" w:rsidRDefault="006B4DCD" w:rsidP="0004756D">
            <w:pPr>
              <w:rPr>
                <w:rFonts w:ascii="Arial" w:hAnsi="Arial" w:cs="Arial"/>
                <w:b/>
                <w:bCs/>
                <w:sz w:val="20"/>
              </w:rPr>
            </w:pPr>
          </w:p>
        </w:tc>
        <w:tc>
          <w:tcPr>
            <w:tcW w:w="1185" w:type="pct"/>
            <w:gridSpan w:val="3"/>
            <w:tcBorders>
              <w:top w:val="nil"/>
              <w:left w:val="nil"/>
              <w:bottom w:val="nil"/>
              <w:right w:val="nil"/>
            </w:tcBorders>
            <w:shd w:val="clear" w:color="auto" w:fill="auto"/>
          </w:tcPr>
          <w:p w:rsidR="006B4DCD" w:rsidRPr="000B1DE7" w:rsidRDefault="006B4DCD" w:rsidP="0004756D">
            <w:pPr>
              <w:rPr>
                <w:rFonts w:ascii="Arial" w:hAnsi="Arial" w:cs="Arial"/>
                <w:b/>
                <w:bCs/>
                <w:sz w:val="20"/>
              </w:rPr>
            </w:pPr>
          </w:p>
        </w:tc>
        <w:tc>
          <w:tcPr>
            <w:tcW w:w="807" w:type="pct"/>
            <w:gridSpan w:val="2"/>
            <w:tcBorders>
              <w:top w:val="nil"/>
              <w:left w:val="nil"/>
              <w:bottom w:val="nil"/>
              <w:right w:val="nil"/>
            </w:tcBorders>
            <w:shd w:val="clear" w:color="auto" w:fill="auto"/>
          </w:tcPr>
          <w:p w:rsidR="006B4DCD" w:rsidRPr="000B1DE7" w:rsidRDefault="006B4DCD" w:rsidP="0004756D">
            <w:pPr>
              <w:rPr>
                <w:rFonts w:ascii="Arial" w:hAnsi="Arial" w:cs="Arial"/>
                <w:b/>
                <w:bCs/>
                <w:sz w:val="20"/>
              </w:rPr>
            </w:pPr>
          </w:p>
        </w:tc>
        <w:tc>
          <w:tcPr>
            <w:tcW w:w="1566" w:type="pct"/>
            <w:gridSpan w:val="4"/>
            <w:tcBorders>
              <w:top w:val="nil"/>
              <w:left w:val="nil"/>
              <w:bottom w:val="nil"/>
              <w:right w:val="nil"/>
            </w:tcBorders>
            <w:shd w:val="clear" w:color="auto" w:fill="auto"/>
          </w:tcPr>
          <w:p w:rsidR="006B4DCD" w:rsidRPr="000B1DE7" w:rsidRDefault="006B4DCD" w:rsidP="0004756D">
            <w:pPr>
              <w:rPr>
                <w:rFonts w:ascii="Arial" w:hAnsi="Arial" w:cs="Arial"/>
                <w:b/>
                <w:bCs/>
                <w:sz w:val="20"/>
              </w:rPr>
            </w:pPr>
          </w:p>
        </w:tc>
        <w:tc>
          <w:tcPr>
            <w:tcW w:w="103" w:type="pct"/>
            <w:gridSpan w:val="2"/>
            <w:tcBorders>
              <w:top w:val="nil"/>
              <w:left w:val="nil"/>
              <w:bottom w:val="nil"/>
              <w:right w:val="nil"/>
            </w:tcBorders>
            <w:shd w:val="clear" w:color="auto" w:fill="auto"/>
          </w:tcPr>
          <w:p w:rsidR="006B4DCD" w:rsidRPr="000B1DE7" w:rsidRDefault="006B4DCD" w:rsidP="0004756D">
            <w:pPr>
              <w:rPr>
                <w:rFonts w:ascii="Arial" w:hAnsi="Arial" w:cs="Arial"/>
                <w:b/>
                <w:bCs/>
                <w:sz w:val="20"/>
              </w:rPr>
            </w:pPr>
          </w:p>
        </w:tc>
      </w:tr>
      <w:tr w:rsidR="001D044A" w:rsidRPr="000B1DE7" w:rsidTr="0080023F">
        <w:trPr>
          <w:gridAfter w:val="2"/>
          <w:wAfter w:w="293" w:type="pct"/>
          <w:trHeight w:val="255"/>
        </w:trPr>
        <w:tc>
          <w:tcPr>
            <w:tcW w:w="2230" w:type="pct"/>
            <w:gridSpan w:val="5"/>
            <w:tcBorders>
              <w:top w:val="single" w:sz="4" w:space="0" w:color="auto"/>
              <w:left w:val="single" w:sz="4" w:space="0" w:color="auto"/>
              <w:bottom w:val="single" w:sz="4" w:space="0" w:color="auto"/>
              <w:right w:val="single" w:sz="4" w:space="0" w:color="auto"/>
            </w:tcBorders>
            <w:shd w:val="clear" w:color="auto" w:fill="auto"/>
          </w:tcPr>
          <w:p w:rsidR="001D044A" w:rsidRPr="00FE72A9" w:rsidRDefault="000B1DE7" w:rsidP="0004756D">
            <w:pPr>
              <w:rPr>
                <w:rFonts w:ascii="Arial" w:hAnsi="Arial" w:cs="Arial"/>
                <w:b/>
                <w:bCs/>
                <w:sz w:val="20"/>
                <w:lang w:val="en-GB"/>
              </w:rPr>
            </w:pPr>
            <w:proofErr w:type="spellStart"/>
            <w:r>
              <w:rPr>
                <w:rFonts w:ascii="Arial" w:hAnsi="Arial" w:cs="Arial"/>
                <w:b/>
                <w:bCs/>
                <w:sz w:val="20"/>
                <w:lang w:val="en-GB"/>
              </w:rPr>
              <w:t>Miesiąc</w:t>
            </w:r>
            <w:proofErr w:type="spellEnd"/>
            <w:r>
              <w:rPr>
                <w:rFonts w:ascii="Arial" w:hAnsi="Arial" w:cs="Arial"/>
                <w:b/>
                <w:bCs/>
                <w:sz w:val="20"/>
                <w:lang w:val="en-GB"/>
              </w:rPr>
              <w:t>/</w:t>
            </w:r>
            <w:proofErr w:type="spellStart"/>
            <w:r>
              <w:rPr>
                <w:rFonts w:ascii="Arial" w:hAnsi="Arial" w:cs="Arial"/>
                <w:b/>
                <w:bCs/>
                <w:sz w:val="20"/>
                <w:lang w:val="en-GB"/>
              </w:rPr>
              <w:t>Rok</w:t>
            </w:r>
            <w:proofErr w:type="spellEnd"/>
          </w:p>
        </w:tc>
        <w:tc>
          <w:tcPr>
            <w:tcW w:w="1211" w:type="pct"/>
            <w:gridSpan w:val="4"/>
            <w:tcBorders>
              <w:top w:val="single" w:sz="4" w:space="0" w:color="auto"/>
              <w:left w:val="nil"/>
              <w:bottom w:val="single" w:sz="4" w:space="0" w:color="auto"/>
              <w:right w:val="single" w:sz="4" w:space="0" w:color="auto"/>
            </w:tcBorders>
            <w:shd w:val="clear" w:color="auto" w:fill="auto"/>
          </w:tcPr>
          <w:p w:rsidR="001D044A" w:rsidRPr="000B1DE7" w:rsidRDefault="000B1DE7" w:rsidP="000B1DE7">
            <w:pPr>
              <w:rPr>
                <w:rFonts w:ascii="Arial" w:hAnsi="Arial" w:cs="Arial"/>
                <w:b/>
                <w:bCs/>
                <w:sz w:val="20"/>
              </w:rPr>
            </w:pPr>
            <w:r w:rsidRPr="000B1DE7">
              <w:rPr>
                <w:rFonts w:ascii="Arial" w:hAnsi="Arial" w:cs="Arial"/>
                <w:b/>
                <w:bCs/>
                <w:sz w:val="20"/>
              </w:rPr>
              <w:t>Liczba miejsc pracy utworzonych netto (liczba miejsc pracy utworzonych minus liczba miejsc pracy zlikwidowanych)</w:t>
            </w:r>
          </w:p>
        </w:tc>
        <w:tc>
          <w:tcPr>
            <w:tcW w:w="1162" w:type="pct"/>
            <w:gridSpan w:val="2"/>
            <w:tcBorders>
              <w:top w:val="single" w:sz="4" w:space="0" w:color="auto"/>
              <w:left w:val="nil"/>
              <w:bottom w:val="single" w:sz="4" w:space="0" w:color="auto"/>
              <w:right w:val="single" w:sz="4" w:space="0" w:color="auto"/>
            </w:tcBorders>
            <w:shd w:val="clear" w:color="auto" w:fill="auto"/>
          </w:tcPr>
          <w:p w:rsidR="001D044A" w:rsidRPr="000B1DE7" w:rsidRDefault="000B1DE7" w:rsidP="000B1DE7">
            <w:pPr>
              <w:rPr>
                <w:rFonts w:ascii="Arial" w:hAnsi="Arial" w:cs="Arial"/>
                <w:b/>
                <w:bCs/>
                <w:sz w:val="20"/>
              </w:rPr>
            </w:pPr>
            <w:r w:rsidRPr="000B1DE7">
              <w:rPr>
                <w:rFonts w:ascii="Arial" w:hAnsi="Arial" w:cs="Arial"/>
                <w:b/>
                <w:bCs/>
                <w:sz w:val="20"/>
              </w:rPr>
              <w:t>Liczba miejsc pracy narastająco na ostatni dzień miesiąca</w:t>
            </w:r>
          </w:p>
        </w:tc>
        <w:tc>
          <w:tcPr>
            <w:tcW w:w="103" w:type="pct"/>
            <w:gridSpan w:val="2"/>
            <w:tcBorders>
              <w:top w:val="nil"/>
              <w:left w:val="nil"/>
              <w:bottom w:val="nil"/>
              <w:right w:val="nil"/>
            </w:tcBorders>
            <w:shd w:val="clear" w:color="auto" w:fill="auto"/>
          </w:tcPr>
          <w:p w:rsidR="001D044A" w:rsidRPr="000B1DE7" w:rsidRDefault="001D044A" w:rsidP="0004756D">
            <w:pPr>
              <w:rPr>
                <w:rFonts w:ascii="Arial" w:hAnsi="Arial" w:cs="Arial"/>
                <w:b/>
                <w:bCs/>
                <w:sz w:val="20"/>
              </w:rPr>
            </w:pPr>
          </w:p>
        </w:tc>
      </w:tr>
      <w:tr w:rsidR="001D044A" w:rsidRPr="000B1DE7" w:rsidTr="0080023F">
        <w:trPr>
          <w:gridAfter w:val="2"/>
          <w:wAfter w:w="293" w:type="pct"/>
          <w:trHeight w:val="255"/>
        </w:trPr>
        <w:tc>
          <w:tcPr>
            <w:tcW w:w="2230" w:type="pct"/>
            <w:gridSpan w:val="5"/>
            <w:tcBorders>
              <w:top w:val="single" w:sz="4" w:space="0" w:color="auto"/>
              <w:left w:val="single" w:sz="4" w:space="0" w:color="auto"/>
              <w:bottom w:val="single" w:sz="4" w:space="0" w:color="auto"/>
              <w:right w:val="single" w:sz="4" w:space="0" w:color="auto"/>
            </w:tcBorders>
            <w:shd w:val="clear" w:color="auto" w:fill="auto"/>
          </w:tcPr>
          <w:p w:rsidR="001D044A" w:rsidRPr="000B1DE7" w:rsidRDefault="001D044A" w:rsidP="0004756D">
            <w:pPr>
              <w:rPr>
                <w:rFonts w:ascii="Arial" w:hAnsi="Arial" w:cs="Arial"/>
                <w:b/>
                <w:bCs/>
                <w:sz w:val="20"/>
              </w:rPr>
            </w:pPr>
            <w:r w:rsidRPr="000B1DE7">
              <w:rPr>
                <w:rFonts w:ascii="Arial" w:hAnsi="Arial" w:cs="Arial"/>
                <w:b/>
                <w:bCs/>
                <w:sz w:val="20"/>
              </w:rPr>
              <w:t> </w:t>
            </w:r>
          </w:p>
        </w:tc>
        <w:tc>
          <w:tcPr>
            <w:tcW w:w="1211" w:type="pct"/>
            <w:gridSpan w:val="4"/>
            <w:tcBorders>
              <w:top w:val="single" w:sz="4" w:space="0" w:color="auto"/>
              <w:left w:val="nil"/>
              <w:bottom w:val="single" w:sz="4" w:space="0" w:color="auto"/>
              <w:right w:val="single" w:sz="4" w:space="0" w:color="auto"/>
            </w:tcBorders>
            <w:shd w:val="clear" w:color="auto" w:fill="auto"/>
          </w:tcPr>
          <w:p w:rsidR="001D044A" w:rsidRPr="000B1DE7" w:rsidRDefault="001D044A" w:rsidP="0004756D">
            <w:pPr>
              <w:rPr>
                <w:rFonts w:ascii="Arial" w:hAnsi="Arial" w:cs="Arial"/>
                <w:b/>
                <w:bCs/>
                <w:sz w:val="20"/>
              </w:rPr>
            </w:pPr>
            <w:r w:rsidRPr="000B1DE7">
              <w:rPr>
                <w:rFonts w:ascii="Arial" w:hAnsi="Arial" w:cs="Arial"/>
                <w:b/>
                <w:bCs/>
                <w:sz w:val="20"/>
              </w:rPr>
              <w:t> </w:t>
            </w:r>
          </w:p>
        </w:tc>
        <w:tc>
          <w:tcPr>
            <w:tcW w:w="1162" w:type="pct"/>
            <w:gridSpan w:val="2"/>
            <w:tcBorders>
              <w:top w:val="single" w:sz="4" w:space="0" w:color="auto"/>
              <w:left w:val="nil"/>
              <w:bottom w:val="single" w:sz="4" w:space="0" w:color="auto"/>
              <w:right w:val="single" w:sz="4" w:space="0" w:color="auto"/>
            </w:tcBorders>
            <w:shd w:val="clear" w:color="auto" w:fill="auto"/>
          </w:tcPr>
          <w:p w:rsidR="001D044A" w:rsidRPr="000B1DE7" w:rsidRDefault="001D044A" w:rsidP="0004756D">
            <w:pPr>
              <w:rPr>
                <w:rFonts w:ascii="Arial" w:hAnsi="Arial" w:cs="Arial"/>
                <w:b/>
                <w:bCs/>
                <w:sz w:val="20"/>
              </w:rPr>
            </w:pPr>
          </w:p>
        </w:tc>
        <w:tc>
          <w:tcPr>
            <w:tcW w:w="103" w:type="pct"/>
            <w:gridSpan w:val="2"/>
            <w:tcBorders>
              <w:top w:val="nil"/>
              <w:left w:val="nil"/>
              <w:bottom w:val="nil"/>
              <w:right w:val="nil"/>
            </w:tcBorders>
            <w:shd w:val="clear" w:color="auto" w:fill="auto"/>
          </w:tcPr>
          <w:p w:rsidR="001D044A" w:rsidRPr="000B1DE7" w:rsidRDefault="001D044A" w:rsidP="0004756D">
            <w:pPr>
              <w:rPr>
                <w:rFonts w:ascii="Arial" w:hAnsi="Arial" w:cs="Arial"/>
                <w:b/>
                <w:bCs/>
                <w:sz w:val="20"/>
              </w:rPr>
            </w:pPr>
          </w:p>
        </w:tc>
      </w:tr>
      <w:tr w:rsidR="001D044A" w:rsidRPr="000B1DE7" w:rsidTr="0080023F">
        <w:trPr>
          <w:gridAfter w:val="2"/>
          <w:wAfter w:w="293" w:type="pct"/>
          <w:trHeight w:val="255"/>
        </w:trPr>
        <w:tc>
          <w:tcPr>
            <w:tcW w:w="2230" w:type="pct"/>
            <w:gridSpan w:val="5"/>
            <w:tcBorders>
              <w:top w:val="single" w:sz="4" w:space="0" w:color="auto"/>
              <w:left w:val="single" w:sz="4" w:space="0" w:color="auto"/>
              <w:bottom w:val="single" w:sz="4" w:space="0" w:color="auto"/>
              <w:right w:val="single" w:sz="4" w:space="0" w:color="auto"/>
            </w:tcBorders>
            <w:shd w:val="clear" w:color="auto" w:fill="auto"/>
          </w:tcPr>
          <w:p w:rsidR="001D044A" w:rsidRPr="000B1DE7" w:rsidRDefault="001D044A" w:rsidP="0004756D">
            <w:pPr>
              <w:rPr>
                <w:rFonts w:ascii="Arial" w:hAnsi="Arial" w:cs="Arial"/>
                <w:b/>
                <w:bCs/>
                <w:sz w:val="20"/>
              </w:rPr>
            </w:pPr>
            <w:r w:rsidRPr="000B1DE7">
              <w:rPr>
                <w:rFonts w:ascii="Arial" w:hAnsi="Arial" w:cs="Arial"/>
                <w:b/>
                <w:bCs/>
                <w:sz w:val="20"/>
              </w:rPr>
              <w:t> </w:t>
            </w:r>
          </w:p>
        </w:tc>
        <w:tc>
          <w:tcPr>
            <w:tcW w:w="1211" w:type="pct"/>
            <w:gridSpan w:val="4"/>
            <w:tcBorders>
              <w:top w:val="single" w:sz="4" w:space="0" w:color="auto"/>
              <w:left w:val="nil"/>
              <w:bottom w:val="single" w:sz="4" w:space="0" w:color="auto"/>
              <w:right w:val="single" w:sz="4" w:space="0" w:color="auto"/>
            </w:tcBorders>
            <w:shd w:val="clear" w:color="auto" w:fill="auto"/>
          </w:tcPr>
          <w:p w:rsidR="001D044A" w:rsidRPr="000B1DE7" w:rsidRDefault="001D044A" w:rsidP="0004756D">
            <w:pPr>
              <w:rPr>
                <w:rFonts w:ascii="Arial" w:hAnsi="Arial" w:cs="Arial"/>
                <w:b/>
                <w:bCs/>
                <w:sz w:val="20"/>
              </w:rPr>
            </w:pPr>
            <w:r w:rsidRPr="000B1DE7">
              <w:rPr>
                <w:rFonts w:ascii="Arial" w:hAnsi="Arial" w:cs="Arial"/>
                <w:b/>
                <w:bCs/>
                <w:sz w:val="20"/>
              </w:rPr>
              <w:t> </w:t>
            </w:r>
          </w:p>
        </w:tc>
        <w:tc>
          <w:tcPr>
            <w:tcW w:w="1162" w:type="pct"/>
            <w:gridSpan w:val="2"/>
            <w:tcBorders>
              <w:top w:val="single" w:sz="4" w:space="0" w:color="auto"/>
              <w:left w:val="nil"/>
              <w:bottom w:val="single" w:sz="4" w:space="0" w:color="auto"/>
              <w:right w:val="single" w:sz="4" w:space="0" w:color="auto"/>
            </w:tcBorders>
            <w:shd w:val="clear" w:color="auto" w:fill="auto"/>
          </w:tcPr>
          <w:p w:rsidR="001D044A" w:rsidRPr="000B1DE7" w:rsidRDefault="001D044A" w:rsidP="0004756D">
            <w:pPr>
              <w:rPr>
                <w:rFonts w:ascii="Arial" w:hAnsi="Arial" w:cs="Arial"/>
                <w:b/>
                <w:bCs/>
                <w:sz w:val="20"/>
              </w:rPr>
            </w:pPr>
          </w:p>
        </w:tc>
        <w:tc>
          <w:tcPr>
            <w:tcW w:w="103" w:type="pct"/>
            <w:gridSpan w:val="2"/>
            <w:tcBorders>
              <w:top w:val="nil"/>
              <w:left w:val="nil"/>
              <w:bottom w:val="nil"/>
              <w:right w:val="nil"/>
            </w:tcBorders>
            <w:shd w:val="clear" w:color="auto" w:fill="auto"/>
          </w:tcPr>
          <w:p w:rsidR="001D044A" w:rsidRPr="000B1DE7" w:rsidRDefault="001D044A" w:rsidP="0004756D">
            <w:pPr>
              <w:rPr>
                <w:rFonts w:ascii="Arial" w:hAnsi="Arial" w:cs="Arial"/>
                <w:b/>
                <w:bCs/>
                <w:sz w:val="20"/>
              </w:rPr>
            </w:pPr>
          </w:p>
        </w:tc>
      </w:tr>
      <w:tr w:rsidR="001D044A" w:rsidRPr="000B1DE7" w:rsidTr="0080023F">
        <w:trPr>
          <w:gridAfter w:val="2"/>
          <w:wAfter w:w="293" w:type="pct"/>
          <w:trHeight w:val="255"/>
        </w:trPr>
        <w:tc>
          <w:tcPr>
            <w:tcW w:w="2230" w:type="pct"/>
            <w:gridSpan w:val="5"/>
            <w:tcBorders>
              <w:top w:val="single" w:sz="4" w:space="0" w:color="auto"/>
              <w:left w:val="single" w:sz="4" w:space="0" w:color="auto"/>
              <w:bottom w:val="single" w:sz="4" w:space="0" w:color="auto"/>
              <w:right w:val="single" w:sz="4" w:space="0" w:color="auto"/>
            </w:tcBorders>
            <w:shd w:val="clear" w:color="auto" w:fill="auto"/>
          </w:tcPr>
          <w:p w:rsidR="001D044A" w:rsidRPr="000B1DE7" w:rsidRDefault="001D044A" w:rsidP="0004756D">
            <w:pPr>
              <w:rPr>
                <w:rFonts w:ascii="Arial" w:hAnsi="Arial" w:cs="Arial"/>
                <w:b/>
                <w:bCs/>
                <w:sz w:val="20"/>
              </w:rPr>
            </w:pPr>
            <w:r w:rsidRPr="000B1DE7">
              <w:rPr>
                <w:rFonts w:ascii="Arial" w:hAnsi="Arial" w:cs="Arial"/>
                <w:b/>
                <w:bCs/>
                <w:sz w:val="20"/>
              </w:rPr>
              <w:t> </w:t>
            </w:r>
          </w:p>
        </w:tc>
        <w:tc>
          <w:tcPr>
            <w:tcW w:w="1211" w:type="pct"/>
            <w:gridSpan w:val="4"/>
            <w:tcBorders>
              <w:top w:val="single" w:sz="4" w:space="0" w:color="auto"/>
              <w:left w:val="nil"/>
              <w:bottom w:val="single" w:sz="4" w:space="0" w:color="auto"/>
              <w:right w:val="single" w:sz="4" w:space="0" w:color="auto"/>
            </w:tcBorders>
            <w:shd w:val="clear" w:color="auto" w:fill="auto"/>
          </w:tcPr>
          <w:p w:rsidR="001D044A" w:rsidRPr="000B1DE7" w:rsidRDefault="001D044A" w:rsidP="0004756D">
            <w:pPr>
              <w:rPr>
                <w:rFonts w:ascii="Arial" w:hAnsi="Arial" w:cs="Arial"/>
                <w:b/>
                <w:bCs/>
                <w:sz w:val="20"/>
              </w:rPr>
            </w:pPr>
            <w:r w:rsidRPr="000B1DE7">
              <w:rPr>
                <w:rFonts w:ascii="Arial" w:hAnsi="Arial" w:cs="Arial"/>
                <w:b/>
                <w:bCs/>
                <w:sz w:val="20"/>
              </w:rPr>
              <w:t> </w:t>
            </w:r>
          </w:p>
        </w:tc>
        <w:tc>
          <w:tcPr>
            <w:tcW w:w="1162" w:type="pct"/>
            <w:gridSpan w:val="2"/>
            <w:tcBorders>
              <w:top w:val="single" w:sz="4" w:space="0" w:color="auto"/>
              <w:left w:val="nil"/>
              <w:bottom w:val="single" w:sz="4" w:space="0" w:color="auto"/>
              <w:right w:val="single" w:sz="4" w:space="0" w:color="auto"/>
            </w:tcBorders>
            <w:shd w:val="clear" w:color="auto" w:fill="auto"/>
          </w:tcPr>
          <w:p w:rsidR="001D044A" w:rsidRPr="000B1DE7" w:rsidRDefault="001D044A" w:rsidP="0004756D">
            <w:pPr>
              <w:rPr>
                <w:rFonts w:ascii="Arial" w:hAnsi="Arial" w:cs="Arial"/>
                <w:b/>
                <w:bCs/>
                <w:sz w:val="20"/>
              </w:rPr>
            </w:pPr>
          </w:p>
        </w:tc>
        <w:tc>
          <w:tcPr>
            <w:tcW w:w="103" w:type="pct"/>
            <w:gridSpan w:val="2"/>
            <w:tcBorders>
              <w:top w:val="nil"/>
              <w:left w:val="nil"/>
              <w:bottom w:val="nil"/>
              <w:right w:val="nil"/>
            </w:tcBorders>
            <w:shd w:val="clear" w:color="auto" w:fill="auto"/>
          </w:tcPr>
          <w:p w:rsidR="001D044A" w:rsidRPr="000B1DE7" w:rsidRDefault="001D044A" w:rsidP="0004756D">
            <w:pPr>
              <w:rPr>
                <w:rFonts w:ascii="Arial" w:hAnsi="Arial" w:cs="Arial"/>
                <w:b/>
                <w:bCs/>
                <w:sz w:val="20"/>
              </w:rPr>
            </w:pPr>
          </w:p>
        </w:tc>
      </w:tr>
      <w:tr w:rsidR="001D044A" w:rsidRPr="000B1DE7" w:rsidTr="0080023F">
        <w:trPr>
          <w:gridAfter w:val="2"/>
          <w:wAfter w:w="293" w:type="pct"/>
          <w:trHeight w:val="585"/>
        </w:trPr>
        <w:tc>
          <w:tcPr>
            <w:tcW w:w="2230" w:type="pct"/>
            <w:gridSpan w:val="5"/>
            <w:tcBorders>
              <w:top w:val="single" w:sz="4" w:space="0" w:color="auto"/>
              <w:left w:val="single" w:sz="4" w:space="0" w:color="auto"/>
              <w:bottom w:val="single" w:sz="4" w:space="0" w:color="auto"/>
              <w:right w:val="single" w:sz="4" w:space="0" w:color="auto"/>
            </w:tcBorders>
            <w:shd w:val="clear" w:color="auto" w:fill="auto"/>
          </w:tcPr>
          <w:p w:rsidR="001D044A" w:rsidRPr="00FE72A9" w:rsidRDefault="000B1DE7" w:rsidP="000B1DE7">
            <w:pPr>
              <w:rPr>
                <w:rFonts w:ascii="Arial" w:hAnsi="Arial" w:cs="Arial"/>
                <w:b/>
                <w:bCs/>
                <w:sz w:val="20"/>
                <w:lang w:val="en-GB"/>
              </w:rPr>
            </w:pPr>
            <w:proofErr w:type="spellStart"/>
            <w:r>
              <w:rPr>
                <w:rFonts w:ascii="Arial" w:hAnsi="Arial" w:cs="Arial"/>
                <w:b/>
                <w:bCs/>
                <w:sz w:val="20"/>
                <w:lang w:val="en-GB"/>
              </w:rPr>
              <w:t>Przeciętne</w:t>
            </w:r>
            <w:proofErr w:type="spellEnd"/>
            <w:r>
              <w:rPr>
                <w:rFonts w:ascii="Arial" w:hAnsi="Arial" w:cs="Arial"/>
                <w:b/>
                <w:bCs/>
                <w:sz w:val="20"/>
                <w:lang w:val="en-GB"/>
              </w:rPr>
              <w:t xml:space="preserve"> </w:t>
            </w:r>
            <w:proofErr w:type="spellStart"/>
            <w:r>
              <w:rPr>
                <w:rFonts w:ascii="Arial" w:hAnsi="Arial" w:cs="Arial"/>
                <w:b/>
                <w:bCs/>
                <w:sz w:val="20"/>
                <w:lang w:val="en-GB"/>
              </w:rPr>
              <w:t>zatrudnienie</w:t>
            </w:r>
            <w:proofErr w:type="spellEnd"/>
            <w:r w:rsidR="002F10B7" w:rsidRPr="00FE72A9">
              <w:rPr>
                <w:rFonts w:ascii="Arial" w:hAnsi="Arial" w:cs="Arial"/>
                <w:b/>
                <w:bCs/>
                <w:sz w:val="20"/>
                <w:lang w:val="en-GB"/>
              </w:rPr>
              <w:t xml:space="preserve"> .............</w:t>
            </w:r>
            <w:r>
              <w:rPr>
                <w:rFonts w:ascii="Arial" w:hAnsi="Arial" w:cs="Arial"/>
                <w:b/>
                <w:bCs/>
                <w:sz w:val="20"/>
                <w:lang w:val="en-GB"/>
              </w:rPr>
              <w:t xml:space="preserve"> r.</w:t>
            </w:r>
            <w:r w:rsidR="002F10B7" w:rsidRPr="00FE72A9">
              <w:rPr>
                <w:rFonts w:ascii="Arial" w:hAnsi="Arial" w:cs="Arial"/>
                <w:b/>
                <w:bCs/>
                <w:sz w:val="20"/>
                <w:lang w:val="en-GB"/>
              </w:rPr>
              <w:t>: .........................</w:t>
            </w:r>
          </w:p>
        </w:tc>
        <w:tc>
          <w:tcPr>
            <w:tcW w:w="1211" w:type="pct"/>
            <w:gridSpan w:val="4"/>
            <w:tcBorders>
              <w:top w:val="single" w:sz="4" w:space="0" w:color="auto"/>
              <w:left w:val="nil"/>
              <w:bottom w:val="single" w:sz="4" w:space="0" w:color="auto"/>
              <w:right w:val="single" w:sz="4" w:space="0" w:color="auto"/>
            </w:tcBorders>
            <w:shd w:val="clear" w:color="auto" w:fill="auto"/>
          </w:tcPr>
          <w:p w:rsidR="001D044A" w:rsidRPr="00FE72A9" w:rsidRDefault="002F10B7" w:rsidP="0070643F">
            <w:pPr>
              <w:jc w:val="center"/>
              <w:rPr>
                <w:rFonts w:ascii="Arial" w:hAnsi="Arial" w:cs="Arial"/>
                <w:b/>
                <w:bCs/>
                <w:sz w:val="20"/>
                <w:lang w:val="en-GB"/>
              </w:rPr>
            </w:pPr>
            <w:r w:rsidRPr="00FE72A9">
              <w:rPr>
                <w:rFonts w:ascii="Arial" w:hAnsi="Arial" w:cs="Arial"/>
                <w:b/>
                <w:bCs/>
                <w:sz w:val="20"/>
                <w:lang w:val="en-GB"/>
              </w:rPr>
              <w:t>X</w:t>
            </w:r>
          </w:p>
        </w:tc>
        <w:tc>
          <w:tcPr>
            <w:tcW w:w="1162" w:type="pct"/>
            <w:gridSpan w:val="2"/>
            <w:tcBorders>
              <w:top w:val="single" w:sz="4" w:space="0" w:color="auto"/>
              <w:left w:val="nil"/>
              <w:bottom w:val="single" w:sz="4" w:space="0" w:color="auto"/>
              <w:right w:val="single" w:sz="4" w:space="0" w:color="auto"/>
            </w:tcBorders>
            <w:shd w:val="clear" w:color="auto" w:fill="auto"/>
          </w:tcPr>
          <w:p w:rsidR="001D044A" w:rsidRPr="00FE72A9" w:rsidRDefault="002F10B7" w:rsidP="0070643F">
            <w:pPr>
              <w:jc w:val="center"/>
              <w:rPr>
                <w:rFonts w:ascii="Arial" w:hAnsi="Arial" w:cs="Arial"/>
                <w:b/>
                <w:bCs/>
                <w:sz w:val="20"/>
                <w:lang w:val="en-GB"/>
              </w:rPr>
            </w:pPr>
            <w:r w:rsidRPr="00FE72A9">
              <w:rPr>
                <w:rFonts w:ascii="Arial" w:hAnsi="Arial" w:cs="Arial"/>
                <w:b/>
                <w:bCs/>
                <w:sz w:val="20"/>
                <w:lang w:val="en-GB"/>
              </w:rPr>
              <w:t>X</w:t>
            </w:r>
          </w:p>
        </w:tc>
        <w:tc>
          <w:tcPr>
            <w:tcW w:w="103" w:type="pct"/>
            <w:gridSpan w:val="2"/>
            <w:tcBorders>
              <w:top w:val="nil"/>
              <w:left w:val="nil"/>
              <w:bottom w:val="nil"/>
              <w:right w:val="nil"/>
            </w:tcBorders>
            <w:shd w:val="clear" w:color="auto" w:fill="auto"/>
          </w:tcPr>
          <w:p w:rsidR="001D044A" w:rsidRPr="00FE72A9" w:rsidRDefault="001D044A" w:rsidP="0004756D">
            <w:pPr>
              <w:rPr>
                <w:rFonts w:ascii="Arial" w:hAnsi="Arial" w:cs="Arial"/>
                <w:b/>
                <w:bCs/>
                <w:sz w:val="20"/>
                <w:lang w:val="en-GB"/>
              </w:rPr>
            </w:pPr>
          </w:p>
        </w:tc>
      </w:tr>
      <w:tr w:rsidR="0080023F" w:rsidRPr="000B1DE7" w:rsidTr="0080023F">
        <w:trPr>
          <w:gridAfter w:val="2"/>
          <w:wAfter w:w="293" w:type="pct"/>
          <w:trHeight w:val="255"/>
        </w:trPr>
        <w:tc>
          <w:tcPr>
            <w:tcW w:w="1045" w:type="pct"/>
            <w:gridSpan w:val="2"/>
            <w:tcBorders>
              <w:top w:val="nil"/>
              <w:left w:val="nil"/>
              <w:bottom w:val="nil"/>
              <w:right w:val="nil"/>
            </w:tcBorders>
            <w:shd w:val="clear" w:color="auto" w:fill="auto"/>
          </w:tcPr>
          <w:p w:rsidR="006B4DCD" w:rsidRPr="00FE72A9" w:rsidRDefault="006B4DCD" w:rsidP="0004756D">
            <w:pPr>
              <w:rPr>
                <w:rFonts w:ascii="Arial" w:hAnsi="Arial" w:cs="Arial"/>
                <w:b/>
                <w:bCs/>
                <w:sz w:val="20"/>
                <w:lang w:val="en-GB"/>
              </w:rPr>
            </w:pPr>
          </w:p>
        </w:tc>
        <w:tc>
          <w:tcPr>
            <w:tcW w:w="1185" w:type="pct"/>
            <w:gridSpan w:val="3"/>
            <w:tcBorders>
              <w:top w:val="nil"/>
              <w:left w:val="nil"/>
              <w:bottom w:val="nil"/>
              <w:right w:val="nil"/>
            </w:tcBorders>
            <w:shd w:val="clear" w:color="auto" w:fill="auto"/>
          </w:tcPr>
          <w:p w:rsidR="006B4DCD" w:rsidRPr="00FE72A9" w:rsidRDefault="006B4DCD" w:rsidP="0004756D">
            <w:pPr>
              <w:rPr>
                <w:rFonts w:ascii="Arial" w:hAnsi="Arial" w:cs="Arial"/>
                <w:b/>
                <w:bCs/>
                <w:sz w:val="20"/>
                <w:lang w:val="en-GB"/>
              </w:rPr>
            </w:pPr>
          </w:p>
        </w:tc>
        <w:tc>
          <w:tcPr>
            <w:tcW w:w="807" w:type="pct"/>
            <w:gridSpan w:val="2"/>
            <w:tcBorders>
              <w:top w:val="nil"/>
              <w:left w:val="nil"/>
              <w:bottom w:val="nil"/>
              <w:right w:val="nil"/>
            </w:tcBorders>
            <w:shd w:val="clear" w:color="auto" w:fill="auto"/>
          </w:tcPr>
          <w:p w:rsidR="006B4DCD" w:rsidRPr="00FE72A9" w:rsidRDefault="006B4DCD" w:rsidP="0004756D">
            <w:pPr>
              <w:rPr>
                <w:rFonts w:ascii="Arial" w:hAnsi="Arial" w:cs="Arial"/>
                <w:b/>
                <w:bCs/>
                <w:sz w:val="20"/>
                <w:lang w:val="en-GB"/>
              </w:rPr>
            </w:pPr>
          </w:p>
        </w:tc>
        <w:tc>
          <w:tcPr>
            <w:tcW w:w="1566" w:type="pct"/>
            <w:gridSpan w:val="4"/>
            <w:tcBorders>
              <w:top w:val="nil"/>
              <w:left w:val="nil"/>
              <w:bottom w:val="nil"/>
              <w:right w:val="nil"/>
            </w:tcBorders>
            <w:shd w:val="clear" w:color="auto" w:fill="auto"/>
          </w:tcPr>
          <w:p w:rsidR="006B4DCD" w:rsidRPr="00FE72A9" w:rsidRDefault="006B4DCD" w:rsidP="0004756D">
            <w:pPr>
              <w:rPr>
                <w:rFonts w:ascii="Arial" w:hAnsi="Arial" w:cs="Arial"/>
                <w:b/>
                <w:bCs/>
                <w:sz w:val="20"/>
                <w:lang w:val="en-GB"/>
              </w:rPr>
            </w:pPr>
          </w:p>
        </w:tc>
        <w:tc>
          <w:tcPr>
            <w:tcW w:w="103" w:type="pct"/>
            <w:gridSpan w:val="2"/>
            <w:tcBorders>
              <w:top w:val="nil"/>
              <w:left w:val="nil"/>
              <w:bottom w:val="nil"/>
              <w:right w:val="nil"/>
            </w:tcBorders>
            <w:shd w:val="clear" w:color="auto" w:fill="auto"/>
          </w:tcPr>
          <w:p w:rsidR="006B4DCD" w:rsidRPr="00FE72A9" w:rsidRDefault="006B4DCD" w:rsidP="0004756D">
            <w:pPr>
              <w:rPr>
                <w:rFonts w:ascii="Arial" w:hAnsi="Arial" w:cs="Arial"/>
                <w:b/>
                <w:bCs/>
                <w:sz w:val="20"/>
                <w:lang w:val="en-GB"/>
              </w:rPr>
            </w:pPr>
          </w:p>
        </w:tc>
      </w:tr>
      <w:tr w:rsidR="0080023F" w:rsidRPr="000B1DE7" w:rsidTr="0080023F">
        <w:trPr>
          <w:gridAfter w:val="2"/>
          <w:wAfter w:w="293" w:type="pct"/>
          <w:trHeight w:val="255"/>
        </w:trPr>
        <w:tc>
          <w:tcPr>
            <w:tcW w:w="1045" w:type="pct"/>
            <w:gridSpan w:val="2"/>
            <w:tcBorders>
              <w:top w:val="nil"/>
              <w:left w:val="nil"/>
              <w:bottom w:val="nil"/>
              <w:right w:val="nil"/>
            </w:tcBorders>
            <w:shd w:val="clear" w:color="auto" w:fill="auto"/>
          </w:tcPr>
          <w:p w:rsidR="006B4DCD" w:rsidRPr="00FE72A9" w:rsidRDefault="006B4DCD" w:rsidP="0004756D">
            <w:pPr>
              <w:rPr>
                <w:rFonts w:ascii="Arial" w:hAnsi="Arial" w:cs="Arial"/>
                <w:b/>
                <w:bCs/>
                <w:sz w:val="20"/>
                <w:lang w:val="en-GB"/>
              </w:rPr>
            </w:pPr>
          </w:p>
        </w:tc>
        <w:tc>
          <w:tcPr>
            <w:tcW w:w="1185" w:type="pct"/>
            <w:gridSpan w:val="3"/>
            <w:tcBorders>
              <w:top w:val="nil"/>
              <w:left w:val="nil"/>
              <w:bottom w:val="nil"/>
              <w:right w:val="nil"/>
            </w:tcBorders>
            <w:shd w:val="clear" w:color="auto" w:fill="auto"/>
          </w:tcPr>
          <w:p w:rsidR="006B4DCD" w:rsidRPr="00FE72A9" w:rsidRDefault="006B4DCD" w:rsidP="0004756D">
            <w:pPr>
              <w:rPr>
                <w:rFonts w:ascii="Arial" w:hAnsi="Arial" w:cs="Arial"/>
                <w:b/>
                <w:bCs/>
                <w:sz w:val="20"/>
                <w:lang w:val="en-GB"/>
              </w:rPr>
            </w:pPr>
          </w:p>
        </w:tc>
        <w:tc>
          <w:tcPr>
            <w:tcW w:w="807" w:type="pct"/>
            <w:gridSpan w:val="2"/>
            <w:tcBorders>
              <w:top w:val="nil"/>
              <w:left w:val="nil"/>
              <w:bottom w:val="nil"/>
              <w:right w:val="nil"/>
            </w:tcBorders>
            <w:shd w:val="clear" w:color="auto" w:fill="auto"/>
          </w:tcPr>
          <w:p w:rsidR="006B4DCD" w:rsidRPr="00FE72A9" w:rsidRDefault="006B4DCD" w:rsidP="0004756D">
            <w:pPr>
              <w:rPr>
                <w:rFonts w:ascii="Arial" w:hAnsi="Arial" w:cs="Arial"/>
                <w:b/>
                <w:bCs/>
                <w:sz w:val="20"/>
                <w:lang w:val="en-GB"/>
              </w:rPr>
            </w:pPr>
          </w:p>
        </w:tc>
        <w:tc>
          <w:tcPr>
            <w:tcW w:w="1566" w:type="pct"/>
            <w:gridSpan w:val="4"/>
            <w:tcBorders>
              <w:top w:val="nil"/>
              <w:left w:val="nil"/>
              <w:bottom w:val="nil"/>
              <w:right w:val="nil"/>
            </w:tcBorders>
            <w:shd w:val="clear" w:color="auto" w:fill="auto"/>
          </w:tcPr>
          <w:p w:rsidR="006B4DCD" w:rsidRPr="00FE72A9" w:rsidRDefault="006B4DCD" w:rsidP="0004756D">
            <w:pPr>
              <w:rPr>
                <w:rFonts w:ascii="Arial" w:hAnsi="Arial" w:cs="Arial"/>
                <w:b/>
                <w:bCs/>
                <w:sz w:val="20"/>
                <w:lang w:val="en-GB"/>
              </w:rPr>
            </w:pPr>
          </w:p>
        </w:tc>
        <w:tc>
          <w:tcPr>
            <w:tcW w:w="103" w:type="pct"/>
            <w:gridSpan w:val="2"/>
            <w:tcBorders>
              <w:top w:val="nil"/>
              <w:left w:val="nil"/>
              <w:bottom w:val="nil"/>
              <w:right w:val="nil"/>
            </w:tcBorders>
            <w:shd w:val="clear" w:color="auto" w:fill="auto"/>
          </w:tcPr>
          <w:p w:rsidR="006B4DCD" w:rsidRPr="00FE72A9" w:rsidRDefault="006B4DCD" w:rsidP="0004756D">
            <w:pPr>
              <w:rPr>
                <w:rFonts w:ascii="Arial" w:hAnsi="Arial" w:cs="Arial"/>
                <w:b/>
                <w:bCs/>
                <w:sz w:val="20"/>
                <w:lang w:val="en-GB"/>
              </w:rPr>
            </w:pPr>
          </w:p>
        </w:tc>
      </w:tr>
      <w:tr w:rsidR="0080023F" w:rsidRPr="000B1DE7" w:rsidTr="0080023F">
        <w:trPr>
          <w:gridAfter w:val="2"/>
          <w:wAfter w:w="293" w:type="pct"/>
          <w:trHeight w:val="255"/>
        </w:trPr>
        <w:tc>
          <w:tcPr>
            <w:tcW w:w="1045" w:type="pct"/>
            <w:gridSpan w:val="2"/>
            <w:tcBorders>
              <w:top w:val="nil"/>
              <w:left w:val="nil"/>
              <w:bottom w:val="nil"/>
              <w:right w:val="nil"/>
            </w:tcBorders>
            <w:shd w:val="clear" w:color="auto" w:fill="auto"/>
          </w:tcPr>
          <w:p w:rsidR="006B4DCD" w:rsidRPr="00FE72A9" w:rsidRDefault="006B4DCD" w:rsidP="0004756D">
            <w:pPr>
              <w:rPr>
                <w:rFonts w:ascii="Arial" w:hAnsi="Arial" w:cs="Arial"/>
                <w:b/>
                <w:bCs/>
                <w:sz w:val="20"/>
                <w:lang w:val="en-GB"/>
              </w:rPr>
            </w:pPr>
          </w:p>
        </w:tc>
        <w:tc>
          <w:tcPr>
            <w:tcW w:w="1185" w:type="pct"/>
            <w:gridSpan w:val="3"/>
            <w:tcBorders>
              <w:top w:val="nil"/>
              <w:left w:val="nil"/>
              <w:bottom w:val="nil"/>
              <w:right w:val="nil"/>
            </w:tcBorders>
            <w:shd w:val="clear" w:color="auto" w:fill="auto"/>
          </w:tcPr>
          <w:p w:rsidR="006B4DCD" w:rsidRPr="00FE72A9" w:rsidRDefault="006B4DCD" w:rsidP="0004756D">
            <w:pPr>
              <w:rPr>
                <w:rFonts w:ascii="Arial" w:hAnsi="Arial" w:cs="Arial"/>
                <w:b/>
                <w:bCs/>
                <w:sz w:val="20"/>
                <w:lang w:val="en-GB"/>
              </w:rPr>
            </w:pPr>
          </w:p>
        </w:tc>
        <w:tc>
          <w:tcPr>
            <w:tcW w:w="807" w:type="pct"/>
            <w:gridSpan w:val="2"/>
            <w:tcBorders>
              <w:top w:val="nil"/>
              <w:left w:val="nil"/>
              <w:bottom w:val="nil"/>
              <w:right w:val="nil"/>
            </w:tcBorders>
            <w:shd w:val="clear" w:color="auto" w:fill="auto"/>
          </w:tcPr>
          <w:p w:rsidR="006B4DCD" w:rsidRPr="00FE72A9" w:rsidRDefault="006B4DCD" w:rsidP="0004756D">
            <w:pPr>
              <w:rPr>
                <w:rFonts w:ascii="Arial" w:hAnsi="Arial" w:cs="Arial"/>
                <w:b/>
                <w:bCs/>
                <w:sz w:val="20"/>
                <w:lang w:val="en-GB"/>
              </w:rPr>
            </w:pPr>
          </w:p>
        </w:tc>
        <w:tc>
          <w:tcPr>
            <w:tcW w:w="1566" w:type="pct"/>
            <w:gridSpan w:val="4"/>
            <w:tcBorders>
              <w:top w:val="nil"/>
              <w:left w:val="nil"/>
              <w:bottom w:val="nil"/>
              <w:right w:val="nil"/>
            </w:tcBorders>
            <w:shd w:val="clear" w:color="auto" w:fill="auto"/>
          </w:tcPr>
          <w:p w:rsidR="006B4DCD" w:rsidRPr="00FE72A9" w:rsidRDefault="006B4DCD" w:rsidP="0004756D">
            <w:pPr>
              <w:rPr>
                <w:rFonts w:ascii="Arial" w:hAnsi="Arial" w:cs="Arial"/>
                <w:b/>
                <w:bCs/>
                <w:sz w:val="20"/>
                <w:lang w:val="en-GB"/>
              </w:rPr>
            </w:pPr>
          </w:p>
        </w:tc>
        <w:tc>
          <w:tcPr>
            <w:tcW w:w="103" w:type="pct"/>
            <w:gridSpan w:val="2"/>
            <w:tcBorders>
              <w:top w:val="nil"/>
              <w:left w:val="nil"/>
              <w:bottom w:val="nil"/>
              <w:right w:val="nil"/>
            </w:tcBorders>
            <w:shd w:val="clear" w:color="auto" w:fill="auto"/>
          </w:tcPr>
          <w:p w:rsidR="006B4DCD" w:rsidRPr="00FE72A9" w:rsidRDefault="006B4DCD" w:rsidP="0004756D">
            <w:pPr>
              <w:rPr>
                <w:rFonts w:ascii="Arial" w:hAnsi="Arial" w:cs="Arial"/>
                <w:b/>
                <w:bCs/>
                <w:sz w:val="20"/>
                <w:lang w:val="en-GB"/>
              </w:rPr>
            </w:pPr>
          </w:p>
        </w:tc>
      </w:tr>
    </w:tbl>
    <w:p w:rsidR="00285EDF" w:rsidRPr="00FE72A9" w:rsidRDefault="00285EDF" w:rsidP="006A4FC7">
      <w:pPr>
        <w:rPr>
          <w:lang w:val="en-GB"/>
        </w:rPr>
      </w:pPr>
    </w:p>
    <w:p w:rsidR="00CB6B7C" w:rsidRPr="003E7162" w:rsidRDefault="00D20817" w:rsidP="00CB6B7C">
      <w:pPr>
        <w:rPr>
          <w:rFonts w:ascii="Arial" w:hAnsi="Arial" w:cs="Arial"/>
          <w:b/>
          <w:bCs/>
          <w:sz w:val="20"/>
          <w:u w:val="single"/>
        </w:rPr>
      </w:pPr>
      <w:r w:rsidRPr="003E7162">
        <w:rPr>
          <w:rFonts w:ascii="Arial" w:hAnsi="Arial" w:cs="Arial"/>
          <w:sz w:val="20"/>
        </w:rPr>
        <w:t xml:space="preserve">* </w:t>
      </w:r>
      <w:r w:rsidR="000B1DE7" w:rsidRPr="003E7162">
        <w:rPr>
          <w:rFonts w:ascii="Arial" w:hAnsi="Arial" w:cs="Arial"/>
          <w:sz w:val="20"/>
        </w:rPr>
        <w:t>niewłaściwe skreślić</w:t>
      </w:r>
      <w:r w:rsidR="001D5035" w:rsidRPr="003E7162">
        <w:rPr>
          <w:rFonts w:ascii="Arial" w:hAnsi="Arial" w:cs="Arial"/>
          <w:sz w:val="20"/>
        </w:rPr>
        <w:br w:type="page"/>
      </w:r>
      <w:r w:rsidR="003E7162" w:rsidRPr="003E7162">
        <w:rPr>
          <w:rFonts w:ascii="Helv" w:hAnsi="Helv" w:cs="Helv"/>
          <w:b/>
          <w:color w:val="000000"/>
          <w:sz w:val="20"/>
          <w:u w:val="single"/>
        </w:rPr>
        <w:lastRenderedPageBreak/>
        <w:t>Załącznik Nr 7 do Umowy</w:t>
      </w:r>
    </w:p>
    <w:p w:rsidR="00CB6B7C" w:rsidRPr="003E7162" w:rsidRDefault="00CB6B7C" w:rsidP="001D5035">
      <w:pPr>
        <w:pStyle w:val="doc-ti"/>
      </w:pPr>
    </w:p>
    <w:p w:rsidR="003E7162" w:rsidRPr="003E7162" w:rsidRDefault="003E7162" w:rsidP="003E7162">
      <w:pPr>
        <w:shd w:val="clear" w:color="auto" w:fill="EEEEEE"/>
        <w:overflowPunct/>
        <w:autoSpaceDE/>
        <w:autoSpaceDN/>
        <w:adjustRightInd/>
        <w:spacing w:before="240" w:after="120" w:line="312" w:lineRule="atLeast"/>
        <w:jc w:val="center"/>
        <w:textAlignment w:val="auto"/>
        <w:rPr>
          <w:b/>
          <w:bCs/>
          <w:szCs w:val="24"/>
        </w:rPr>
      </w:pPr>
      <w:r w:rsidRPr="003E7162">
        <w:rPr>
          <w:b/>
          <w:bCs/>
          <w:szCs w:val="24"/>
        </w:rPr>
        <w:t>INFORMACJE DOTYCZĄCE POMOCY PAŃSTWA WYŁĄCZONEJ NA WARUNKACH ROZPORZĄDZENIA 651/2014</w:t>
      </w:r>
    </w:p>
    <w:p w:rsidR="003E7162" w:rsidRPr="003E7162" w:rsidRDefault="003E7162" w:rsidP="003E7162">
      <w:pPr>
        <w:shd w:val="clear" w:color="auto" w:fill="EEEEEE"/>
        <w:overflowPunct/>
        <w:autoSpaceDE/>
        <w:autoSpaceDN/>
        <w:adjustRightInd/>
        <w:spacing w:before="240" w:after="120" w:line="312" w:lineRule="atLeast"/>
        <w:jc w:val="both"/>
        <w:textAlignment w:val="auto"/>
        <w:rPr>
          <w:b/>
          <w:bCs/>
          <w:szCs w:val="24"/>
        </w:rPr>
      </w:pPr>
      <w:r w:rsidRPr="003E7162">
        <w:rPr>
          <w:b/>
          <w:bCs/>
          <w:szCs w:val="24"/>
        </w:rPr>
        <w:t>CZĘŚĆ I</w:t>
      </w:r>
    </w:p>
    <w:p w:rsidR="003E7162" w:rsidRPr="003E7162" w:rsidRDefault="003E7162" w:rsidP="003E7162">
      <w:pPr>
        <w:shd w:val="clear" w:color="auto" w:fill="EEEEEE"/>
        <w:overflowPunct/>
        <w:autoSpaceDE/>
        <w:autoSpaceDN/>
        <w:adjustRightInd/>
        <w:spacing w:before="120" w:line="312" w:lineRule="atLeast"/>
        <w:jc w:val="center"/>
        <w:textAlignment w:val="auto"/>
        <w:rPr>
          <w:color w:val="444444"/>
          <w:sz w:val="27"/>
          <w:szCs w:val="27"/>
        </w:rPr>
      </w:pPr>
      <w:r>
        <w:rPr>
          <w:noProof/>
          <w:color w:val="444444"/>
          <w:sz w:val="27"/>
          <w:szCs w:val="27"/>
        </w:rPr>
        <w:drawing>
          <wp:inline distT="0" distB="0" distL="0" distR="0" wp14:anchorId="7DDBB6D1" wp14:editId="1F840AA6">
            <wp:extent cx="6096000" cy="7307580"/>
            <wp:effectExtent l="0" t="0" r="0" b="7620"/>
            <wp:docPr id="1" name="Obraz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96000" cy="7307580"/>
                    </a:xfrm>
                    <a:prstGeom prst="rect">
                      <a:avLst/>
                    </a:prstGeom>
                    <a:noFill/>
                    <a:ln>
                      <a:noFill/>
                    </a:ln>
                  </pic:spPr>
                </pic:pic>
              </a:graphicData>
            </a:graphic>
          </wp:inline>
        </w:drawing>
      </w:r>
    </w:p>
    <w:p w:rsidR="003E7162" w:rsidRPr="003E7162" w:rsidRDefault="003E7162" w:rsidP="003E7162">
      <w:pPr>
        <w:shd w:val="clear" w:color="auto" w:fill="EEEEEE"/>
        <w:overflowPunct/>
        <w:autoSpaceDE/>
        <w:autoSpaceDN/>
        <w:adjustRightInd/>
        <w:spacing w:before="240" w:line="312" w:lineRule="atLeast"/>
        <w:jc w:val="both"/>
        <w:textAlignment w:val="auto"/>
        <w:rPr>
          <w:b/>
          <w:bCs/>
          <w:szCs w:val="24"/>
        </w:rPr>
      </w:pPr>
    </w:p>
    <w:p w:rsidR="00CB6B7C" w:rsidRPr="003E7162" w:rsidRDefault="003E7162" w:rsidP="001D5035">
      <w:pPr>
        <w:pStyle w:val="ti-grseq-1"/>
      </w:pPr>
      <w:r>
        <w:rPr>
          <w:noProof/>
          <w:color w:val="444444"/>
          <w:sz w:val="27"/>
          <w:szCs w:val="27"/>
        </w:rPr>
        <w:drawing>
          <wp:inline distT="0" distB="0" distL="0" distR="0" wp14:anchorId="097BCC13" wp14:editId="0CE406CE">
            <wp:extent cx="5760720" cy="7431329"/>
            <wp:effectExtent l="0" t="0" r="0" b="0"/>
            <wp:docPr id="2" name="Obraz 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720" cy="7431329"/>
                    </a:xfrm>
                    <a:prstGeom prst="rect">
                      <a:avLst/>
                    </a:prstGeom>
                    <a:noFill/>
                    <a:ln>
                      <a:noFill/>
                    </a:ln>
                  </pic:spPr>
                </pic:pic>
              </a:graphicData>
            </a:graphic>
          </wp:inline>
        </w:drawing>
      </w:r>
    </w:p>
    <w:p w:rsidR="009C415C" w:rsidRDefault="009C415C">
      <w:pPr>
        <w:overflowPunct/>
        <w:autoSpaceDE/>
        <w:autoSpaceDN/>
        <w:adjustRightInd/>
        <w:textAlignment w:val="auto"/>
        <w:rPr>
          <w:b/>
          <w:bCs/>
          <w:szCs w:val="24"/>
        </w:rPr>
      </w:pPr>
      <w:r>
        <w:rPr>
          <w:b/>
          <w:bCs/>
          <w:szCs w:val="24"/>
        </w:rPr>
        <w:br w:type="page"/>
      </w:r>
    </w:p>
    <w:p w:rsidR="003E7162" w:rsidRPr="003E7162" w:rsidRDefault="003E7162" w:rsidP="003E7162">
      <w:pPr>
        <w:shd w:val="clear" w:color="auto" w:fill="EEEEEE"/>
        <w:overflowPunct/>
        <w:autoSpaceDE/>
        <w:autoSpaceDN/>
        <w:adjustRightInd/>
        <w:spacing w:before="240" w:after="120" w:line="312" w:lineRule="atLeast"/>
        <w:jc w:val="both"/>
        <w:textAlignment w:val="auto"/>
        <w:rPr>
          <w:b/>
          <w:bCs/>
          <w:szCs w:val="24"/>
        </w:rPr>
      </w:pPr>
      <w:r w:rsidRPr="003E7162">
        <w:rPr>
          <w:b/>
          <w:bCs/>
          <w:szCs w:val="24"/>
        </w:rPr>
        <w:lastRenderedPageBreak/>
        <w:t>CZĘŚĆ II</w:t>
      </w:r>
    </w:p>
    <w:p w:rsidR="003E7162" w:rsidRPr="003E7162" w:rsidRDefault="003E7162" w:rsidP="009C415C">
      <w:pPr>
        <w:shd w:val="clear" w:color="auto" w:fill="EEEEEE"/>
        <w:overflowPunct/>
        <w:autoSpaceDE/>
        <w:autoSpaceDN/>
        <w:adjustRightInd/>
        <w:spacing w:before="240" w:after="120" w:line="312" w:lineRule="atLeast"/>
        <w:jc w:val="both"/>
        <w:textAlignment w:val="auto"/>
        <w:rPr>
          <w:b/>
          <w:bCs/>
          <w:szCs w:val="24"/>
        </w:rPr>
      </w:pPr>
      <w:r w:rsidRPr="003E7162">
        <w:rPr>
          <w:b/>
          <w:bCs/>
          <w:szCs w:val="24"/>
        </w:rPr>
        <w:t>Proszę wskazać, który przepis ogólnego rozporządzenia w sprawie wyłączeń grupowych ma zastosowanie do danego środka pomocy.</w:t>
      </w:r>
    </w:p>
    <w:p w:rsidR="003E7162" w:rsidRPr="003E7162" w:rsidRDefault="003E7162" w:rsidP="003E7162">
      <w:pPr>
        <w:shd w:val="clear" w:color="auto" w:fill="EEEEEE"/>
        <w:overflowPunct/>
        <w:autoSpaceDE/>
        <w:autoSpaceDN/>
        <w:adjustRightInd/>
        <w:spacing w:before="120" w:after="120" w:line="312" w:lineRule="atLeast"/>
        <w:jc w:val="center"/>
        <w:textAlignment w:val="auto"/>
        <w:rPr>
          <w:color w:val="444444"/>
          <w:sz w:val="27"/>
          <w:szCs w:val="27"/>
        </w:rPr>
      </w:pPr>
      <w:r>
        <w:rPr>
          <w:noProof/>
          <w:color w:val="444444"/>
          <w:sz w:val="27"/>
          <w:szCs w:val="27"/>
        </w:rPr>
        <w:drawing>
          <wp:inline distT="0" distB="0" distL="0" distR="0" wp14:anchorId="3761DA52" wp14:editId="56F482C7">
            <wp:extent cx="6096000" cy="8039100"/>
            <wp:effectExtent l="0" t="0" r="0" b="0"/>
            <wp:docPr id="5" name="Obraz 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96000" cy="8039100"/>
                    </a:xfrm>
                    <a:prstGeom prst="rect">
                      <a:avLst/>
                    </a:prstGeom>
                    <a:noFill/>
                    <a:ln>
                      <a:noFill/>
                    </a:ln>
                  </pic:spPr>
                </pic:pic>
              </a:graphicData>
            </a:graphic>
          </wp:inline>
        </w:drawing>
      </w:r>
    </w:p>
    <w:p w:rsidR="003E7162" w:rsidRPr="003E7162" w:rsidRDefault="003E7162" w:rsidP="003E7162">
      <w:pPr>
        <w:shd w:val="clear" w:color="auto" w:fill="EEEEEE"/>
        <w:overflowPunct/>
        <w:autoSpaceDE/>
        <w:autoSpaceDN/>
        <w:adjustRightInd/>
        <w:spacing w:before="120" w:after="120" w:line="312" w:lineRule="atLeast"/>
        <w:jc w:val="center"/>
        <w:textAlignment w:val="auto"/>
        <w:rPr>
          <w:color w:val="444444"/>
          <w:sz w:val="27"/>
          <w:szCs w:val="27"/>
        </w:rPr>
      </w:pPr>
      <w:r>
        <w:rPr>
          <w:noProof/>
          <w:color w:val="444444"/>
          <w:sz w:val="27"/>
          <w:szCs w:val="27"/>
        </w:rPr>
        <w:lastRenderedPageBreak/>
        <w:drawing>
          <wp:inline distT="0" distB="0" distL="0" distR="0" wp14:anchorId="40014B97" wp14:editId="49F66336">
            <wp:extent cx="6096000" cy="9098280"/>
            <wp:effectExtent l="0" t="0" r="0" b="7620"/>
            <wp:docPr id="4" name="Obraz 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96000" cy="9098280"/>
                    </a:xfrm>
                    <a:prstGeom prst="rect">
                      <a:avLst/>
                    </a:prstGeom>
                    <a:noFill/>
                    <a:ln>
                      <a:noFill/>
                    </a:ln>
                  </pic:spPr>
                </pic:pic>
              </a:graphicData>
            </a:graphic>
          </wp:inline>
        </w:drawing>
      </w:r>
    </w:p>
    <w:p w:rsidR="003E7162" w:rsidRPr="003E7162" w:rsidRDefault="003E7162" w:rsidP="003E7162">
      <w:pPr>
        <w:shd w:val="clear" w:color="auto" w:fill="EEEEEE"/>
        <w:overflowPunct/>
        <w:autoSpaceDE/>
        <w:autoSpaceDN/>
        <w:adjustRightInd/>
        <w:spacing w:before="120" w:after="120" w:line="312" w:lineRule="atLeast"/>
        <w:jc w:val="center"/>
        <w:textAlignment w:val="auto"/>
        <w:rPr>
          <w:color w:val="444444"/>
          <w:sz w:val="27"/>
          <w:szCs w:val="27"/>
        </w:rPr>
      </w:pPr>
      <w:r>
        <w:rPr>
          <w:noProof/>
          <w:color w:val="444444"/>
          <w:sz w:val="27"/>
          <w:szCs w:val="27"/>
        </w:rPr>
        <w:lastRenderedPageBreak/>
        <w:drawing>
          <wp:inline distT="0" distB="0" distL="0" distR="0" wp14:anchorId="0CBDA47E" wp14:editId="136BCBCA">
            <wp:extent cx="6096000" cy="5867400"/>
            <wp:effectExtent l="0" t="0" r="0" b="0"/>
            <wp:docPr id="3" name="Obraz 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96000" cy="5867400"/>
                    </a:xfrm>
                    <a:prstGeom prst="rect">
                      <a:avLst/>
                    </a:prstGeom>
                    <a:noFill/>
                    <a:ln>
                      <a:noFill/>
                    </a:ln>
                  </pic:spPr>
                </pic:pic>
              </a:graphicData>
            </a:graphic>
          </wp:inline>
        </w:drawing>
      </w:r>
    </w:p>
    <w:p w:rsidR="003E7162" w:rsidRPr="003E7162" w:rsidRDefault="00297034" w:rsidP="003E7162">
      <w:pPr>
        <w:shd w:val="clear" w:color="auto" w:fill="EEEEEE"/>
        <w:overflowPunct/>
        <w:autoSpaceDE/>
        <w:autoSpaceDN/>
        <w:adjustRightInd/>
        <w:spacing w:before="120" w:line="312" w:lineRule="atLeast"/>
        <w:textAlignment w:val="auto"/>
        <w:rPr>
          <w:color w:val="444444"/>
          <w:sz w:val="27"/>
          <w:szCs w:val="27"/>
        </w:rPr>
      </w:pPr>
      <w:r>
        <w:rPr>
          <w:color w:val="444444"/>
          <w:sz w:val="27"/>
          <w:szCs w:val="27"/>
        </w:rPr>
        <w:pict w14:anchorId="625C37EF">
          <v:rect id="_x0000_i1025" style="width:45.35pt;height:.75pt" o:hrpct="100" o:hralign="center" o:hrstd="t" o:hrnoshade="t" o:hr="t" fillcolor="black" stroked="f"/>
        </w:pict>
      </w:r>
    </w:p>
    <w:p w:rsidR="00CB6B7C" w:rsidRPr="003E7162" w:rsidRDefault="00CB6B7C" w:rsidP="006435D3"/>
    <w:p w:rsidR="00285EDF" w:rsidRPr="00FE72A9" w:rsidRDefault="00CB6B7C" w:rsidP="009C415C">
      <w:pPr>
        <w:rPr>
          <w:lang w:val="en-GB"/>
        </w:rPr>
      </w:pPr>
      <w:r w:rsidRPr="003E7162">
        <w:br w:type="page"/>
      </w:r>
    </w:p>
    <w:sectPr w:rsidR="00285EDF" w:rsidRPr="00FE72A9">
      <w:headerReference w:type="even" r:id="rId13"/>
      <w:headerReference w:type="default" r:id="rId14"/>
      <w:footerReference w:type="even" r:id="rId15"/>
      <w:footerReference w:type="default" r:id="rId16"/>
      <w:headerReference w:type="first" r:id="rId17"/>
      <w:footerReference w:type="first" r:id="rId18"/>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A8136BC" w15:done="0"/>
  <w15:commentEx w15:paraId="17FB5F59" w15:done="0"/>
  <w15:commentEx w15:paraId="4A241F40" w15:done="0"/>
  <w15:commentEx w15:paraId="15D7FD1A" w15:done="0"/>
  <w15:commentEx w15:paraId="6BD189FC" w15:done="0"/>
  <w15:commentEx w15:paraId="7626A79C" w15:done="0"/>
  <w15:commentEx w15:paraId="73A06477" w15:done="0"/>
  <w15:commentEx w15:paraId="4D837C9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7034" w:rsidRDefault="00297034">
      <w:r>
        <w:separator/>
      </w:r>
    </w:p>
  </w:endnote>
  <w:endnote w:type="continuationSeparator" w:id="0">
    <w:p w:rsidR="00297034" w:rsidRDefault="00297034">
      <w:r>
        <w:continuationSeparator/>
      </w:r>
    </w:p>
  </w:endnote>
  <w:endnote w:type="continuationNotice" w:id="1">
    <w:p w:rsidR="00297034" w:rsidRDefault="002970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charset w:val="00"/>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EE"/>
    <w:family w:val="roman"/>
    <w:pitch w:val="variable"/>
    <w:sig w:usb0="00000287" w:usb1="00000000" w:usb2="00000000" w:usb3="00000000" w:csb0="0000009F" w:csb1="00000000"/>
  </w:font>
  <w:font w:name="TimesNewRoman,Bold">
    <w:altName w:val="Arial Unicode MS"/>
    <w:panose1 w:val="00000000000000000000"/>
    <w:charset w:val="80"/>
    <w:family w:val="auto"/>
    <w:notTrueType/>
    <w:pitch w:val="default"/>
    <w:sig w:usb0="00000001" w:usb1="08070000" w:usb2="00000010" w:usb3="00000000" w:csb0="00020000" w:csb1="00000000"/>
  </w:font>
  <w:font w:name="TimesNewRoman">
    <w:altName w:val="Arial Unicode MS"/>
    <w:panose1 w:val="00000000000000000000"/>
    <w:charset w:val="00"/>
    <w:family w:val="roman"/>
    <w:notTrueType/>
    <w:pitch w:val="default"/>
    <w:sig w:usb0="00000007" w:usb1="08070000" w:usb2="00000010" w:usb3="00000000" w:csb0="00020003"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6B3" w:rsidRDefault="00BD56B3" w:rsidP="00AC177A">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F33AF9">
      <w:rPr>
        <w:rStyle w:val="Numerstrony"/>
        <w:noProof/>
      </w:rPr>
      <w:t>1</w:t>
    </w:r>
    <w:r>
      <w:rPr>
        <w:rStyle w:val="Numerstrony"/>
      </w:rPr>
      <w:fldChar w:fldCharType="end"/>
    </w:r>
  </w:p>
  <w:p w:rsidR="00BD56B3" w:rsidRDefault="00BD56B3" w:rsidP="00E33B42">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6B3" w:rsidRDefault="00BD56B3" w:rsidP="00AC177A">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F71375">
      <w:rPr>
        <w:rStyle w:val="Numerstrony"/>
        <w:noProof/>
      </w:rPr>
      <w:t>1</w:t>
    </w:r>
    <w:r>
      <w:rPr>
        <w:rStyle w:val="Numerstrony"/>
      </w:rPr>
      <w:fldChar w:fldCharType="end"/>
    </w:r>
  </w:p>
  <w:p w:rsidR="00BD56B3" w:rsidRDefault="00BD56B3" w:rsidP="00E33B42">
    <w:pPr>
      <w:pStyle w:val="Stopk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6B3" w:rsidRDefault="00BD56B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7034" w:rsidRDefault="00297034">
      <w:r>
        <w:separator/>
      </w:r>
    </w:p>
  </w:footnote>
  <w:footnote w:type="continuationSeparator" w:id="0">
    <w:p w:rsidR="00297034" w:rsidRDefault="00297034">
      <w:r>
        <w:continuationSeparator/>
      </w:r>
    </w:p>
  </w:footnote>
  <w:footnote w:type="continuationNotice" w:id="1">
    <w:p w:rsidR="00297034" w:rsidRDefault="0029703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6B3" w:rsidRDefault="00BD56B3">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6B3" w:rsidRDefault="00BD56B3">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6B3" w:rsidRDefault="00BD56B3">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720EF"/>
    <w:multiLevelType w:val="hybridMultilevel"/>
    <w:tmpl w:val="6C2097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B7D7B10"/>
    <w:multiLevelType w:val="hybridMultilevel"/>
    <w:tmpl w:val="C6A2B70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13C5226"/>
    <w:multiLevelType w:val="hybridMultilevel"/>
    <w:tmpl w:val="9716C41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8C44D9F"/>
    <w:multiLevelType w:val="hybridMultilevel"/>
    <w:tmpl w:val="10DACA06"/>
    <w:lvl w:ilvl="0" w:tplc="BC5EE34A">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C884597"/>
    <w:multiLevelType w:val="hybridMultilevel"/>
    <w:tmpl w:val="05226A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F937FD4"/>
    <w:multiLevelType w:val="hybridMultilevel"/>
    <w:tmpl w:val="909E9950"/>
    <w:lvl w:ilvl="0" w:tplc="0415000F">
      <w:start w:val="1"/>
      <w:numFmt w:val="decimal"/>
      <w:lvlText w:val="%1."/>
      <w:lvlJc w:val="left"/>
      <w:pPr>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2270642C"/>
    <w:multiLevelType w:val="hybridMultilevel"/>
    <w:tmpl w:val="8CA06820"/>
    <w:lvl w:ilvl="0" w:tplc="35DE0602">
      <w:start w:val="2"/>
      <w:numFmt w:val="bullet"/>
      <w:lvlText w:val="-"/>
      <w:lvlJc w:val="left"/>
      <w:pPr>
        <w:ind w:left="2138" w:hanging="360"/>
      </w:pPr>
      <w:rPr>
        <w:rFonts w:ascii="Times New Roman" w:eastAsia="Times New Roman" w:hAnsi="Times New Roman" w:cs="Times New Roman"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7">
    <w:nsid w:val="24B7274F"/>
    <w:multiLevelType w:val="hybridMultilevel"/>
    <w:tmpl w:val="8B62BC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1862F4A"/>
    <w:multiLevelType w:val="hybridMultilevel"/>
    <w:tmpl w:val="99F49592"/>
    <w:lvl w:ilvl="0" w:tplc="8BF00EE6">
      <w:start w:val="1"/>
      <w:numFmt w:val="decimal"/>
      <w:lvlText w:val="%1)"/>
      <w:lvlJc w:val="left"/>
      <w:pPr>
        <w:tabs>
          <w:tab w:val="num" w:pos="1068"/>
        </w:tabs>
        <w:ind w:left="1085" w:hanging="377"/>
      </w:pPr>
      <w:rPr>
        <w:rFonts w:hint="default"/>
        <w:b w:val="0"/>
        <w:i w:val="0"/>
        <w:color w:val="auto"/>
      </w:rPr>
    </w:lvl>
    <w:lvl w:ilvl="1" w:tplc="8B444ECC">
      <w:start w:val="3"/>
      <w:numFmt w:val="decimal"/>
      <w:lvlText w:val="%2."/>
      <w:lvlJc w:val="left"/>
      <w:pPr>
        <w:tabs>
          <w:tab w:val="num" w:pos="2133"/>
        </w:tabs>
        <w:ind w:left="2133" w:hanging="705"/>
      </w:pPr>
      <w:rPr>
        <w:rFonts w:hint="default"/>
        <w:b w:val="0"/>
        <w:i w:val="0"/>
      </w:r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9">
    <w:nsid w:val="33F917DD"/>
    <w:multiLevelType w:val="hybridMultilevel"/>
    <w:tmpl w:val="71BC9324"/>
    <w:lvl w:ilvl="0" w:tplc="EB907E72">
      <w:start w:val="1"/>
      <w:numFmt w:val="decimal"/>
      <w:lvlText w:val="%1)"/>
      <w:lvlJc w:val="left"/>
      <w:pPr>
        <w:tabs>
          <w:tab w:val="num" w:pos="720"/>
        </w:tabs>
        <w:ind w:left="737" w:hanging="377"/>
      </w:pPr>
      <w:rPr>
        <w:rFonts w:hint="default"/>
        <w:b w:val="0"/>
        <w:i w:val="0"/>
      </w:rPr>
    </w:lvl>
    <w:lvl w:ilvl="1" w:tplc="75C22658">
      <w:start w:val="9"/>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nsid w:val="34E57C73"/>
    <w:multiLevelType w:val="hybridMultilevel"/>
    <w:tmpl w:val="2C228B2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nsid w:val="380C5B54"/>
    <w:multiLevelType w:val="hybridMultilevel"/>
    <w:tmpl w:val="C936A37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3CD864F8"/>
    <w:multiLevelType w:val="hybridMultilevel"/>
    <w:tmpl w:val="822444AA"/>
    <w:lvl w:ilvl="0" w:tplc="04090011">
      <w:start w:val="1"/>
      <w:numFmt w:val="decimal"/>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3D187D26"/>
    <w:multiLevelType w:val="hybridMultilevel"/>
    <w:tmpl w:val="7D1AAA5A"/>
    <w:lvl w:ilvl="0" w:tplc="4B9E3A06">
      <w:start w:val="1"/>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nsid w:val="3EB91355"/>
    <w:multiLevelType w:val="hybridMultilevel"/>
    <w:tmpl w:val="5C7ECF04"/>
    <w:lvl w:ilvl="0" w:tplc="F0D47E88">
      <w:start w:val="1"/>
      <w:numFmt w:val="decimal"/>
      <w:lvlText w:val="%1."/>
      <w:lvlJc w:val="left"/>
      <w:pPr>
        <w:tabs>
          <w:tab w:val="num" w:pos="720"/>
        </w:tabs>
        <w:ind w:left="720" w:hanging="360"/>
      </w:pPr>
      <w:rPr>
        <w:rFonts w:hint="default"/>
      </w:rPr>
    </w:lvl>
    <w:lvl w:ilvl="1" w:tplc="629EC69E">
      <w:start w:val="1"/>
      <w:numFmt w:val="decimal"/>
      <w:lvlText w:val="%2)"/>
      <w:lvlJc w:val="left"/>
      <w:pPr>
        <w:tabs>
          <w:tab w:val="num" w:pos="1440"/>
        </w:tabs>
        <w:ind w:left="1440" w:hanging="360"/>
      </w:pPr>
      <w:rPr>
        <w:rFonts w:hint="default"/>
      </w:rPr>
    </w:lvl>
    <w:lvl w:ilvl="2" w:tplc="04150017">
      <w:start w:val="1"/>
      <w:numFmt w:val="lowerLetter"/>
      <w:lvlText w:val="%3)"/>
      <w:lvlJc w:val="left"/>
      <w:pPr>
        <w:tabs>
          <w:tab w:val="num" w:pos="2340"/>
        </w:tabs>
        <w:ind w:left="2340" w:hanging="36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nsid w:val="44454AA0"/>
    <w:multiLevelType w:val="hybridMultilevel"/>
    <w:tmpl w:val="569C0D90"/>
    <w:lvl w:ilvl="0" w:tplc="7750B63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nsid w:val="512C4495"/>
    <w:multiLevelType w:val="hybridMultilevel"/>
    <w:tmpl w:val="2066291C"/>
    <w:lvl w:ilvl="0" w:tplc="BB40407E">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541C723D"/>
    <w:multiLevelType w:val="hybridMultilevel"/>
    <w:tmpl w:val="C72C9A56"/>
    <w:lvl w:ilvl="0" w:tplc="04150017">
      <w:start w:val="1"/>
      <w:numFmt w:val="lowerLetter"/>
      <w:lvlText w:val="%1)"/>
      <w:lvlJc w:val="left"/>
      <w:pPr>
        <w:tabs>
          <w:tab w:val="num" w:pos="1068"/>
        </w:tabs>
        <w:ind w:left="1085" w:hanging="377"/>
      </w:pPr>
      <w:rPr>
        <w:rFonts w:hint="default"/>
        <w:b w:val="0"/>
        <w:i w:val="0"/>
        <w:color w:val="auto"/>
      </w:rPr>
    </w:lvl>
    <w:lvl w:ilvl="1" w:tplc="8B444ECC">
      <w:start w:val="3"/>
      <w:numFmt w:val="decimal"/>
      <w:lvlText w:val="%2."/>
      <w:lvlJc w:val="left"/>
      <w:pPr>
        <w:tabs>
          <w:tab w:val="num" w:pos="2133"/>
        </w:tabs>
        <w:ind w:left="2133" w:hanging="705"/>
      </w:pPr>
      <w:rPr>
        <w:rFonts w:hint="default"/>
        <w:b w:val="0"/>
        <w:i w:val="0"/>
      </w:r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18">
    <w:nsid w:val="542025DD"/>
    <w:multiLevelType w:val="hybridMultilevel"/>
    <w:tmpl w:val="71BC9324"/>
    <w:lvl w:ilvl="0" w:tplc="EB907E72">
      <w:start w:val="1"/>
      <w:numFmt w:val="decimal"/>
      <w:lvlText w:val="%1)"/>
      <w:lvlJc w:val="left"/>
      <w:pPr>
        <w:tabs>
          <w:tab w:val="num" w:pos="720"/>
        </w:tabs>
        <w:ind w:left="737" w:hanging="377"/>
      </w:pPr>
      <w:rPr>
        <w:rFonts w:hint="default"/>
        <w:b w:val="0"/>
        <w:i w:val="0"/>
      </w:rPr>
    </w:lvl>
    <w:lvl w:ilvl="1" w:tplc="75C22658">
      <w:start w:val="9"/>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nsid w:val="635323D8"/>
    <w:multiLevelType w:val="hybridMultilevel"/>
    <w:tmpl w:val="C2084588"/>
    <w:lvl w:ilvl="0" w:tplc="617E88B4">
      <w:start w:val="1"/>
      <w:numFmt w:val="decimal"/>
      <w:lvlText w:val="%1."/>
      <w:lvlJc w:val="left"/>
      <w:pPr>
        <w:tabs>
          <w:tab w:val="num" w:pos="794"/>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nsid w:val="6C5E15DA"/>
    <w:multiLevelType w:val="hybridMultilevel"/>
    <w:tmpl w:val="0D5E1000"/>
    <w:lvl w:ilvl="0" w:tplc="0809000F">
      <w:start w:val="1"/>
      <w:numFmt w:val="decimal"/>
      <w:lvlText w:val="%1."/>
      <w:lvlJc w:val="left"/>
      <w:pPr>
        <w:ind w:left="720" w:hanging="360"/>
      </w:pPr>
    </w:lvl>
    <w:lvl w:ilvl="1" w:tplc="08090011">
      <w:start w:val="1"/>
      <w:numFmt w:val="decimal"/>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6F4C0256"/>
    <w:multiLevelType w:val="hybridMultilevel"/>
    <w:tmpl w:val="4A7601C4"/>
    <w:lvl w:ilvl="0" w:tplc="D46CB154">
      <w:start w:val="1"/>
      <w:numFmt w:val="decimal"/>
      <w:lvlText w:val="%1)"/>
      <w:lvlJc w:val="left"/>
      <w:pPr>
        <w:tabs>
          <w:tab w:val="num" w:pos="720"/>
        </w:tabs>
        <w:ind w:left="720" w:hanging="360"/>
      </w:pPr>
      <w:rPr>
        <w:rFonts w:hint="default"/>
      </w:rPr>
    </w:lvl>
    <w:lvl w:ilvl="1" w:tplc="319A564E">
      <w:start w:val="7"/>
      <w:numFmt w:val="decimal"/>
      <w:lvlText w:val="%2."/>
      <w:lvlJc w:val="left"/>
      <w:pPr>
        <w:tabs>
          <w:tab w:val="num" w:pos="360"/>
        </w:tabs>
        <w:ind w:left="36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71D12D99"/>
    <w:multiLevelType w:val="hybridMultilevel"/>
    <w:tmpl w:val="08A28D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757014E4"/>
    <w:multiLevelType w:val="hybridMultilevel"/>
    <w:tmpl w:val="EC60A0D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778917BF"/>
    <w:multiLevelType w:val="hybridMultilevel"/>
    <w:tmpl w:val="8560139C"/>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78982C89"/>
    <w:multiLevelType w:val="hybridMultilevel"/>
    <w:tmpl w:val="655875F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7C8C6132"/>
    <w:multiLevelType w:val="hybridMultilevel"/>
    <w:tmpl w:val="19B6BBC4"/>
    <w:lvl w:ilvl="0" w:tplc="40D49B10">
      <w:numFmt w:val="bullet"/>
      <w:lvlText w:val="-"/>
      <w:lvlJc w:val="left"/>
      <w:pPr>
        <w:ind w:left="720" w:hanging="360"/>
      </w:pPr>
      <w:rPr>
        <w:rFonts w:ascii="Times New Roman" w:eastAsia="Times New Roman" w:hAnsi="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AF4A4A36">
      <w:numFmt w:val="bullet"/>
      <w:lvlText w:val="-"/>
      <w:lvlJc w:val="left"/>
      <w:pPr>
        <w:ind w:left="2160" w:hanging="360"/>
      </w:pPr>
      <w:rPr>
        <w:rFonts w:ascii="Arial" w:eastAsia="SimSun" w:hAnsi="Arial" w:hint="default"/>
        <w:sz w:val="20"/>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7D0168FC"/>
    <w:multiLevelType w:val="hybridMultilevel"/>
    <w:tmpl w:val="9F24A360"/>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nsid w:val="7EA0098A"/>
    <w:multiLevelType w:val="hybridMultilevel"/>
    <w:tmpl w:val="35A0CD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1"/>
  </w:num>
  <w:num w:numId="2">
    <w:abstractNumId w:val="13"/>
  </w:num>
  <w:num w:numId="3">
    <w:abstractNumId w:val="18"/>
  </w:num>
  <w:num w:numId="4">
    <w:abstractNumId w:val="27"/>
  </w:num>
  <w:num w:numId="5">
    <w:abstractNumId w:val="3"/>
  </w:num>
  <w:num w:numId="6">
    <w:abstractNumId w:val="9"/>
  </w:num>
  <w:num w:numId="7">
    <w:abstractNumId w:val="22"/>
  </w:num>
  <w:num w:numId="8">
    <w:abstractNumId w:val="13"/>
  </w:num>
  <w:num w:numId="9">
    <w:abstractNumId w:val="11"/>
  </w:num>
  <w:num w:numId="10">
    <w:abstractNumId w:val="20"/>
  </w:num>
  <w:num w:numId="11">
    <w:abstractNumId w:val="4"/>
  </w:num>
  <w:num w:numId="12">
    <w:abstractNumId w:val="24"/>
  </w:num>
  <w:num w:numId="13">
    <w:abstractNumId w:val="0"/>
  </w:num>
  <w:num w:numId="14">
    <w:abstractNumId w:val="25"/>
  </w:num>
  <w:num w:numId="15">
    <w:abstractNumId w:val="1"/>
  </w:num>
  <w:num w:numId="16">
    <w:abstractNumId w:val="7"/>
  </w:num>
  <w:num w:numId="17">
    <w:abstractNumId w:val="28"/>
  </w:num>
  <w:num w:numId="18">
    <w:abstractNumId w:val="6"/>
  </w:num>
  <w:num w:numId="19">
    <w:abstractNumId w:val="16"/>
  </w:num>
  <w:num w:numId="20">
    <w:abstractNumId w:val="12"/>
  </w:num>
  <w:num w:numId="21">
    <w:abstractNumId w:val="2"/>
  </w:num>
  <w:num w:numId="22">
    <w:abstractNumId w:val="23"/>
  </w:num>
  <w:num w:numId="23">
    <w:abstractNumId w:val="14"/>
  </w:num>
  <w:num w:numId="24">
    <w:abstractNumId w:val="19"/>
  </w:num>
  <w:num w:numId="25">
    <w:abstractNumId w:val="10"/>
  </w:num>
  <w:num w:numId="26">
    <w:abstractNumId w:val="5"/>
  </w:num>
  <w:num w:numId="27">
    <w:abstractNumId w:val="8"/>
  </w:num>
  <w:num w:numId="28">
    <w:abstractNumId w:val="17"/>
  </w:num>
  <w:num w:numId="29">
    <w:abstractNumId w:val="15"/>
  </w:num>
  <w:num w:numId="30">
    <w:abstractNumId w:val="2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3D69"/>
    <w:rsid w:val="00000BC5"/>
    <w:rsid w:val="00001040"/>
    <w:rsid w:val="00001A8B"/>
    <w:rsid w:val="00001D4F"/>
    <w:rsid w:val="00002ADF"/>
    <w:rsid w:val="000030E9"/>
    <w:rsid w:val="00006B41"/>
    <w:rsid w:val="000128E0"/>
    <w:rsid w:val="00013A8A"/>
    <w:rsid w:val="0001633A"/>
    <w:rsid w:val="000201F9"/>
    <w:rsid w:val="000210D9"/>
    <w:rsid w:val="000211BA"/>
    <w:rsid w:val="00021AB5"/>
    <w:rsid w:val="00022BD0"/>
    <w:rsid w:val="000230C5"/>
    <w:rsid w:val="000236FE"/>
    <w:rsid w:val="000239B9"/>
    <w:rsid w:val="00025B57"/>
    <w:rsid w:val="00025EB1"/>
    <w:rsid w:val="0002614C"/>
    <w:rsid w:val="00026326"/>
    <w:rsid w:val="00026669"/>
    <w:rsid w:val="00027854"/>
    <w:rsid w:val="000302A8"/>
    <w:rsid w:val="00030D4D"/>
    <w:rsid w:val="000312B6"/>
    <w:rsid w:val="00034D32"/>
    <w:rsid w:val="000353F0"/>
    <w:rsid w:val="00035F42"/>
    <w:rsid w:val="00036D5E"/>
    <w:rsid w:val="00040631"/>
    <w:rsid w:val="0004334C"/>
    <w:rsid w:val="0004756D"/>
    <w:rsid w:val="00051F62"/>
    <w:rsid w:val="00055E4E"/>
    <w:rsid w:val="0006037F"/>
    <w:rsid w:val="00065665"/>
    <w:rsid w:val="00067ABB"/>
    <w:rsid w:val="0007087D"/>
    <w:rsid w:val="00071511"/>
    <w:rsid w:val="000717E1"/>
    <w:rsid w:val="00072D76"/>
    <w:rsid w:val="000776AD"/>
    <w:rsid w:val="000779ED"/>
    <w:rsid w:val="00083695"/>
    <w:rsid w:val="000838CD"/>
    <w:rsid w:val="0008444B"/>
    <w:rsid w:val="000855C7"/>
    <w:rsid w:val="00085A40"/>
    <w:rsid w:val="00086809"/>
    <w:rsid w:val="000868A0"/>
    <w:rsid w:val="0008784D"/>
    <w:rsid w:val="0009002E"/>
    <w:rsid w:val="00090456"/>
    <w:rsid w:val="00091291"/>
    <w:rsid w:val="000912CC"/>
    <w:rsid w:val="00091D6B"/>
    <w:rsid w:val="00095ED8"/>
    <w:rsid w:val="00095FD3"/>
    <w:rsid w:val="000963CF"/>
    <w:rsid w:val="000979AC"/>
    <w:rsid w:val="000A010C"/>
    <w:rsid w:val="000A01E0"/>
    <w:rsid w:val="000A0E26"/>
    <w:rsid w:val="000A1CAB"/>
    <w:rsid w:val="000A27B6"/>
    <w:rsid w:val="000A346B"/>
    <w:rsid w:val="000A3517"/>
    <w:rsid w:val="000A7421"/>
    <w:rsid w:val="000B1DE7"/>
    <w:rsid w:val="000B54C1"/>
    <w:rsid w:val="000B63DE"/>
    <w:rsid w:val="000B6CF5"/>
    <w:rsid w:val="000C283B"/>
    <w:rsid w:val="000C2C6E"/>
    <w:rsid w:val="000C33B7"/>
    <w:rsid w:val="000C3406"/>
    <w:rsid w:val="000C43C5"/>
    <w:rsid w:val="000C4509"/>
    <w:rsid w:val="000C6948"/>
    <w:rsid w:val="000C730D"/>
    <w:rsid w:val="000C7C91"/>
    <w:rsid w:val="000D0133"/>
    <w:rsid w:val="000D023D"/>
    <w:rsid w:val="000D116A"/>
    <w:rsid w:val="000D19B0"/>
    <w:rsid w:val="000D3534"/>
    <w:rsid w:val="000D3A85"/>
    <w:rsid w:val="000D421F"/>
    <w:rsid w:val="000D6618"/>
    <w:rsid w:val="000E0332"/>
    <w:rsid w:val="000E095E"/>
    <w:rsid w:val="000E0A83"/>
    <w:rsid w:val="000E24F3"/>
    <w:rsid w:val="000E3836"/>
    <w:rsid w:val="000E4F03"/>
    <w:rsid w:val="000E5CA9"/>
    <w:rsid w:val="000E6D5E"/>
    <w:rsid w:val="000E77A5"/>
    <w:rsid w:val="000F0DF7"/>
    <w:rsid w:val="000F0E20"/>
    <w:rsid w:val="000F4CFE"/>
    <w:rsid w:val="000F6F88"/>
    <w:rsid w:val="000F79C5"/>
    <w:rsid w:val="0010078F"/>
    <w:rsid w:val="00102231"/>
    <w:rsid w:val="00102A4F"/>
    <w:rsid w:val="00102CBB"/>
    <w:rsid w:val="001039C6"/>
    <w:rsid w:val="0011392A"/>
    <w:rsid w:val="00114536"/>
    <w:rsid w:val="00115E1D"/>
    <w:rsid w:val="001169DC"/>
    <w:rsid w:val="00116F4D"/>
    <w:rsid w:val="00120952"/>
    <w:rsid w:val="0012113B"/>
    <w:rsid w:val="00122CB0"/>
    <w:rsid w:val="0012354A"/>
    <w:rsid w:val="001251E7"/>
    <w:rsid w:val="00125538"/>
    <w:rsid w:val="00127196"/>
    <w:rsid w:val="00134EEE"/>
    <w:rsid w:val="00142A5A"/>
    <w:rsid w:val="00143B4C"/>
    <w:rsid w:val="001440F6"/>
    <w:rsid w:val="00153BCA"/>
    <w:rsid w:val="001543F4"/>
    <w:rsid w:val="00155AEE"/>
    <w:rsid w:val="001611B6"/>
    <w:rsid w:val="001619B8"/>
    <w:rsid w:val="00161FDE"/>
    <w:rsid w:val="00162BED"/>
    <w:rsid w:val="00167E3F"/>
    <w:rsid w:val="00173CD0"/>
    <w:rsid w:val="0017489E"/>
    <w:rsid w:val="001754C6"/>
    <w:rsid w:val="001771A5"/>
    <w:rsid w:val="00180145"/>
    <w:rsid w:val="001835A8"/>
    <w:rsid w:val="00186D94"/>
    <w:rsid w:val="001924FA"/>
    <w:rsid w:val="00193EF7"/>
    <w:rsid w:val="00196389"/>
    <w:rsid w:val="00197CCE"/>
    <w:rsid w:val="001A3015"/>
    <w:rsid w:val="001A3841"/>
    <w:rsid w:val="001A3C50"/>
    <w:rsid w:val="001A6215"/>
    <w:rsid w:val="001A6E3C"/>
    <w:rsid w:val="001B42D3"/>
    <w:rsid w:val="001B4A96"/>
    <w:rsid w:val="001B68F3"/>
    <w:rsid w:val="001B7576"/>
    <w:rsid w:val="001C035C"/>
    <w:rsid w:val="001C3C1D"/>
    <w:rsid w:val="001D044A"/>
    <w:rsid w:val="001D2A60"/>
    <w:rsid w:val="001D366D"/>
    <w:rsid w:val="001D5035"/>
    <w:rsid w:val="001D6F18"/>
    <w:rsid w:val="001D79BE"/>
    <w:rsid w:val="001E0364"/>
    <w:rsid w:val="001E28F7"/>
    <w:rsid w:val="001E70C7"/>
    <w:rsid w:val="001E7766"/>
    <w:rsid w:val="001F2069"/>
    <w:rsid w:val="001F57EC"/>
    <w:rsid w:val="001F63FB"/>
    <w:rsid w:val="001F7F6E"/>
    <w:rsid w:val="00200B01"/>
    <w:rsid w:val="00201C75"/>
    <w:rsid w:val="00203C22"/>
    <w:rsid w:val="00203D28"/>
    <w:rsid w:val="00203F3A"/>
    <w:rsid w:val="00206AD3"/>
    <w:rsid w:val="00210488"/>
    <w:rsid w:val="00211D83"/>
    <w:rsid w:val="002125E4"/>
    <w:rsid w:val="002173E0"/>
    <w:rsid w:val="0022044A"/>
    <w:rsid w:val="0022076A"/>
    <w:rsid w:val="00222F8B"/>
    <w:rsid w:val="002245A6"/>
    <w:rsid w:val="00225900"/>
    <w:rsid w:val="00226257"/>
    <w:rsid w:val="00226950"/>
    <w:rsid w:val="00226C90"/>
    <w:rsid w:val="002273F9"/>
    <w:rsid w:val="00227F59"/>
    <w:rsid w:val="00230199"/>
    <w:rsid w:val="00232666"/>
    <w:rsid w:val="00232BE8"/>
    <w:rsid w:val="002335C9"/>
    <w:rsid w:val="00233673"/>
    <w:rsid w:val="0023521E"/>
    <w:rsid w:val="002409D2"/>
    <w:rsid w:val="00241704"/>
    <w:rsid w:val="00241DEE"/>
    <w:rsid w:val="00242C8D"/>
    <w:rsid w:val="00246D58"/>
    <w:rsid w:val="00247B0E"/>
    <w:rsid w:val="00252187"/>
    <w:rsid w:val="002559A8"/>
    <w:rsid w:val="00256146"/>
    <w:rsid w:val="00256F3D"/>
    <w:rsid w:val="002577B5"/>
    <w:rsid w:val="00257D0A"/>
    <w:rsid w:val="00262D78"/>
    <w:rsid w:val="002637C3"/>
    <w:rsid w:val="002665B7"/>
    <w:rsid w:val="0026783F"/>
    <w:rsid w:val="00267E2F"/>
    <w:rsid w:val="0027158D"/>
    <w:rsid w:val="00271B25"/>
    <w:rsid w:val="002747C0"/>
    <w:rsid w:val="00274DEC"/>
    <w:rsid w:val="00276082"/>
    <w:rsid w:val="00276AF9"/>
    <w:rsid w:val="002803F5"/>
    <w:rsid w:val="00281123"/>
    <w:rsid w:val="00281651"/>
    <w:rsid w:val="0028177D"/>
    <w:rsid w:val="002817C6"/>
    <w:rsid w:val="00281DCB"/>
    <w:rsid w:val="002826CB"/>
    <w:rsid w:val="00284768"/>
    <w:rsid w:val="00285EDF"/>
    <w:rsid w:val="00285F63"/>
    <w:rsid w:val="00291081"/>
    <w:rsid w:val="002915D9"/>
    <w:rsid w:val="00291BC9"/>
    <w:rsid w:val="00294660"/>
    <w:rsid w:val="0029519B"/>
    <w:rsid w:val="00296E2B"/>
    <w:rsid w:val="00297034"/>
    <w:rsid w:val="002A1482"/>
    <w:rsid w:val="002A1ED4"/>
    <w:rsid w:val="002A215F"/>
    <w:rsid w:val="002A30A7"/>
    <w:rsid w:val="002A3A77"/>
    <w:rsid w:val="002A4224"/>
    <w:rsid w:val="002A4F35"/>
    <w:rsid w:val="002B3319"/>
    <w:rsid w:val="002B4CAE"/>
    <w:rsid w:val="002B5B86"/>
    <w:rsid w:val="002B6336"/>
    <w:rsid w:val="002C20E2"/>
    <w:rsid w:val="002C25CA"/>
    <w:rsid w:val="002C4B94"/>
    <w:rsid w:val="002C6697"/>
    <w:rsid w:val="002C753B"/>
    <w:rsid w:val="002D016F"/>
    <w:rsid w:val="002D04D7"/>
    <w:rsid w:val="002D136D"/>
    <w:rsid w:val="002D1775"/>
    <w:rsid w:val="002D1871"/>
    <w:rsid w:val="002D1882"/>
    <w:rsid w:val="002D19CB"/>
    <w:rsid w:val="002D2288"/>
    <w:rsid w:val="002D3BC5"/>
    <w:rsid w:val="002D4A20"/>
    <w:rsid w:val="002D5604"/>
    <w:rsid w:val="002D655E"/>
    <w:rsid w:val="002E06FD"/>
    <w:rsid w:val="002E1771"/>
    <w:rsid w:val="002E3292"/>
    <w:rsid w:val="002E46D7"/>
    <w:rsid w:val="002E555D"/>
    <w:rsid w:val="002E747B"/>
    <w:rsid w:val="002E7A23"/>
    <w:rsid w:val="002F0258"/>
    <w:rsid w:val="002F10B7"/>
    <w:rsid w:val="002F12EF"/>
    <w:rsid w:val="002F3DB7"/>
    <w:rsid w:val="002F6B29"/>
    <w:rsid w:val="002F7A86"/>
    <w:rsid w:val="00303F22"/>
    <w:rsid w:val="00306844"/>
    <w:rsid w:val="00310187"/>
    <w:rsid w:val="00310538"/>
    <w:rsid w:val="00310B39"/>
    <w:rsid w:val="0031116B"/>
    <w:rsid w:val="00312B85"/>
    <w:rsid w:val="003142B0"/>
    <w:rsid w:val="003165E9"/>
    <w:rsid w:val="00317190"/>
    <w:rsid w:val="00317B2E"/>
    <w:rsid w:val="003228E4"/>
    <w:rsid w:val="00323D41"/>
    <w:rsid w:val="003246D5"/>
    <w:rsid w:val="00325630"/>
    <w:rsid w:val="0032571A"/>
    <w:rsid w:val="003260BE"/>
    <w:rsid w:val="00326A9E"/>
    <w:rsid w:val="0032798A"/>
    <w:rsid w:val="0032798B"/>
    <w:rsid w:val="00327FCE"/>
    <w:rsid w:val="0033039B"/>
    <w:rsid w:val="00332A35"/>
    <w:rsid w:val="0033659D"/>
    <w:rsid w:val="00336809"/>
    <w:rsid w:val="003377B0"/>
    <w:rsid w:val="00340CB7"/>
    <w:rsid w:val="00341F63"/>
    <w:rsid w:val="00342C41"/>
    <w:rsid w:val="00344C60"/>
    <w:rsid w:val="003461B8"/>
    <w:rsid w:val="003514FF"/>
    <w:rsid w:val="003520C4"/>
    <w:rsid w:val="0035462F"/>
    <w:rsid w:val="003555D4"/>
    <w:rsid w:val="00360607"/>
    <w:rsid w:val="00362478"/>
    <w:rsid w:val="00363920"/>
    <w:rsid w:val="00372236"/>
    <w:rsid w:val="003738A5"/>
    <w:rsid w:val="00374708"/>
    <w:rsid w:val="00376988"/>
    <w:rsid w:val="0037757E"/>
    <w:rsid w:val="003777A1"/>
    <w:rsid w:val="003802BC"/>
    <w:rsid w:val="00382CD2"/>
    <w:rsid w:val="0038475B"/>
    <w:rsid w:val="003857F4"/>
    <w:rsid w:val="0038739D"/>
    <w:rsid w:val="003918BA"/>
    <w:rsid w:val="00394BD6"/>
    <w:rsid w:val="00394C0C"/>
    <w:rsid w:val="00396CDE"/>
    <w:rsid w:val="003979A6"/>
    <w:rsid w:val="003A2B6F"/>
    <w:rsid w:val="003A3F6C"/>
    <w:rsid w:val="003A43BF"/>
    <w:rsid w:val="003A51E1"/>
    <w:rsid w:val="003A57DE"/>
    <w:rsid w:val="003A7E57"/>
    <w:rsid w:val="003B3034"/>
    <w:rsid w:val="003B5B8C"/>
    <w:rsid w:val="003B65F7"/>
    <w:rsid w:val="003B6E74"/>
    <w:rsid w:val="003B7800"/>
    <w:rsid w:val="003C0B63"/>
    <w:rsid w:val="003C2B3C"/>
    <w:rsid w:val="003C2EAA"/>
    <w:rsid w:val="003C4208"/>
    <w:rsid w:val="003C42B5"/>
    <w:rsid w:val="003D0A1A"/>
    <w:rsid w:val="003D0BDF"/>
    <w:rsid w:val="003D3530"/>
    <w:rsid w:val="003D4756"/>
    <w:rsid w:val="003D546F"/>
    <w:rsid w:val="003D56C9"/>
    <w:rsid w:val="003D7407"/>
    <w:rsid w:val="003E1B70"/>
    <w:rsid w:val="003E3807"/>
    <w:rsid w:val="003E4A7D"/>
    <w:rsid w:val="003E7162"/>
    <w:rsid w:val="003F00B9"/>
    <w:rsid w:val="003F1B95"/>
    <w:rsid w:val="003F3E3A"/>
    <w:rsid w:val="003F68F7"/>
    <w:rsid w:val="003F7971"/>
    <w:rsid w:val="004002D4"/>
    <w:rsid w:val="00404FF1"/>
    <w:rsid w:val="0041269A"/>
    <w:rsid w:val="0041410F"/>
    <w:rsid w:val="004160C0"/>
    <w:rsid w:val="004215DD"/>
    <w:rsid w:val="00424CDA"/>
    <w:rsid w:val="004250EA"/>
    <w:rsid w:val="0042589D"/>
    <w:rsid w:val="00425F02"/>
    <w:rsid w:val="00430BBC"/>
    <w:rsid w:val="00430F53"/>
    <w:rsid w:val="0043506D"/>
    <w:rsid w:val="00435D3C"/>
    <w:rsid w:val="00435EF0"/>
    <w:rsid w:val="0043619E"/>
    <w:rsid w:val="00436BF5"/>
    <w:rsid w:val="00442ED4"/>
    <w:rsid w:val="00443451"/>
    <w:rsid w:val="00444EE5"/>
    <w:rsid w:val="00445FCF"/>
    <w:rsid w:val="004517CC"/>
    <w:rsid w:val="004557A6"/>
    <w:rsid w:val="0045580F"/>
    <w:rsid w:val="004559AD"/>
    <w:rsid w:val="00456134"/>
    <w:rsid w:val="00456310"/>
    <w:rsid w:val="004573DD"/>
    <w:rsid w:val="00460F43"/>
    <w:rsid w:val="004624DD"/>
    <w:rsid w:val="00462A71"/>
    <w:rsid w:val="00463D30"/>
    <w:rsid w:val="004644C6"/>
    <w:rsid w:val="0046648A"/>
    <w:rsid w:val="0047040B"/>
    <w:rsid w:val="00473E76"/>
    <w:rsid w:val="00474F5E"/>
    <w:rsid w:val="00476265"/>
    <w:rsid w:val="00476F74"/>
    <w:rsid w:val="004802CA"/>
    <w:rsid w:val="00481D01"/>
    <w:rsid w:val="00483BC1"/>
    <w:rsid w:val="00483CDB"/>
    <w:rsid w:val="00490654"/>
    <w:rsid w:val="00493324"/>
    <w:rsid w:val="0049596E"/>
    <w:rsid w:val="004A20A6"/>
    <w:rsid w:val="004A2780"/>
    <w:rsid w:val="004A2B18"/>
    <w:rsid w:val="004A3FA4"/>
    <w:rsid w:val="004A55ED"/>
    <w:rsid w:val="004A6660"/>
    <w:rsid w:val="004A7517"/>
    <w:rsid w:val="004B0A35"/>
    <w:rsid w:val="004B4D7F"/>
    <w:rsid w:val="004C007D"/>
    <w:rsid w:val="004C0888"/>
    <w:rsid w:val="004C16CB"/>
    <w:rsid w:val="004C5CB8"/>
    <w:rsid w:val="004D6556"/>
    <w:rsid w:val="004D7649"/>
    <w:rsid w:val="004E01AB"/>
    <w:rsid w:val="004E0EF9"/>
    <w:rsid w:val="004E2889"/>
    <w:rsid w:val="004E3864"/>
    <w:rsid w:val="004F3633"/>
    <w:rsid w:val="004F381C"/>
    <w:rsid w:val="004F41D7"/>
    <w:rsid w:val="004F6B20"/>
    <w:rsid w:val="004F73D7"/>
    <w:rsid w:val="00503B53"/>
    <w:rsid w:val="005062B4"/>
    <w:rsid w:val="005112C8"/>
    <w:rsid w:val="005116C3"/>
    <w:rsid w:val="00511D11"/>
    <w:rsid w:val="005125B4"/>
    <w:rsid w:val="00514FBE"/>
    <w:rsid w:val="00517BD6"/>
    <w:rsid w:val="00522A4F"/>
    <w:rsid w:val="00524FFE"/>
    <w:rsid w:val="00525633"/>
    <w:rsid w:val="0052645B"/>
    <w:rsid w:val="00526672"/>
    <w:rsid w:val="00526691"/>
    <w:rsid w:val="00526F88"/>
    <w:rsid w:val="005278BF"/>
    <w:rsid w:val="005279C0"/>
    <w:rsid w:val="00530770"/>
    <w:rsid w:val="00542154"/>
    <w:rsid w:val="0054418D"/>
    <w:rsid w:val="005443EE"/>
    <w:rsid w:val="0054463C"/>
    <w:rsid w:val="0054477C"/>
    <w:rsid w:val="00544BB2"/>
    <w:rsid w:val="00545F69"/>
    <w:rsid w:val="00546087"/>
    <w:rsid w:val="00546CD9"/>
    <w:rsid w:val="00546F38"/>
    <w:rsid w:val="00547447"/>
    <w:rsid w:val="005503E2"/>
    <w:rsid w:val="00551306"/>
    <w:rsid w:val="00552609"/>
    <w:rsid w:val="0055473B"/>
    <w:rsid w:val="00556730"/>
    <w:rsid w:val="00557B23"/>
    <w:rsid w:val="005604A6"/>
    <w:rsid w:val="00562108"/>
    <w:rsid w:val="005637C9"/>
    <w:rsid w:val="00567B99"/>
    <w:rsid w:val="00570108"/>
    <w:rsid w:val="00571991"/>
    <w:rsid w:val="00574BA3"/>
    <w:rsid w:val="00574F39"/>
    <w:rsid w:val="00576E3E"/>
    <w:rsid w:val="00585D47"/>
    <w:rsid w:val="00590D0A"/>
    <w:rsid w:val="005915DF"/>
    <w:rsid w:val="00596F09"/>
    <w:rsid w:val="0059707B"/>
    <w:rsid w:val="005A12F4"/>
    <w:rsid w:val="005B0327"/>
    <w:rsid w:val="005B1056"/>
    <w:rsid w:val="005B2E63"/>
    <w:rsid w:val="005B5820"/>
    <w:rsid w:val="005B5B75"/>
    <w:rsid w:val="005B77D1"/>
    <w:rsid w:val="005C05BD"/>
    <w:rsid w:val="005C1F8C"/>
    <w:rsid w:val="005C37CA"/>
    <w:rsid w:val="005C48E0"/>
    <w:rsid w:val="005C4A60"/>
    <w:rsid w:val="005C5324"/>
    <w:rsid w:val="005C6BB8"/>
    <w:rsid w:val="005C75EA"/>
    <w:rsid w:val="005D6742"/>
    <w:rsid w:val="005D76BA"/>
    <w:rsid w:val="005D781C"/>
    <w:rsid w:val="005E114B"/>
    <w:rsid w:val="005E121B"/>
    <w:rsid w:val="005E42D8"/>
    <w:rsid w:val="005E5D10"/>
    <w:rsid w:val="005E6C1A"/>
    <w:rsid w:val="005F4CFE"/>
    <w:rsid w:val="005F501B"/>
    <w:rsid w:val="005F6421"/>
    <w:rsid w:val="005F79B1"/>
    <w:rsid w:val="0060083B"/>
    <w:rsid w:val="006013F7"/>
    <w:rsid w:val="0060285A"/>
    <w:rsid w:val="00603B45"/>
    <w:rsid w:val="00604A66"/>
    <w:rsid w:val="00605197"/>
    <w:rsid w:val="0060560E"/>
    <w:rsid w:val="00605F2D"/>
    <w:rsid w:val="006127A3"/>
    <w:rsid w:val="00612F2F"/>
    <w:rsid w:val="0061328F"/>
    <w:rsid w:val="006149CC"/>
    <w:rsid w:val="00614B00"/>
    <w:rsid w:val="00617764"/>
    <w:rsid w:val="006201D5"/>
    <w:rsid w:val="00620725"/>
    <w:rsid w:val="00621A25"/>
    <w:rsid w:val="00626114"/>
    <w:rsid w:val="006263D0"/>
    <w:rsid w:val="0062648D"/>
    <w:rsid w:val="00626959"/>
    <w:rsid w:val="00627226"/>
    <w:rsid w:val="00630222"/>
    <w:rsid w:val="00633092"/>
    <w:rsid w:val="006376FE"/>
    <w:rsid w:val="00642769"/>
    <w:rsid w:val="0064306A"/>
    <w:rsid w:val="006435D3"/>
    <w:rsid w:val="006454D4"/>
    <w:rsid w:val="006473E4"/>
    <w:rsid w:val="00650113"/>
    <w:rsid w:val="00650223"/>
    <w:rsid w:val="006502E3"/>
    <w:rsid w:val="00650374"/>
    <w:rsid w:val="00651F1A"/>
    <w:rsid w:val="00653ED0"/>
    <w:rsid w:val="00656AEF"/>
    <w:rsid w:val="00657297"/>
    <w:rsid w:val="00660408"/>
    <w:rsid w:val="00661F6B"/>
    <w:rsid w:val="00662828"/>
    <w:rsid w:val="006639EC"/>
    <w:rsid w:val="00663E42"/>
    <w:rsid w:val="006647F0"/>
    <w:rsid w:val="006657CB"/>
    <w:rsid w:val="006708E0"/>
    <w:rsid w:val="0067163F"/>
    <w:rsid w:val="0067313D"/>
    <w:rsid w:val="00674513"/>
    <w:rsid w:val="006779AD"/>
    <w:rsid w:val="00684395"/>
    <w:rsid w:val="0068465D"/>
    <w:rsid w:val="006847C4"/>
    <w:rsid w:val="00684E37"/>
    <w:rsid w:val="00691EED"/>
    <w:rsid w:val="00692441"/>
    <w:rsid w:val="00694C6A"/>
    <w:rsid w:val="00695005"/>
    <w:rsid w:val="00697207"/>
    <w:rsid w:val="006A0C7A"/>
    <w:rsid w:val="006A2979"/>
    <w:rsid w:val="006A4FC7"/>
    <w:rsid w:val="006A6839"/>
    <w:rsid w:val="006A7F37"/>
    <w:rsid w:val="006B128C"/>
    <w:rsid w:val="006B3181"/>
    <w:rsid w:val="006B3718"/>
    <w:rsid w:val="006B422D"/>
    <w:rsid w:val="006B4DCD"/>
    <w:rsid w:val="006B61D0"/>
    <w:rsid w:val="006B65E0"/>
    <w:rsid w:val="006B6FBF"/>
    <w:rsid w:val="006C2413"/>
    <w:rsid w:val="006C2852"/>
    <w:rsid w:val="006C4209"/>
    <w:rsid w:val="006D0276"/>
    <w:rsid w:val="006D2896"/>
    <w:rsid w:val="006D54B5"/>
    <w:rsid w:val="006D6323"/>
    <w:rsid w:val="006D6D6D"/>
    <w:rsid w:val="006E2818"/>
    <w:rsid w:val="006E2E1B"/>
    <w:rsid w:val="006E5306"/>
    <w:rsid w:val="006E5CF1"/>
    <w:rsid w:val="006E6064"/>
    <w:rsid w:val="006F0B65"/>
    <w:rsid w:val="006F28DD"/>
    <w:rsid w:val="006F3276"/>
    <w:rsid w:val="006F34B9"/>
    <w:rsid w:val="006F406F"/>
    <w:rsid w:val="006F59ED"/>
    <w:rsid w:val="006F6A8A"/>
    <w:rsid w:val="006F71D8"/>
    <w:rsid w:val="006F7B2A"/>
    <w:rsid w:val="0070011E"/>
    <w:rsid w:val="007005E7"/>
    <w:rsid w:val="00702494"/>
    <w:rsid w:val="00702867"/>
    <w:rsid w:val="00702EC2"/>
    <w:rsid w:val="0070643F"/>
    <w:rsid w:val="007066F5"/>
    <w:rsid w:val="00706B99"/>
    <w:rsid w:val="00706BE3"/>
    <w:rsid w:val="007075FA"/>
    <w:rsid w:val="007120F0"/>
    <w:rsid w:val="0071375A"/>
    <w:rsid w:val="00713A24"/>
    <w:rsid w:val="0071501D"/>
    <w:rsid w:val="007173D1"/>
    <w:rsid w:val="00721078"/>
    <w:rsid w:val="0072194A"/>
    <w:rsid w:val="0072295F"/>
    <w:rsid w:val="00722DB0"/>
    <w:rsid w:val="007239B0"/>
    <w:rsid w:val="007241A7"/>
    <w:rsid w:val="00725AB8"/>
    <w:rsid w:val="007261F2"/>
    <w:rsid w:val="0072632F"/>
    <w:rsid w:val="007340D9"/>
    <w:rsid w:val="00734359"/>
    <w:rsid w:val="007350EB"/>
    <w:rsid w:val="0073566B"/>
    <w:rsid w:val="00737153"/>
    <w:rsid w:val="007378B8"/>
    <w:rsid w:val="00740062"/>
    <w:rsid w:val="00740550"/>
    <w:rsid w:val="00741394"/>
    <w:rsid w:val="00741488"/>
    <w:rsid w:val="00741854"/>
    <w:rsid w:val="00741F2B"/>
    <w:rsid w:val="007425A6"/>
    <w:rsid w:val="00742C9A"/>
    <w:rsid w:val="00744268"/>
    <w:rsid w:val="00745F01"/>
    <w:rsid w:val="007522D1"/>
    <w:rsid w:val="0075255B"/>
    <w:rsid w:val="00753207"/>
    <w:rsid w:val="00753A36"/>
    <w:rsid w:val="007547A7"/>
    <w:rsid w:val="007559FD"/>
    <w:rsid w:val="00760A18"/>
    <w:rsid w:val="00761F33"/>
    <w:rsid w:val="0076471E"/>
    <w:rsid w:val="00767143"/>
    <w:rsid w:val="00770A73"/>
    <w:rsid w:val="00771E53"/>
    <w:rsid w:val="00772C87"/>
    <w:rsid w:val="007732E9"/>
    <w:rsid w:val="00773B6B"/>
    <w:rsid w:val="0077420C"/>
    <w:rsid w:val="00776311"/>
    <w:rsid w:val="00781CA7"/>
    <w:rsid w:val="00783DD6"/>
    <w:rsid w:val="007855C4"/>
    <w:rsid w:val="007912CB"/>
    <w:rsid w:val="0079183E"/>
    <w:rsid w:val="00791A8D"/>
    <w:rsid w:val="00792901"/>
    <w:rsid w:val="00794624"/>
    <w:rsid w:val="00795F4C"/>
    <w:rsid w:val="00797C91"/>
    <w:rsid w:val="007A1A8A"/>
    <w:rsid w:val="007A2F4E"/>
    <w:rsid w:val="007A3415"/>
    <w:rsid w:val="007A4760"/>
    <w:rsid w:val="007A51C7"/>
    <w:rsid w:val="007A5407"/>
    <w:rsid w:val="007A7E9E"/>
    <w:rsid w:val="007B12D3"/>
    <w:rsid w:val="007B3A6B"/>
    <w:rsid w:val="007B7F84"/>
    <w:rsid w:val="007B7FEF"/>
    <w:rsid w:val="007C28C4"/>
    <w:rsid w:val="007C37A7"/>
    <w:rsid w:val="007C492F"/>
    <w:rsid w:val="007C7AE3"/>
    <w:rsid w:val="007D23BE"/>
    <w:rsid w:val="007D31F4"/>
    <w:rsid w:val="007D5ED0"/>
    <w:rsid w:val="007D679D"/>
    <w:rsid w:val="007D6A1D"/>
    <w:rsid w:val="007D7696"/>
    <w:rsid w:val="007E1A52"/>
    <w:rsid w:val="007E1B05"/>
    <w:rsid w:val="007F04A2"/>
    <w:rsid w:val="007F2364"/>
    <w:rsid w:val="007F23C7"/>
    <w:rsid w:val="007F4F8C"/>
    <w:rsid w:val="007F578E"/>
    <w:rsid w:val="007F73F6"/>
    <w:rsid w:val="0080023F"/>
    <w:rsid w:val="008003A0"/>
    <w:rsid w:val="00802C46"/>
    <w:rsid w:val="0080614B"/>
    <w:rsid w:val="00806490"/>
    <w:rsid w:val="00806C30"/>
    <w:rsid w:val="00813C97"/>
    <w:rsid w:val="008143A9"/>
    <w:rsid w:val="00815067"/>
    <w:rsid w:val="00825827"/>
    <w:rsid w:val="00830D1C"/>
    <w:rsid w:val="00833AAA"/>
    <w:rsid w:val="00834556"/>
    <w:rsid w:val="00835607"/>
    <w:rsid w:val="00835D4C"/>
    <w:rsid w:val="00836A77"/>
    <w:rsid w:val="0084079F"/>
    <w:rsid w:val="00841A11"/>
    <w:rsid w:val="0084349D"/>
    <w:rsid w:val="008442E9"/>
    <w:rsid w:val="00847511"/>
    <w:rsid w:val="00850E27"/>
    <w:rsid w:val="008519F2"/>
    <w:rsid w:val="00852127"/>
    <w:rsid w:val="008548F0"/>
    <w:rsid w:val="00854D6D"/>
    <w:rsid w:val="00855023"/>
    <w:rsid w:val="0085642B"/>
    <w:rsid w:val="00857092"/>
    <w:rsid w:val="00857544"/>
    <w:rsid w:val="00861F24"/>
    <w:rsid w:val="00862A7E"/>
    <w:rsid w:val="00863930"/>
    <w:rsid w:val="008661AA"/>
    <w:rsid w:val="00872333"/>
    <w:rsid w:val="00873061"/>
    <w:rsid w:val="00876B54"/>
    <w:rsid w:val="00877C35"/>
    <w:rsid w:val="00877D87"/>
    <w:rsid w:val="008808D4"/>
    <w:rsid w:val="00881482"/>
    <w:rsid w:val="00881B6C"/>
    <w:rsid w:val="0088460B"/>
    <w:rsid w:val="00885D34"/>
    <w:rsid w:val="00886F68"/>
    <w:rsid w:val="00887B8B"/>
    <w:rsid w:val="00891CAE"/>
    <w:rsid w:val="00892564"/>
    <w:rsid w:val="00896C34"/>
    <w:rsid w:val="00897389"/>
    <w:rsid w:val="008975C0"/>
    <w:rsid w:val="00897838"/>
    <w:rsid w:val="008A1631"/>
    <w:rsid w:val="008A27FA"/>
    <w:rsid w:val="008A5947"/>
    <w:rsid w:val="008A5C2D"/>
    <w:rsid w:val="008A6140"/>
    <w:rsid w:val="008A7386"/>
    <w:rsid w:val="008B053D"/>
    <w:rsid w:val="008B06BE"/>
    <w:rsid w:val="008B0859"/>
    <w:rsid w:val="008B195E"/>
    <w:rsid w:val="008B2948"/>
    <w:rsid w:val="008B4D29"/>
    <w:rsid w:val="008B57AC"/>
    <w:rsid w:val="008B6B38"/>
    <w:rsid w:val="008C034F"/>
    <w:rsid w:val="008C1472"/>
    <w:rsid w:val="008C255D"/>
    <w:rsid w:val="008C33E5"/>
    <w:rsid w:val="008C4539"/>
    <w:rsid w:val="008C5F8A"/>
    <w:rsid w:val="008C60FD"/>
    <w:rsid w:val="008D1047"/>
    <w:rsid w:val="008D17F9"/>
    <w:rsid w:val="008D1A9A"/>
    <w:rsid w:val="008D24AB"/>
    <w:rsid w:val="008D2973"/>
    <w:rsid w:val="008D56E6"/>
    <w:rsid w:val="008D7D5E"/>
    <w:rsid w:val="008E2464"/>
    <w:rsid w:val="008E31B6"/>
    <w:rsid w:val="008E6F37"/>
    <w:rsid w:val="008F0626"/>
    <w:rsid w:val="008F0900"/>
    <w:rsid w:val="008F2A79"/>
    <w:rsid w:val="008F55BA"/>
    <w:rsid w:val="008F5A40"/>
    <w:rsid w:val="008F5D0C"/>
    <w:rsid w:val="00901C93"/>
    <w:rsid w:val="0090484E"/>
    <w:rsid w:val="00905028"/>
    <w:rsid w:val="009062D0"/>
    <w:rsid w:val="00907838"/>
    <w:rsid w:val="009103CF"/>
    <w:rsid w:val="00910BC9"/>
    <w:rsid w:val="00914CDD"/>
    <w:rsid w:val="00921CB1"/>
    <w:rsid w:val="0092321E"/>
    <w:rsid w:val="00924F7B"/>
    <w:rsid w:val="00926018"/>
    <w:rsid w:val="00926920"/>
    <w:rsid w:val="0092761C"/>
    <w:rsid w:val="00932AC9"/>
    <w:rsid w:val="0093320B"/>
    <w:rsid w:val="00934082"/>
    <w:rsid w:val="00935FE3"/>
    <w:rsid w:val="00937E86"/>
    <w:rsid w:val="00941CE5"/>
    <w:rsid w:val="00942411"/>
    <w:rsid w:val="00942E79"/>
    <w:rsid w:val="00945786"/>
    <w:rsid w:val="00945946"/>
    <w:rsid w:val="0095201E"/>
    <w:rsid w:val="00952F3E"/>
    <w:rsid w:val="00954766"/>
    <w:rsid w:val="00955183"/>
    <w:rsid w:val="0096115B"/>
    <w:rsid w:val="00961193"/>
    <w:rsid w:val="00963BF2"/>
    <w:rsid w:val="009647C3"/>
    <w:rsid w:val="00964FAD"/>
    <w:rsid w:val="00966F4C"/>
    <w:rsid w:val="00967815"/>
    <w:rsid w:val="0097046C"/>
    <w:rsid w:val="00970A21"/>
    <w:rsid w:val="00971244"/>
    <w:rsid w:val="009725A9"/>
    <w:rsid w:val="00974965"/>
    <w:rsid w:val="009760B4"/>
    <w:rsid w:val="00981716"/>
    <w:rsid w:val="0098263A"/>
    <w:rsid w:val="009832AE"/>
    <w:rsid w:val="009832F6"/>
    <w:rsid w:val="00985476"/>
    <w:rsid w:val="00985505"/>
    <w:rsid w:val="00985EFF"/>
    <w:rsid w:val="00987855"/>
    <w:rsid w:val="00992E0C"/>
    <w:rsid w:val="00993725"/>
    <w:rsid w:val="009952A7"/>
    <w:rsid w:val="009957DB"/>
    <w:rsid w:val="009A07D9"/>
    <w:rsid w:val="009A3100"/>
    <w:rsid w:val="009A403F"/>
    <w:rsid w:val="009A6C51"/>
    <w:rsid w:val="009A7698"/>
    <w:rsid w:val="009B0AD8"/>
    <w:rsid w:val="009B1CCB"/>
    <w:rsid w:val="009B3106"/>
    <w:rsid w:val="009B380D"/>
    <w:rsid w:val="009B39D4"/>
    <w:rsid w:val="009B5D9A"/>
    <w:rsid w:val="009B5E2B"/>
    <w:rsid w:val="009B6AB0"/>
    <w:rsid w:val="009B6B23"/>
    <w:rsid w:val="009C10A2"/>
    <w:rsid w:val="009C10A4"/>
    <w:rsid w:val="009C11AF"/>
    <w:rsid w:val="009C139F"/>
    <w:rsid w:val="009C1648"/>
    <w:rsid w:val="009C2CD1"/>
    <w:rsid w:val="009C3575"/>
    <w:rsid w:val="009C3C31"/>
    <w:rsid w:val="009C415C"/>
    <w:rsid w:val="009C4D70"/>
    <w:rsid w:val="009C4D84"/>
    <w:rsid w:val="009C6F01"/>
    <w:rsid w:val="009D0353"/>
    <w:rsid w:val="009D0449"/>
    <w:rsid w:val="009D4490"/>
    <w:rsid w:val="009D5B0E"/>
    <w:rsid w:val="009D6A22"/>
    <w:rsid w:val="009D7D7E"/>
    <w:rsid w:val="009E04DF"/>
    <w:rsid w:val="009E053D"/>
    <w:rsid w:val="009E1488"/>
    <w:rsid w:val="009E2D35"/>
    <w:rsid w:val="009E4296"/>
    <w:rsid w:val="009E47F4"/>
    <w:rsid w:val="009E50E9"/>
    <w:rsid w:val="009E6B1D"/>
    <w:rsid w:val="009E722D"/>
    <w:rsid w:val="009E7766"/>
    <w:rsid w:val="009F186A"/>
    <w:rsid w:val="009F1AE9"/>
    <w:rsid w:val="009F6046"/>
    <w:rsid w:val="009F63B5"/>
    <w:rsid w:val="00A00C5B"/>
    <w:rsid w:val="00A055FD"/>
    <w:rsid w:val="00A06C04"/>
    <w:rsid w:val="00A07407"/>
    <w:rsid w:val="00A077F1"/>
    <w:rsid w:val="00A07A56"/>
    <w:rsid w:val="00A109F7"/>
    <w:rsid w:val="00A15FD5"/>
    <w:rsid w:val="00A2016C"/>
    <w:rsid w:val="00A2419F"/>
    <w:rsid w:val="00A24213"/>
    <w:rsid w:val="00A2514A"/>
    <w:rsid w:val="00A25337"/>
    <w:rsid w:val="00A25356"/>
    <w:rsid w:val="00A258EC"/>
    <w:rsid w:val="00A25E4D"/>
    <w:rsid w:val="00A27E6F"/>
    <w:rsid w:val="00A3083E"/>
    <w:rsid w:val="00A30988"/>
    <w:rsid w:val="00A3151D"/>
    <w:rsid w:val="00A31CB7"/>
    <w:rsid w:val="00A3246F"/>
    <w:rsid w:val="00A337C4"/>
    <w:rsid w:val="00A34C4A"/>
    <w:rsid w:val="00A36EFD"/>
    <w:rsid w:val="00A41831"/>
    <w:rsid w:val="00A4229B"/>
    <w:rsid w:val="00A42B07"/>
    <w:rsid w:val="00A43517"/>
    <w:rsid w:val="00A43EB8"/>
    <w:rsid w:val="00A46959"/>
    <w:rsid w:val="00A50725"/>
    <w:rsid w:val="00A51041"/>
    <w:rsid w:val="00A51EA8"/>
    <w:rsid w:val="00A52453"/>
    <w:rsid w:val="00A53290"/>
    <w:rsid w:val="00A535B2"/>
    <w:rsid w:val="00A53AA8"/>
    <w:rsid w:val="00A57ACE"/>
    <w:rsid w:val="00A607B5"/>
    <w:rsid w:val="00A65276"/>
    <w:rsid w:val="00A661D5"/>
    <w:rsid w:val="00A70923"/>
    <w:rsid w:val="00A71C47"/>
    <w:rsid w:val="00A721C4"/>
    <w:rsid w:val="00A74613"/>
    <w:rsid w:val="00A757B1"/>
    <w:rsid w:val="00A77D24"/>
    <w:rsid w:val="00A80F2D"/>
    <w:rsid w:val="00A812D9"/>
    <w:rsid w:val="00A8198C"/>
    <w:rsid w:val="00A81DA7"/>
    <w:rsid w:val="00A8262E"/>
    <w:rsid w:val="00A8351A"/>
    <w:rsid w:val="00A85B0F"/>
    <w:rsid w:val="00A863AC"/>
    <w:rsid w:val="00A86964"/>
    <w:rsid w:val="00A8786D"/>
    <w:rsid w:val="00A92335"/>
    <w:rsid w:val="00A92666"/>
    <w:rsid w:val="00A937ED"/>
    <w:rsid w:val="00A94305"/>
    <w:rsid w:val="00A95E9C"/>
    <w:rsid w:val="00A95F97"/>
    <w:rsid w:val="00A96547"/>
    <w:rsid w:val="00A97F4B"/>
    <w:rsid w:val="00AA0F77"/>
    <w:rsid w:val="00AA1FA7"/>
    <w:rsid w:val="00AA2F12"/>
    <w:rsid w:val="00AA394C"/>
    <w:rsid w:val="00AA620A"/>
    <w:rsid w:val="00AA6B66"/>
    <w:rsid w:val="00AA7176"/>
    <w:rsid w:val="00AB12D0"/>
    <w:rsid w:val="00AB36EE"/>
    <w:rsid w:val="00AB397B"/>
    <w:rsid w:val="00AB78BF"/>
    <w:rsid w:val="00AB7F2F"/>
    <w:rsid w:val="00AC060F"/>
    <w:rsid w:val="00AC1320"/>
    <w:rsid w:val="00AC177A"/>
    <w:rsid w:val="00AC1B72"/>
    <w:rsid w:val="00AC255E"/>
    <w:rsid w:val="00AC6719"/>
    <w:rsid w:val="00AC67DB"/>
    <w:rsid w:val="00AC6812"/>
    <w:rsid w:val="00AD0E14"/>
    <w:rsid w:val="00AD1CD0"/>
    <w:rsid w:val="00AD212D"/>
    <w:rsid w:val="00AD2398"/>
    <w:rsid w:val="00AD30F7"/>
    <w:rsid w:val="00AD316E"/>
    <w:rsid w:val="00AD48A5"/>
    <w:rsid w:val="00AD4EA7"/>
    <w:rsid w:val="00AD52FC"/>
    <w:rsid w:val="00AD5CE1"/>
    <w:rsid w:val="00AE75C5"/>
    <w:rsid w:val="00AF1519"/>
    <w:rsid w:val="00AF2A58"/>
    <w:rsid w:val="00AF2EFC"/>
    <w:rsid w:val="00AF5D57"/>
    <w:rsid w:val="00B009C4"/>
    <w:rsid w:val="00B06280"/>
    <w:rsid w:val="00B0689D"/>
    <w:rsid w:val="00B07291"/>
    <w:rsid w:val="00B07954"/>
    <w:rsid w:val="00B114EB"/>
    <w:rsid w:val="00B11D38"/>
    <w:rsid w:val="00B11F09"/>
    <w:rsid w:val="00B1246A"/>
    <w:rsid w:val="00B14DCD"/>
    <w:rsid w:val="00B15891"/>
    <w:rsid w:val="00B15E05"/>
    <w:rsid w:val="00B16201"/>
    <w:rsid w:val="00B1664D"/>
    <w:rsid w:val="00B166D1"/>
    <w:rsid w:val="00B16B18"/>
    <w:rsid w:val="00B177C9"/>
    <w:rsid w:val="00B2104B"/>
    <w:rsid w:val="00B21B5A"/>
    <w:rsid w:val="00B22D29"/>
    <w:rsid w:val="00B23DA6"/>
    <w:rsid w:val="00B2495C"/>
    <w:rsid w:val="00B24BCA"/>
    <w:rsid w:val="00B24D2A"/>
    <w:rsid w:val="00B26595"/>
    <w:rsid w:val="00B30296"/>
    <w:rsid w:val="00B356DA"/>
    <w:rsid w:val="00B377AA"/>
    <w:rsid w:val="00B37F0C"/>
    <w:rsid w:val="00B40562"/>
    <w:rsid w:val="00B408FA"/>
    <w:rsid w:val="00B40BD5"/>
    <w:rsid w:val="00B434DF"/>
    <w:rsid w:val="00B445F5"/>
    <w:rsid w:val="00B45A59"/>
    <w:rsid w:val="00B4643D"/>
    <w:rsid w:val="00B478C4"/>
    <w:rsid w:val="00B52B0A"/>
    <w:rsid w:val="00B53188"/>
    <w:rsid w:val="00B5580A"/>
    <w:rsid w:val="00B561E4"/>
    <w:rsid w:val="00B57DB2"/>
    <w:rsid w:val="00B60DEC"/>
    <w:rsid w:val="00B6108B"/>
    <w:rsid w:val="00B65F18"/>
    <w:rsid w:val="00B67653"/>
    <w:rsid w:val="00B702E9"/>
    <w:rsid w:val="00B70F0F"/>
    <w:rsid w:val="00B727D9"/>
    <w:rsid w:val="00B73B78"/>
    <w:rsid w:val="00B73F06"/>
    <w:rsid w:val="00B74AD6"/>
    <w:rsid w:val="00B750CC"/>
    <w:rsid w:val="00B75A88"/>
    <w:rsid w:val="00B770F3"/>
    <w:rsid w:val="00B80717"/>
    <w:rsid w:val="00B840B8"/>
    <w:rsid w:val="00B84700"/>
    <w:rsid w:val="00B85D0E"/>
    <w:rsid w:val="00B911C8"/>
    <w:rsid w:val="00B93AAC"/>
    <w:rsid w:val="00B95FC9"/>
    <w:rsid w:val="00B95FEF"/>
    <w:rsid w:val="00B9683E"/>
    <w:rsid w:val="00B968A3"/>
    <w:rsid w:val="00BA1A3C"/>
    <w:rsid w:val="00BA1E0F"/>
    <w:rsid w:val="00BA4345"/>
    <w:rsid w:val="00BA4A50"/>
    <w:rsid w:val="00BA4F1C"/>
    <w:rsid w:val="00BA5C44"/>
    <w:rsid w:val="00BB4A37"/>
    <w:rsid w:val="00BB4BAD"/>
    <w:rsid w:val="00BB51AE"/>
    <w:rsid w:val="00BB7800"/>
    <w:rsid w:val="00BC4063"/>
    <w:rsid w:val="00BC440E"/>
    <w:rsid w:val="00BC5E6E"/>
    <w:rsid w:val="00BC741F"/>
    <w:rsid w:val="00BD23BF"/>
    <w:rsid w:val="00BD269D"/>
    <w:rsid w:val="00BD56B3"/>
    <w:rsid w:val="00BD58C1"/>
    <w:rsid w:val="00BD6C54"/>
    <w:rsid w:val="00BD7220"/>
    <w:rsid w:val="00BE06D1"/>
    <w:rsid w:val="00BE2B88"/>
    <w:rsid w:val="00BE4EC8"/>
    <w:rsid w:val="00BE51B9"/>
    <w:rsid w:val="00BE5F93"/>
    <w:rsid w:val="00BE668C"/>
    <w:rsid w:val="00BE6A91"/>
    <w:rsid w:val="00BE7A9B"/>
    <w:rsid w:val="00BF0B74"/>
    <w:rsid w:val="00BF36A4"/>
    <w:rsid w:val="00BF4A3A"/>
    <w:rsid w:val="00BF5334"/>
    <w:rsid w:val="00BF55BE"/>
    <w:rsid w:val="00BF6646"/>
    <w:rsid w:val="00BF6F83"/>
    <w:rsid w:val="00C00E57"/>
    <w:rsid w:val="00C054E4"/>
    <w:rsid w:val="00C0589E"/>
    <w:rsid w:val="00C05BB4"/>
    <w:rsid w:val="00C10BF5"/>
    <w:rsid w:val="00C10CB8"/>
    <w:rsid w:val="00C11D9C"/>
    <w:rsid w:val="00C11FD7"/>
    <w:rsid w:val="00C1209E"/>
    <w:rsid w:val="00C12159"/>
    <w:rsid w:val="00C1354E"/>
    <w:rsid w:val="00C13662"/>
    <w:rsid w:val="00C155F6"/>
    <w:rsid w:val="00C16492"/>
    <w:rsid w:val="00C20380"/>
    <w:rsid w:val="00C20C7E"/>
    <w:rsid w:val="00C20FFC"/>
    <w:rsid w:val="00C2417D"/>
    <w:rsid w:val="00C27322"/>
    <w:rsid w:val="00C3086A"/>
    <w:rsid w:val="00C31FB2"/>
    <w:rsid w:val="00C32986"/>
    <w:rsid w:val="00C333A5"/>
    <w:rsid w:val="00C3377A"/>
    <w:rsid w:val="00C33B87"/>
    <w:rsid w:val="00C34B57"/>
    <w:rsid w:val="00C34B86"/>
    <w:rsid w:val="00C35465"/>
    <w:rsid w:val="00C35D1C"/>
    <w:rsid w:val="00C37A5E"/>
    <w:rsid w:val="00C40285"/>
    <w:rsid w:val="00C431D5"/>
    <w:rsid w:val="00C439A4"/>
    <w:rsid w:val="00C449FC"/>
    <w:rsid w:val="00C50612"/>
    <w:rsid w:val="00C52581"/>
    <w:rsid w:val="00C52629"/>
    <w:rsid w:val="00C545D3"/>
    <w:rsid w:val="00C56505"/>
    <w:rsid w:val="00C603A1"/>
    <w:rsid w:val="00C62F88"/>
    <w:rsid w:val="00C63AFA"/>
    <w:rsid w:val="00C656A0"/>
    <w:rsid w:val="00C74961"/>
    <w:rsid w:val="00C773EF"/>
    <w:rsid w:val="00C77B33"/>
    <w:rsid w:val="00C77BBE"/>
    <w:rsid w:val="00C81366"/>
    <w:rsid w:val="00C87381"/>
    <w:rsid w:val="00C90241"/>
    <w:rsid w:val="00C93C4D"/>
    <w:rsid w:val="00C97263"/>
    <w:rsid w:val="00C9731C"/>
    <w:rsid w:val="00C9764B"/>
    <w:rsid w:val="00CA0AC2"/>
    <w:rsid w:val="00CA0EC0"/>
    <w:rsid w:val="00CA3F21"/>
    <w:rsid w:val="00CA4297"/>
    <w:rsid w:val="00CA54EE"/>
    <w:rsid w:val="00CB0D75"/>
    <w:rsid w:val="00CB1588"/>
    <w:rsid w:val="00CB21A0"/>
    <w:rsid w:val="00CB42DE"/>
    <w:rsid w:val="00CB4735"/>
    <w:rsid w:val="00CB5BE6"/>
    <w:rsid w:val="00CB6B7C"/>
    <w:rsid w:val="00CB7ACA"/>
    <w:rsid w:val="00CC426B"/>
    <w:rsid w:val="00CD1E68"/>
    <w:rsid w:val="00CD2576"/>
    <w:rsid w:val="00CD2980"/>
    <w:rsid w:val="00CD3046"/>
    <w:rsid w:val="00CD5F07"/>
    <w:rsid w:val="00CD602F"/>
    <w:rsid w:val="00CD632A"/>
    <w:rsid w:val="00CD6F93"/>
    <w:rsid w:val="00CD7182"/>
    <w:rsid w:val="00CE17EF"/>
    <w:rsid w:val="00CE1830"/>
    <w:rsid w:val="00CE2079"/>
    <w:rsid w:val="00CE3781"/>
    <w:rsid w:val="00CE76B8"/>
    <w:rsid w:val="00CF0D5B"/>
    <w:rsid w:val="00CF1C8E"/>
    <w:rsid w:val="00CF2683"/>
    <w:rsid w:val="00CF3CBB"/>
    <w:rsid w:val="00CF6B0C"/>
    <w:rsid w:val="00D00640"/>
    <w:rsid w:val="00D01F4F"/>
    <w:rsid w:val="00D04969"/>
    <w:rsid w:val="00D0628F"/>
    <w:rsid w:val="00D06852"/>
    <w:rsid w:val="00D06AB7"/>
    <w:rsid w:val="00D106B0"/>
    <w:rsid w:val="00D13DE0"/>
    <w:rsid w:val="00D142B7"/>
    <w:rsid w:val="00D171EF"/>
    <w:rsid w:val="00D17CF6"/>
    <w:rsid w:val="00D2003E"/>
    <w:rsid w:val="00D20817"/>
    <w:rsid w:val="00D21E05"/>
    <w:rsid w:val="00D22118"/>
    <w:rsid w:val="00D2286C"/>
    <w:rsid w:val="00D26847"/>
    <w:rsid w:val="00D273CA"/>
    <w:rsid w:val="00D303F6"/>
    <w:rsid w:val="00D30A04"/>
    <w:rsid w:val="00D30D10"/>
    <w:rsid w:val="00D3124A"/>
    <w:rsid w:val="00D33365"/>
    <w:rsid w:val="00D36ACD"/>
    <w:rsid w:val="00D40C0D"/>
    <w:rsid w:val="00D47634"/>
    <w:rsid w:val="00D5472A"/>
    <w:rsid w:val="00D567F5"/>
    <w:rsid w:val="00D56CF2"/>
    <w:rsid w:val="00D57772"/>
    <w:rsid w:val="00D620F6"/>
    <w:rsid w:val="00D6218F"/>
    <w:rsid w:val="00D62C25"/>
    <w:rsid w:val="00D65775"/>
    <w:rsid w:val="00D66453"/>
    <w:rsid w:val="00D74553"/>
    <w:rsid w:val="00D76DA2"/>
    <w:rsid w:val="00D7763E"/>
    <w:rsid w:val="00D80A1B"/>
    <w:rsid w:val="00D8168F"/>
    <w:rsid w:val="00D82E38"/>
    <w:rsid w:val="00D831CE"/>
    <w:rsid w:val="00D8442B"/>
    <w:rsid w:val="00D85BCF"/>
    <w:rsid w:val="00D971AC"/>
    <w:rsid w:val="00DA109C"/>
    <w:rsid w:val="00DA1454"/>
    <w:rsid w:val="00DA1814"/>
    <w:rsid w:val="00DA47AD"/>
    <w:rsid w:val="00DA5E63"/>
    <w:rsid w:val="00DA66C2"/>
    <w:rsid w:val="00DA7C4A"/>
    <w:rsid w:val="00DB0A98"/>
    <w:rsid w:val="00DB6379"/>
    <w:rsid w:val="00DB74F7"/>
    <w:rsid w:val="00DB78BD"/>
    <w:rsid w:val="00DC0AAD"/>
    <w:rsid w:val="00DC133E"/>
    <w:rsid w:val="00DC4C07"/>
    <w:rsid w:val="00DC5CE7"/>
    <w:rsid w:val="00DC6DB0"/>
    <w:rsid w:val="00DD003B"/>
    <w:rsid w:val="00DD00B0"/>
    <w:rsid w:val="00DD1FC5"/>
    <w:rsid w:val="00DD3055"/>
    <w:rsid w:val="00DD4EE1"/>
    <w:rsid w:val="00DD52CC"/>
    <w:rsid w:val="00DD5B6C"/>
    <w:rsid w:val="00DD639A"/>
    <w:rsid w:val="00DD6615"/>
    <w:rsid w:val="00DD66C5"/>
    <w:rsid w:val="00DE0036"/>
    <w:rsid w:val="00DE0908"/>
    <w:rsid w:val="00DE16E9"/>
    <w:rsid w:val="00DE23F5"/>
    <w:rsid w:val="00DE2F60"/>
    <w:rsid w:val="00DE3C8E"/>
    <w:rsid w:val="00DE7727"/>
    <w:rsid w:val="00DF0137"/>
    <w:rsid w:val="00DF0A49"/>
    <w:rsid w:val="00DF2923"/>
    <w:rsid w:val="00DF2F7E"/>
    <w:rsid w:val="00DF3214"/>
    <w:rsid w:val="00DF3B3E"/>
    <w:rsid w:val="00DF40AE"/>
    <w:rsid w:val="00DF5C97"/>
    <w:rsid w:val="00DF7214"/>
    <w:rsid w:val="00DF7EC0"/>
    <w:rsid w:val="00E03662"/>
    <w:rsid w:val="00E036BD"/>
    <w:rsid w:val="00E03741"/>
    <w:rsid w:val="00E0402D"/>
    <w:rsid w:val="00E04C23"/>
    <w:rsid w:val="00E05029"/>
    <w:rsid w:val="00E1066F"/>
    <w:rsid w:val="00E109DF"/>
    <w:rsid w:val="00E12DEC"/>
    <w:rsid w:val="00E13861"/>
    <w:rsid w:val="00E15F7D"/>
    <w:rsid w:val="00E17371"/>
    <w:rsid w:val="00E1748E"/>
    <w:rsid w:val="00E21EB6"/>
    <w:rsid w:val="00E22AB5"/>
    <w:rsid w:val="00E24D75"/>
    <w:rsid w:val="00E268CF"/>
    <w:rsid w:val="00E31978"/>
    <w:rsid w:val="00E31A9B"/>
    <w:rsid w:val="00E327C6"/>
    <w:rsid w:val="00E33B42"/>
    <w:rsid w:val="00E34BDC"/>
    <w:rsid w:val="00E35208"/>
    <w:rsid w:val="00E37BBB"/>
    <w:rsid w:val="00E40F6D"/>
    <w:rsid w:val="00E4185E"/>
    <w:rsid w:val="00E4389C"/>
    <w:rsid w:val="00E45625"/>
    <w:rsid w:val="00E471CF"/>
    <w:rsid w:val="00E508EA"/>
    <w:rsid w:val="00E52AAD"/>
    <w:rsid w:val="00E533A8"/>
    <w:rsid w:val="00E53C24"/>
    <w:rsid w:val="00E5705F"/>
    <w:rsid w:val="00E600F2"/>
    <w:rsid w:val="00E64825"/>
    <w:rsid w:val="00E72E5A"/>
    <w:rsid w:val="00E74237"/>
    <w:rsid w:val="00E74A5D"/>
    <w:rsid w:val="00E77339"/>
    <w:rsid w:val="00E77DEE"/>
    <w:rsid w:val="00E77E73"/>
    <w:rsid w:val="00E803A6"/>
    <w:rsid w:val="00E82260"/>
    <w:rsid w:val="00E8443C"/>
    <w:rsid w:val="00E86421"/>
    <w:rsid w:val="00E9267D"/>
    <w:rsid w:val="00E931A8"/>
    <w:rsid w:val="00E95182"/>
    <w:rsid w:val="00E95480"/>
    <w:rsid w:val="00E96240"/>
    <w:rsid w:val="00E96979"/>
    <w:rsid w:val="00EA1103"/>
    <w:rsid w:val="00EA234F"/>
    <w:rsid w:val="00EA5FEC"/>
    <w:rsid w:val="00EA62FC"/>
    <w:rsid w:val="00EA7C46"/>
    <w:rsid w:val="00EB0729"/>
    <w:rsid w:val="00EB2130"/>
    <w:rsid w:val="00EB28B6"/>
    <w:rsid w:val="00EB3022"/>
    <w:rsid w:val="00EB39D3"/>
    <w:rsid w:val="00EC0200"/>
    <w:rsid w:val="00EC1D41"/>
    <w:rsid w:val="00EC262E"/>
    <w:rsid w:val="00EC2E78"/>
    <w:rsid w:val="00EC321D"/>
    <w:rsid w:val="00EC44C8"/>
    <w:rsid w:val="00EC57D1"/>
    <w:rsid w:val="00EC79F1"/>
    <w:rsid w:val="00EC7B89"/>
    <w:rsid w:val="00ED2137"/>
    <w:rsid w:val="00ED400D"/>
    <w:rsid w:val="00ED4BEF"/>
    <w:rsid w:val="00ED7BB4"/>
    <w:rsid w:val="00EE1449"/>
    <w:rsid w:val="00EE2A50"/>
    <w:rsid w:val="00EE31C8"/>
    <w:rsid w:val="00EE48D0"/>
    <w:rsid w:val="00EE64CE"/>
    <w:rsid w:val="00EE72D1"/>
    <w:rsid w:val="00EF1A94"/>
    <w:rsid w:val="00EF4850"/>
    <w:rsid w:val="00EF65A8"/>
    <w:rsid w:val="00EF699E"/>
    <w:rsid w:val="00F0058A"/>
    <w:rsid w:val="00F00E88"/>
    <w:rsid w:val="00F01200"/>
    <w:rsid w:val="00F0326C"/>
    <w:rsid w:val="00F03AF0"/>
    <w:rsid w:val="00F03D69"/>
    <w:rsid w:val="00F04E93"/>
    <w:rsid w:val="00F06357"/>
    <w:rsid w:val="00F06BCE"/>
    <w:rsid w:val="00F06DAB"/>
    <w:rsid w:val="00F12802"/>
    <w:rsid w:val="00F12AE5"/>
    <w:rsid w:val="00F137CC"/>
    <w:rsid w:val="00F20D84"/>
    <w:rsid w:val="00F2143C"/>
    <w:rsid w:val="00F23A1F"/>
    <w:rsid w:val="00F25584"/>
    <w:rsid w:val="00F27F61"/>
    <w:rsid w:val="00F3199A"/>
    <w:rsid w:val="00F32B3E"/>
    <w:rsid w:val="00F33AF9"/>
    <w:rsid w:val="00F35CB0"/>
    <w:rsid w:val="00F36007"/>
    <w:rsid w:val="00F402EF"/>
    <w:rsid w:val="00F40339"/>
    <w:rsid w:val="00F413DD"/>
    <w:rsid w:val="00F41CCA"/>
    <w:rsid w:val="00F42405"/>
    <w:rsid w:val="00F43594"/>
    <w:rsid w:val="00F4422D"/>
    <w:rsid w:val="00F44AF8"/>
    <w:rsid w:val="00F4562F"/>
    <w:rsid w:val="00F45AD9"/>
    <w:rsid w:val="00F46421"/>
    <w:rsid w:val="00F46FAA"/>
    <w:rsid w:val="00F50727"/>
    <w:rsid w:val="00F51F77"/>
    <w:rsid w:val="00F55374"/>
    <w:rsid w:val="00F57D4A"/>
    <w:rsid w:val="00F64111"/>
    <w:rsid w:val="00F6580A"/>
    <w:rsid w:val="00F71013"/>
    <w:rsid w:val="00F71375"/>
    <w:rsid w:val="00F71874"/>
    <w:rsid w:val="00F727A4"/>
    <w:rsid w:val="00F74991"/>
    <w:rsid w:val="00F74DDA"/>
    <w:rsid w:val="00F762B4"/>
    <w:rsid w:val="00F76C0D"/>
    <w:rsid w:val="00F76CD2"/>
    <w:rsid w:val="00F8005C"/>
    <w:rsid w:val="00F8191A"/>
    <w:rsid w:val="00F832F2"/>
    <w:rsid w:val="00F837C0"/>
    <w:rsid w:val="00F83D59"/>
    <w:rsid w:val="00F857DF"/>
    <w:rsid w:val="00F86B29"/>
    <w:rsid w:val="00F86E1A"/>
    <w:rsid w:val="00F91123"/>
    <w:rsid w:val="00F911E3"/>
    <w:rsid w:val="00F92F61"/>
    <w:rsid w:val="00F94F30"/>
    <w:rsid w:val="00F95611"/>
    <w:rsid w:val="00F97CB5"/>
    <w:rsid w:val="00FA2384"/>
    <w:rsid w:val="00FA3C1A"/>
    <w:rsid w:val="00FA6337"/>
    <w:rsid w:val="00FA6610"/>
    <w:rsid w:val="00FA7284"/>
    <w:rsid w:val="00FB0F0D"/>
    <w:rsid w:val="00FB2001"/>
    <w:rsid w:val="00FB207C"/>
    <w:rsid w:val="00FB3004"/>
    <w:rsid w:val="00FC05EE"/>
    <w:rsid w:val="00FC128A"/>
    <w:rsid w:val="00FC247F"/>
    <w:rsid w:val="00FC27B8"/>
    <w:rsid w:val="00FC3C91"/>
    <w:rsid w:val="00FC4AB1"/>
    <w:rsid w:val="00FC4EA5"/>
    <w:rsid w:val="00FC56BA"/>
    <w:rsid w:val="00FC611D"/>
    <w:rsid w:val="00FC7C29"/>
    <w:rsid w:val="00FD163A"/>
    <w:rsid w:val="00FD22F5"/>
    <w:rsid w:val="00FD3AC9"/>
    <w:rsid w:val="00FD3E86"/>
    <w:rsid w:val="00FD6854"/>
    <w:rsid w:val="00FD6D17"/>
    <w:rsid w:val="00FD77F1"/>
    <w:rsid w:val="00FE3598"/>
    <w:rsid w:val="00FE3DBF"/>
    <w:rsid w:val="00FE5B29"/>
    <w:rsid w:val="00FE72A9"/>
    <w:rsid w:val="00FF6413"/>
    <w:rsid w:val="00FF67D5"/>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03D69"/>
    <w:pPr>
      <w:overflowPunct w:val="0"/>
      <w:autoSpaceDE w:val="0"/>
      <w:autoSpaceDN w:val="0"/>
      <w:adjustRightInd w:val="0"/>
      <w:textAlignment w:val="baseline"/>
    </w:pPr>
    <w:rPr>
      <w:sz w:val="24"/>
      <w:lang w:val="pl-PL" w:eastAsia="pl-PL"/>
    </w:rPr>
  </w:style>
  <w:style w:type="paragraph" w:styleId="Nagwek1">
    <w:name w:val="heading 1"/>
    <w:basedOn w:val="Normalny"/>
    <w:next w:val="Normalny"/>
    <w:qFormat/>
    <w:rsid w:val="004A55ED"/>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semiHidden/>
    <w:unhideWhenUsed/>
    <w:qFormat/>
    <w:rsid w:val="00B377AA"/>
    <w:pPr>
      <w:keepNext/>
      <w:spacing w:before="240" w:after="60"/>
      <w:outlineLvl w:val="1"/>
    </w:pPr>
    <w:rPr>
      <w:rFonts w:ascii="Calibri Light" w:hAnsi="Calibri Light"/>
      <w:b/>
      <w:bCs/>
      <w:i/>
      <w:iCs/>
      <w:sz w:val="28"/>
      <w:szCs w:val="28"/>
      <w:lang w:val="x-none" w:eastAsia="x-none"/>
    </w:rPr>
  </w:style>
  <w:style w:type="paragraph" w:styleId="Nagwek4">
    <w:name w:val="heading 4"/>
    <w:basedOn w:val="Normalny"/>
    <w:next w:val="Normalny"/>
    <w:qFormat/>
    <w:rsid w:val="00F03D69"/>
    <w:pPr>
      <w:keepNext/>
      <w:widowControl w:val="0"/>
      <w:shd w:val="clear" w:color="auto" w:fill="FFFFFF"/>
      <w:overflowPunct/>
      <w:spacing w:line="360" w:lineRule="auto"/>
      <w:ind w:right="22"/>
      <w:jc w:val="center"/>
      <w:textAlignment w:val="auto"/>
      <w:outlineLvl w:val="3"/>
    </w:pPr>
    <w:rPr>
      <w:color w:val="000000"/>
      <w:spacing w:val="12"/>
    </w:rPr>
  </w:style>
  <w:style w:type="paragraph" w:styleId="Nagwek5">
    <w:name w:val="heading 5"/>
    <w:basedOn w:val="Normalny"/>
    <w:next w:val="Normalny"/>
    <w:qFormat/>
    <w:rsid w:val="00F03D69"/>
    <w:pPr>
      <w:keepNext/>
      <w:widowControl w:val="0"/>
      <w:overflowPunct/>
      <w:textAlignment w:val="auto"/>
      <w:outlineLvl w:val="4"/>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rsid w:val="00F03D69"/>
    <w:pPr>
      <w:widowControl w:val="0"/>
      <w:shd w:val="clear" w:color="auto" w:fill="FFFFFF"/>
      <w:tabs>
        <w:tab w:val="left" w:pos="1134"/>
      </w:tabs>
      <w:overflowPunct/>
      <w:spacing w:line="360" w:lineRule="auto"/>
      <w:jc w:val="both"/>
      <w:textAlignment w:val="auto"/>
    </w:pPr>
    <w:rPr>
      <w:rFonts w:ascii="Arial" w:hAnsi="Arial"/>
      <w:color w:val="000000"/>
      <w:spacing w:val="1"/>
    </w:rPr>
  </w:style>
  <w:style w:type="paragraph" w:styleId="Tekstpodstawowywcity3">
    <w:name w:val="Body Text Indent 3"/>
    <w:basedOn w:val="Normalny"/>
    <w:rsid w:val="00F03D69"/>
    <w:pPr>
      <w:widowControl w:val="0"/>
      <w:shd w:val="clear" w:color="auto" w:fill="FFFFFF"/>
      <w:overflowPunct/>
      <w:spacing w:line="360" w:lineRule="auto"/>
      <w:ind w:left="709" w:hanging="709"/>
      <w:jc w:val="both"/>
      <w:textAlignment w:val="auto"/>
    </w:pPr>
    <w:rPr>
      <w:color w:val="000000"/>
      <w:spacing w:val="1"/>
    </w:rPr>
  </w:style>
  <w:style w:type="paragraph" w:styleId="Tekstpodstawowy2">
    <w:name w:val="Body Text 2"/>
    <w:basedOn w:val="Normalny"/>
    <w:rsid w:val="00F03D69"/>
    <w:pPr>
      <w:spacing w:after="120" w:line="480" w:lineRule="auto"/>
    </w:pPr>
  </w:style>
  <w:style w:type="paragraph" w:styleId="Tekstdymka">
    <w:name w:val="Balloon Text"/>
    <w:basedOn w:val="Normalny"/>
    <w:semiHidden/>
    <w:rsid w:val="009062D0"/>
    <w:rPr>
      <w:rFonts w:ascii="Tahoma" w:hAnsi="Tahoma" w:cs="Tahoma"/>
      <w:sz w:val="16"/>
      <w:szCs w:val="16"/>
    </w:rPr>
  </w:style>
  <w:style w:type="paragraph" w:styleId="Stopka">
    <w:name w:val="footer"/>
    <w:basedOn w:val="Normalny"/>
    <w:rsid w:val="00E33B42"/>
    <w:pPr>
      <w:tabs>
        <w:tab w:val="center" w:pos="4536"/>
        <w:tab w:val="right" w:pos="9072"/>
      </w:tabs>
    </w:pPr>
  </w:style>
  <w:style w:type="character" w:styleId="Numerstrony">
    <w:name w:val="page number"/>
    <w:basedOn w:val="Domylnaczcionkaakapitu"/>
    <w:rsid w:val="00E33B42"/>
  </w:style>
  <w:style w:type="character" w:styleId="Odwoaniedokomentarza">
    <w:name w:val="annotation reference"/>
    <w:semiHidden/>
    <w:rsid w:val="00761F33"/>
    <w:rPr>
      <w:sz w:val="16"/>
      <w:szCs w:val="16"/>
    </w:rPr>
  </w:style>
  <w:style w:type="paragraph" w:styleId="Tekstkomentarza">
    <w:name w:val="annotation text"/>
    <w:basedOn w:val="Normalny"/>
    <w:link w:val="TekstkomentarzaZnak"/>
    <w:semiHidden/>
    <w:rsid w:val="00761F33"/>
    <w:rPr>
      <w:sz w:val="20"/>
    </w:rPr>
  </w:style>
  <w:style w:type="paragraph" w:styleId="Tematkomentarza">
    <w:name w:val="annotation subject"/>
    <w:basedOn w:val="Tekstkomentarza"/>
    <w:next w:val="Tekstkomentarza"/>
    <w:semiHidden/>
    <w:rsid w:val="00761F33"/>
    <w:rPr>
      <w:b/>
      <w:bCs/>
    </w:rPr>
  </w:style>
  <w:style w:type="character" w:customStyle="1" w:styleId="st1">
    <w:name w:val="st1"/>
    <w:rsid w:val="00695005"/>
  </w:style>
  <w:style w:type="paragraph" w:styleId="Tekstprzypisukocowego">
    <w:name w:val="endnote text"/>
    <w:basedOn w:val="Normalny"/>
    <w:link w:val="TekstprzypisukocowegoZnak"/>
    <w:rsid w:val="000B6CF5"/>
    <w:rPr>
      <w:sz w:val="20"/>
    </w:rPr>
  </w:style>
  <w:style w:type="character" w:customStyle="1" w:styleId="TekstprzypisukocowegoZnak">
    <w:name w:val="Tekst przypisu końcowego Znak"/>
    <w:basedOn w:val="Domylnaczcionkaakapitu"/>
    <w:link w:val="Tekstprzypisukocowego"/>
    <w:rsid w:val="000B6CF5"/>
  </w:style>
  <w:style w:type="character" w:styleId="Odwoanieprzypisukocowego">
    <w:name w:val="endnote reference"/>
    <w:rsid w:val="000B6CF5"/>
    <w:rPr>
      <w:vertAlign w:val="superscript"/>
    </w:rPr>
  </w:style>
  <w:style w:type="paragraph" w:customStyle="1" w:styleId="A4">
    <w:name w:val="A4"/>
    <w:basedOn w:val="Tekstpodstawowy"/>
    <w:link w:val="A4Char"/>
    <w:uiPriority w:val="99"/>
    <w:qFormat/>
    <w:rsid w:val="003A2B6F"/>
    <w:pPr>
      <w:widowControl/>
      <w:shd w:val="clear" w:color="auto" w:fill="auto"/>
      <w:tabs>
        <w:tab w:val="clear" w:pos="1134"/>
      </w:tabs>
      <w:autoSpaceDE/>
      <w:autoSpaceDN/>
      <w:adjustRightInd/>
      <w:spacing w:before="240" w:line="320" w:lineRule="atLeast"/>
      <w:ind w:left="2268"/>
    </w:pPr>
    <w:rPr>
      <w:rFonts w:ascii="Times New Roman" w:eastAsia="PMingLiU" w:hAnsi="Times New Roman"/>
      <w:color w:val="auto"/>
      <w:spacing w:val="6"/>
      <w:szCs w:val="24"/>
      <w:lang w:val="de-DE" w:eastAsia="de-DE"/>
    </w:rPr>
  </w:style>
  <w:style w:type="character" w:customStyle="1" w:styleId="A4Char">
    <w:name w:val="A4 Char"/>
    <w:link w:val="A4"/>
    <w:uiPriority w:val="99"/>
    <w:locked/>
    <w:rsid w:val="003A2B6F"/>
    <w:rPr>
      <w:rFonts w:eastAsia="PMingLiU"/>
      <w:spacing w:val="6"/>
      <w:sz w:val="24"/>
      <w:szCs w:val="24"/>
      <w:lang w:val="de-DE" w:eastAsia="de-DE"/>
    </w:rPr>
  </w:style>
  <w:style w:type="character" w:customStyle="1" w:styleId="Nagwek2Znak">
    <w:name w:val="Nagłówek 2 Znak"/>
    <w:link w:val="Nagwek2"/>
    <w:semiHidden/>
    <w:rsid w:val="00B377AA"/>
    <w:rPr>
      <w:rFonts w:ascii="Calibri Light" w:eastAsia="Times New Roman" w:hAnsi="Calibri Light" w:cs="Times New Roman"/>
      <w:b/>
      <w:bCs/>
      <w:i/>
      <w:iCs/>
      <w:sz w:val="28"/>
      <w:szCs w:val="28"/>
    </w:rPr>
  </w:style>
  <w:style w:type="paragraph" w:styleId="Nagwek">
    <w:name w:val="header"/>
    <w:basedOn w:val="Normalny"/>
    <w:link w:val="NagwekZnak"/>
    <w:rsid w:val="00443451"/>
    <w:pPr>
      <w:tabs>
        <w:tab w:val="center" w:pos="4536"/>
        <w:tab w:val="right" w:pos="9072"/>
      </w:tabs>
    </w:pPr>
    <w:rPr>
      <w:lang w:val="x-none"/>
    </w:rPr>
  </w:style>
  <w:style w:type="character" w:customStyle="1" w:styleId="NagwekZnak">
    <w:name w:val="Nagłówek Znak"/>
    <w:link w:val="Nagwek"/>
    <w:rsid w:val="00443451"/>
    <w:rPr>
      <w:sz w:val="24"/>
      <w:lang w:eastAsia="pl-PL"/>
    </w:rPr>
  </w:style>
  <w:style w:type="character" w:customStyle="1" w:styleId="shorttext">
    <w:name w:val="short_text"/>
    <w:rsid w:val="00B70F0F"/>
  </w:style>
  <w:style w:type="character" w:customStyle="1" w:styleId="alt-edited">
    <w:name w:val="alt-edited"/>
    <w:rsid w:val="00B70F0F"/>
  </w:style>
  <w:style w:type="paragraph" w:styleId="Akapitzlist">
    <w:name w:val="List Paragraph"/>
    <w:basedOn w:val="Normalny"/>
    <w:uiPriority w:val="99"/>
    <w:qFormat/>
    <w:rsid w:val="001543F4"/>
    <w:pPr>
      <w:ind w:left="708"/>
    </w:pPr>
  </w:style>
  <w:style w:type="paragraph" w:styleId="HTML-wstpniesformatowany">
    <w:name w:val="HTML Preformatted"/>
    <w:basedOn w:val="Normalny"/>
    <w:link w:val="HTML-wstpniesformatowanyZnak"/>
    <w:rsid w:val="00D74553"/>
    <w:rPr>
      <w:rFonts w:ascii="Courier New" w:hAnsi="Courier New"/>
      <w:sz w:val="20"/>
      <w:lang w:val="x-none" w:eastAsia="x-none"/>
    </w:rPr>
  </w:style>
  <w:style w:type="character" w:customStyle="1" w:styleId="HTML-wstpniesformatowanyZnak">
    <w:name w:val="HTML - wstępnie sformatowany Znak"/>
    <w:link w:val="HTML-wstpniesformatowany"/>
    <w:rsid w:val="00D74553"/>
    <w:rPr>
      <w:rFonts w:ascii="Courier New" w:hAnsi="Courier New" w:cs="Courier New"/>
    </w:rPr>
  </w:style>
  <w:style w:type="character" w:customStyle="1" w:styleId="TekstkomentarzaZnak">
    <w:name w:val="Tekst komentarza Znak"/>
    <w:link w:val="Tekstkomentarza"/>
    <w:semiHidden/>
    <w:rsid w:val="00CD7182"/>
  </w:style>
  <w:style w:type="paragraph" w:styleId="Poprawka">
    <w:name w:val="Revision"/>
    <w:hidden/>
    <w:uiPriority w:val="99"/>
    <w:semiHidden/>
    <w:rsid w:val="006B4DCD"/>
    <w:rPr>
      <w:sz w:val="24"/>
      <w:lang w:val="pl-PL" w:eastAsia="pl-PL"/>
    </w:rPr>
  </w:style>
  <w:style w:type="paragraph" w:customStyle="1" w:styleId="doc-ti">
    <w:name w:val="doc-ti"/>
    <w:basedOn w:val="Normalny"/>
    <w:rsid w:val="001D5035"/>
    <w:pPr>
      <w:overflowPunct/>
      <w:autoSpaceDE/>
      <w:autoSpaceDN/>
      <w:adjustRightInd/>
      <w:spacing w:before="100" w:beforeAutospacing="1" w:after="100" w:afterAutospacing="1"/>
      <w:textAlignment w:val="auto"/>
    </w:pPr>
    <w:rPr>
      <w:szCs w:val="24"/>
    </w:rPr>
  </w:style>
  <w:style w:type="paragraph" w:customStyle="1" w:styleId="ti-grseq-1">
    <w:name w:val="ti-grseq-1"/>
    <w:basedOn w:val="Normalny"/>
    <w:rsid w:val="001D5035"/>
    <w:pPr>
      <w:overflowPunct/>
      <w:autoSpaceDE/>
      <w:autoSpaceDN/>
      <w:adjustRightInd/>
      <w:spacing w:before="100" w:beforeAutospacing="1" w:after="100" w:afterAutospacing="1"/>
      <w:textAlignment w:val="auto"/>
    </w:pPr>
    <w:rPr>
      <w:szCs w:val="24"/>
    </w:rPr>
  </w:style>
  <w:style w:type="character" w:customStyle="1" w:styleId="bold">
    <w:name w:val="bold"/>
    <w:rsid w:val="00CB6B7C"/>
  </w:style>
  <w:style w:type="paragraph" w:customStyle="1" w:styleId="Normal1">
    <w:name w:val="Normal1"/>
    <w:basedOn w:val="Normalny"/>
    <w:rsid w:val="00CB6B7C"/>
    <w:pPr>
      <w:overflowPunct/>
      <w:autoSpaceDE/>
      <w:autoSpaceDN/>
      <w:adjustRightInd/>
      <w:spacing w:before="100" w:beforeAutospacing="1" w:after="100" w:afterAutospacing="1"/>
      <w:textAlignment w:val="auto"/>
    </w:pPr>
    <w:rPr>
      <w:szCs w:val="24"/>
    </w:rPr>
  </w:style>
  <w:style w:type="paragraph" w:customStyle="1" w:styleId="doc-ti2">
    <w:name w:val="doc-ti2"/>
    <w:basedOn w:val="Normalny"/>
    <w:rsid w:val="003E7162"/>
    <w:pPr>
      <w:overflowPunct/>
      <w:autoSpaceDE/>
      <w:autoSpaceDN/>
      <w:adjustRightInd/>
      <w:spacing w:before="240" w:after="120" w:line="312" w:lineRule="atLeast"/>
      <w:jc w:val="center"/>
      <w:textAlignment w:val="auto"/>
    </w:pPr>
    <w:rPr>
      <w:b/>
      <w:bCs/>
      <w:szCs w:val="24"/>
    </w:rPr>
  </w:style>
  <w:style w:type="paragraph" w:customStyle="1" w:styleId="ti-grseq-12">
    <w:name w:val="ti-grseq-12"/>
    <w:basedOn w:val="Normalny"/>
    <w:rsid w:val="003E7162"/>
    <w:pPr>
      <w:overflowPunct/>
      <w:autoSpaceDE/>
      <w:autoSpaceDN/>
      <w:adjustRightInd/>
      <w:spacing w:before="240" w:after="120" w:line="312" w:lineRule="atLeast"/>
      <w:jc w:val="both"/>
      <w:textAlignment w:val="auto"/>
    </w:pPr>
    <w:rPr>
      <w:b/>
      <w:bCs/>
      <w:szCs w:val="24"/>
    </w:rPr>
  </w:style>
  <w:style w:type="paragraph" w:customStyle="1" w:styleId="image2">
    <w:name w:val="image2"/>
    <w:basedOn w:val="Normalny"/>
    <w:rsid w:val="003E7162"/>
    <w:pPr>
      <w:overflowPunct/>
      <w:autoSpaceDE/>
      <w:autoSpaceDN/>
      <w:adjustRightInd/>
      <w:spacing w:before="120" w:after="120" w:line="312" w:lineRule="atLeast"/>
      <w:jc w:val="center"/>
      <w:textAlignment w:val="auto"/>
    </w:pPr>
    <w:rPr>
      <w:szCs w:val="24"/>
    </w:rPr>
  </w:style>
  <w:style w:type="paragraph" w:customStyle="1" w:styleId="normal2">
    <w:name w:val="normal2"/>
    <w:basedOn w:val="Normalny"/>
    <w:rsid w:val="003E7162"/>
    <w:pPr>
      <w:overflowPunct/>
      <w:autoSpaceDE/>
      <w:autoSpaceDN/>
      <w:adjustRightInd/>
      <w:spacing w:before="120" w:line="312" w:lineRule="atLeast"/>
      <w:jc w:val="both"/>
      <w:textAlignment w:val="auto"/>
    </w:pPr>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03D69"/>
    <w:pPr>
      <w:overflowPunct w:val="0"/>
      <w:autoSpaceDE w:val="0"/>
      <w:autoSpaceDN w:val="0"/>
      <w:adjustRightInd w:val="0"/>
      <w:textAlignment w:val="baseline"/>
    </w:pPr>
    <w:rPr>
      <w:sz w:val="24"/>
      <w:lang w:val="pl-PL" w:eastAsia="pl-PL"/>
    </w:rPr>
  </w:style>
  <w:style w:type="paragraph" w:styleId="Nagwek1">
    <w:name w:val="heading 1"/>
    <w:basedOn w:val="Normalny"/>
    <w:next w:val="Normalny"/>
    <w:qFormat/>
    <w:rsid w:val="004A55ED"/>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semiHidden/>
    <w:unhideWhenUsed/>
    <w:qFormat/>
    <w:rsid w:val="00B377AA"/>
    <w:pPr>
      <w:keepNext/>
      <w:spacing w:before="240" w:after="60"/>
      <w:outlineLvl w:val="1"/>
    </w:pPr>
    <w:rPr>
      <w:rFonts w:ascii="Calibri Light" w:hAnsi="Calibri Light"/>
      <w:b/>
      <w:bCs/>
      <w:i/>
      <w:iCs/>
      <w:sz w:val="28"/>
      <w:szCs w:val="28"/>
      <w:lang w:val="x-none" w:eastAsia="x-none"/>
    </w:rPr>
  </w:style>
  <w:style w:type="paragraph" w:styleId="Nagwek4">
    <w:name w:val="heading 4"/>
    <w:basedOn w:val="Normalny"/>
    <w:next w:val="Normalny"/>
    <w:qFormat/>
    <w:rsid w:val="00F03D69"/>
    <w:pPr>
      <w:keepNext/>
      <w:widowControl w:val="0"/>
      <w:shd w:val="clear" w:color="auto" w:fill="FFFFFF"/>
      <w:overflowPunct/>
      <w:spacing w:line="360" w:lineRule="auto"/>
      <w:ind w:right="22"/>
      <w:jc w:val="center"/>
      <w:textAlignment w:val="auto"/>
      <w:outlineLvl w:val="3"/>
    </w:pPr>
    <w:rPr>
      <w:color w:val="000000"/>
      <w:spacing w:val="12"/>
    </w:rPr>
  </w:style>
  <w:style w:type="paragraph" w:styleId="Nagwek5">
    <w:name w:val="heading 5"/>
    <w:basedOn w:val="Normalny"/>
    <w:next w:val="Normalny"/>
    <w:qFormat/>
    <w:rsid w:val="00F03D69"/>
    <w:pPr>
      <w:keepNext/>
      <w:widowControl w:val="0"/>
      <w:overflowPunct/>
      <w:textAlignment w:val="auto"/>
      <w:outlineLvl w:val="4"/>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rsid w:val="00F03D69"/>
    <w:pPr>
      <w:widowControl w:val="0"/>
      <w:shd w:val="clear" w:color="auto" w:fill="FFFFFF"/>
      <w:tabs>
        <w:tab w:val="left" w:pos="1134"/>
      </w:tabs>
      <w:overflowPunct/>
      <w:spacing w:line="360" w:lineRule="auto"/>
      <w:jc w:val="both"/>
      <w:textAlignment w:val="auto"/>
    </w:pPr>
    <w:rPr>
      <w:rFonts w:ascii="Arial" w:hAnsi="Arial"/>
      <w:color w:val="000000"/>
      <w:spacing w:val="1"/>
    </w:rPr>
  </w:style>
  <w:style w:type="paragraph" w:styleId="Tekstpodstawowywcity3">
    <w:name w:val="Body Text Indent 3"/>
    <w:basedOn w:val="Normalny"/>
    <w:rsid w:val="00F03D69"/>
    <w:pPr>
      <w:widowControl w:val="0"/>
      <w:shd w:val="clear" w:color="auto" w:fill="FFFFFF"/>
      <w:overflowPunct/>
      <w:spacing w:line="360" w:lineRule="auto"/>
      <w:ind w:left="709" w:hanging="709"/>
      <w:jc w:val="both"/>
      <w:textAlignment w:val="auto"/>
    </w:pPr>
    <w:rPr>
      <w:color w:val="000000"/>
      <w:spacing w:val="1"/>
    </w:rPr>
  </w:style>
  <w:style w:type="paragraph" w:styleId="Tekstpodstawowy2">
    <w:name w:val="Body Text 2"/>
    <w:basedOn w:val="Normalny"/>
    <w:rsid w:val="00F03D69"/>
    <w:pPr>
      <w:spacing w:after="120" w:line="480" w:lineRule="auto"/>
    </w:pPr>
  </w:style>
  <w:style w:type="paragraph" w:styleId="Tekstdymka">
    <w:name w:val="Balloon Text"/>
    <w:basedOn w:val="Normalny"/>
    <w:semiHidden/>
    <w:rsid w:val="009062D0"/>
    <w:rPr>
      <w:rFonts w:ascii="Tahoma" w:hAnsi="Tahoma" w:cs="Tahoma"/>
      <w:sz w:val="16"/>
      <w:szCs w:val="16"/>
    </w:rPr>
  </w:style>
  <w:style w:type="paragraph" w:styleId="Stopka">
    <w:name w:val="footer"/>
    <w:basedOn w:val="Normalny"/>
    <w:rsid w:val="00E33B42"/>
    <w:pPr>
      <w:tabs>
        <w:tab w:val="center" w:pos="4536"/>
        <w:tab w:val="right" w:pos="9072"/>
      </w:tabs>
    </w:pPr>
  </w:style>
  <w:style w:type="character" w:styleId="Numerstrony">
    <w:name w:val="page number"/>
    <w:basedOn w:val="Domylnaczcionkaakapitu"/>
    <w:rsid w:val="00E33B42"/>
  </w:style>
  <w:style w:type="character" w:styleId="Odwoaniedokomentarza">
    <w:name w:val="annotation reference"/>
    <w:semiHidden/>
    <w:rsid w:val="00761F33"/>
    <w:rPr>
      <w:sz w:val="16"/>
      <w:szCs w:val="16"/>
    </w:rPr>
  </w:style>
  <w:style w:type="paragraph" w:styleId="Tekstkomentarza">
    <w:name w:val="annotation text"/>
    <w:basedOn w:val="Normalny"/>
    <w:link w:val="TekstkomentarzaZnak"/>
    <w:semiHidden/>
    <w:rsid w:val="00761F33"/>
    <w:rPr>
      <w:sz w:val="20"/>
    </w:rPr>
  </w:style>
  <w:style w:type="paragraph" w:styleId="Tematkomentarza">
    <w:name w:val="annotation subject"/>
    <w:basedOn w:val="Tekstkomentarza"/>
    <w:next w:val="Tekstkomentarza"/>
    <w:semiHidden/>
    <w:rsid w:val="00761F33"/>
    <w:rPr>
      <w:b/>
      <w:bCs/>
    </w:rPr>
  </w:style>
  <w:style w:type="character" w:customStyle="1" w:styleId="st1">
    <w:name w:val="st1"/>
    <w:rsid w:val="00695005"/>
  </w:style>
  <w:style w:type="paragraph" w:styleId="Tekstprzypisukocowego">
    <w:name w:val="endnote text"/>
    <w:basedOn w:val="Normalny"/>
    <w:link w:val="TekstprzypisukocowegoZnak"/>
    <w:rsid w:val="000B6CF5"/>
    <w:rPr>
      <w:sz w:val="20"/>
    </w:rPr>
  </w:style>
  <w:style w:type="character" w:customStyle="1" w:styleId="TekstprzypisukocowegoZnak">
    <w:name w:val="Tekst przypisu końcowego Znak"/>
    <w:basedOn w:val="Domylnaczcionkaakapitu"/>
    <w:link w:val="Tekstprzypisukocowego"/>
    <w:rsid w:val="000B6CF5"/>
  </w:style>
  <w:style w:type="character" w:styleId="Odwoanieprzypisukocowego">
    <w:name w:val="endnote reference"/>
    <w:rsid w:val="000B6CF5"/>
    <w:rPr>
      <w:vertAlign w:val="superscript"/>
    </w:rPr>
  </w:style>
  <w:style w:type="paragraph" w:customStyle="1" w:styleId="A4">
    <w:name w:val="A4"/>
    <w:basedOn w:val="Tekstpodstawowy"/>
    <w:link w:val="A4Char"/>
    <w:uiPriority w:val="99"/>
    <w:qFormat/>
    <w:rsid w:val="003A2B6F"/>
    <w:pPr>
      <w:widowControl/>
      <w:shd w:val="clear" w:color="auto" w:fill="auto"/>
      <w:tabs>
        <w:tab w:val="clear" w:pos="1134"/>
      </w:tabs>
      <w:autoSpaceDE/>
      <w:autoSpaceDN/>
      <w:adjustRightInd/>
      <w:spacing w:before="240" w:line="320" w:lineRule="atLeast"/>
      <w:ind w:left="2268"/>
    </w:pPr>
    <w:rPr>
      <w:rFonts w:ascii="Times New Roman" w:eastAsia="PMingLiU" w:hAnsi="Times New Roman"/>
      <w:color w:val="auto"/>
      <w:spacing w:val="6"/>
      <w:szCs w:val="24"/>
      <w:lang w:val="de-DE" w:eastAsia="de-DE"/>
    </w:rPr>
  </w:style>
  <w:style w:type="character" w:customStyle="1" w:styleId="A4Char">
    <w:name w:val="A4 Char"/>
    <w:link w:val="A4"/>
    <w:uiPriority w:val="99"/>
    <w:locked/>
    <w:rsid w:val="003A2B6F"/>
    <w:rPr>
      <w:rFonts w:eastAsia="PMingLiU"/>
      <w:spacing w:val="6"/>
      <w:sz w:val="24"/>
      <w:szCs w:val="24"/>
      <w:lang w:val="de-DE" w:eastAsia="de-DE"/>
    </w:rPr>
  </w:style>
  <w:style w:type="character" w:customStyle="1" w:styleId="Nagwek2Znak">
    <w:name w:val="Nagłówek 2 Znak"/>
    <w:link w:val="Nagwek2"/>
    <w:semiHidden/>
    <w:rsid w:val="00B377AA"/>
    <w:rPr>
      <w:rFonts w:ascii="Calibri Light" w:eastAsia="Times New Roman" w:hAnsi="Calibri Light" w:cs="Times New Roman"/>
      <w:b/>
      <w:bCs/>
      <w:i/>
      <w:iCs/>
      <w:sz w:val="28"/>
      <w:szCs w:val="28"/>
    </w:rPr>
  </w:style>
  <w:style w:type="paragraph" w:styleId="Nagwek">
    <w:name w:val="header"/>
    <w:basedOn w:val="Normalny"/>
    <w:link w:val="NagwekZnak"/>
    <w:rsid w:val="00443451"/>
    <w:pPr>
      <w:tabs>
        <w:tab w:val="center" w:pos="4536"/>
        <w:tab w:val="right" w:pos="9072"/>
      </w:tabs>
    </w:pPr>
    <w:rPr>
      <w:lang w:val="x-none"/>
    </w:rPr>
  </w:style>
  <w:style w:type="character" w:customStyle="1" w:styleId="NagwekZnak">
    <w:name w:val="Nagłówek Znak"/>
    <w:link w:val="Nagwek"/>
    <w:rsid w:val="00443451"/>
    <w:rPr>
      <w:sz w:val="24"/>
      <w:lang w:eastAsia="pl-PL"/>
    </w:rPr>
  </w:style>
  <w:style w:type="character" w:customStyle="1" w:styleId="shorttext">
    <w:name w:val="short_text"/>
    <w:rsid w:val="00B70F0F"/>
  </w:style>
  <w:style w:type="character" w:customStyle="1" w:styleId="alt-edited">
    <w:name w:val="alt-edited"/>
    <w:rsid w:val="00B70F0F"/>
  </w:style>
  <w:style w:type="paragraph" w:styleId="Akapitzlist">
    <w:name w:val="List Paragraph"/>
    <w:basedOn w:val="Normalny"/>
    <w:uiPriority w:val="99"/>
    <w:qFormat/>
    <w:rsid w:val="001543F4"/>
    <w:pPr>
      <w:ind w:left="708"/>
    </w:pPr>
  </w:style>
  <w:style w:type="paragraph" w:styleId="HTML-wstpniesformatowany">
    <w:name w:val="HTML Preformatted"/>
    <w:basedOn w:val="Normalny"/>
    <w:link w:val="HTML-wstpniesformatowanyZnak"/>
    <w:rsid w:val="00D74553"/>
    <w:rPr>
      <w:rFonts w:ascii="Courier New" w:hAnsi="Courier New"/>
      <w:sz w:val="20"/>
      <w:lang w:val="x-none" w:eastAsia="x-none"/>
    </w:rPr>
  </w:style>
  <w:style w:type="character" w:customStyle="1" w:styleId="HTML-wstpniesformatowanyZnak">
    <w:name w:val="HTML - wstępnie sformatowany Znak"/>
    <w:link w:val="HTML-wstpniesformatowany"/>
    <w:rsid w:val="00D74553"/>
    <w:rPr>
      <w:rFonts w:ascii="Courier New" w:hAnsi="Courier New" w:cs="Courier New"/>
    </w:rPr>
  </w:style>
  <w:style w:type="character" w:customStyle="1" w:styleId="TekstkomentarzaZnak">
    <w:name w:val="Tekst komentarza Znak"/>
    <w:link w:val="Tekstkomentarza"/>
    <w:semiHidden/>
    <w:rsid w:val="00CD7182"/>
  </w:style>
  <w:style w:type="paragraph" w:styleId="Poprawka">
    <w:name w:val="Revision"/>
    <w:hidden/>
    <w:uiPriority w:val="99"/>
    <w:semiHidden/>
    <w:rsid w:val="006B4DCD"/>
    <w:rPr>
      <w:sz w:val="24"/>
      <w:lang w:val="pl-PL" w:eastAsia="pl-PL"/>
    </w:rPr>
  </w:style>
  <w:style w:type="paragraph" w:customStyle="1" w:styleId="doc-ti">
    <w:name w:val="doc-ti"/>
    <w:basedOn w:val="Normalny"/>
    <w:rsid w:val="001D5035"/>
    <w:pPr>
      <w:overflowPunct/>
      <w:autoSpaceDE/>
      <w:autoSpaceDN/>
      <w:adjustRightInd/>
      <w:spacing w:before="100" w:beforeAutospacing="1" w:after="100" w:afterAutospacing="1"/>
      <w:textAlignment w:val="auto"/>
    </w:pPr>
    <w:rPr>
      <w:szCs w:val="24"/>
    </w:rPr>
  </w:style>
  <w:style w:type="paragraph" w:customStyle="1" w:styleId="ti-grseq-1">
    <w:name w:val="ti-grseq-1"/>
    <w:basedOn w:val="Normalny"/>
    <w:rsid w:val="001D5035"/>
    <w:pPr>
      <w:overflowPunct/>
      <w:autoSpaceDE/>
      <w:autoSpaceDN/>
      <w:adjustRightInd/>
      <w:spacing w:before="100" w:beforeAutospacing="1" w:after="100" w:afterAutospacing="1"/>
      <w:textAlignment w:val="auto"/>
    </w:pPr>
    <w:rPr>
      <w:szCs w:val="24"/>
    </w:rPr>
  </w:style>
  <w:style w:type="character" w:customStyle="1" w:styleId="bold">
    <w:name w:val="bold"/>
    <w:rsid w:val="00CB6B7C"/>
  </w:style>
  <w:style w:type="paragraph" w:customStyle="1" w:styleId="Normal1">
    <w:name w:val="Normal1"/>
    <w:basedOn w:val="Normalny"/>
    <w:rsid w:val="00CB6B7C"/>
    <w:pPr>
      <w:overflowPunct/>
      <w:autoSpaceDE/>
      <w:autoSpaceDN/>
      <w:adjustRightInd/>
      <w:spacing w:before="100" w:beforeAutospacing="1" w:after="100" w:afterAutospacing="1"/>
      <w:textAlignment w:val="auto"/>
    </w:pPr>
    <w:rPr>
      <w:szCs w:val="24"/>
    </w:rPr>
  </w:style>
  <w:style w:type="paragraph" w:customStyle="1" w:styleId="doc-ti2">
    <w:name w:val="doc-ti2"/>
    <w:basedOn w:val="Normalny"/>
    <w:rsid w:val="003E7162"/>
    <w:pPr>
      <w:overflowPunct/>
      <w:autoSpaceDE/>
      <w:autoSpaceDN/>
      <w:adjustRightInd/>
      <w:spacing w:before="240" w:after="120" w:line="312" w:lineRule="atLeast"/>
      <w:jc w:val="center"/>
      <w:textAlignment w:val="auto"/>
    </w:pPr>
    <w:rPr>
      <w:b/>
      <w:bCs/>
      <w:szCs w:val="24"/>
    </w:rPr>
  </w:style>
  <w:style w:type="paragraph" w:customStyle="1" w:styleId="ti-grseq-12">
    <w:name w:val="ti-grseq-12"/>
    <w:basedOn w:val="Normalny"/>
    <w:rsid w:val="003E7162"/>
    <w:pPr>
      <w:overflowPunct/>
      <w:autoSpaceDE/>
      <w:autoSpaceDN/>
      <w:adjustRightInd/>
      <w:spacing w:before="240" w:after="120" w:line="312" w:lineRule="atLeast"/>
      <w:jc w:val="both"/>
      <w:textAlignment w:val="auto"/>
    </w:pPr>
    <w:rPr>
      <w:b/>
      <w:bCs/>
      <w:szCs w:val="24"/>
    </w:rPr>
  </w:style>
  <w:style w:type="paragraph" w:customStyle="1" w:styleId="image2">
    <w:name w:val="image2"/>
    <w:basedOn w:val="Normalny"/>
    <w:rsid w:val="003E7162"/>
    <w:pPr>
      <w:overflowPunct/>
      <w:autoSpaceDE/>
      <w:autoSpaceDN/>
      <w:adjustRightInd/>
      <w:spacing w:before="120" w:after="120" w:line="312" w:lineRule="atLeast"/>
      <w:jc w:val="center"/>
      <w:textAlignment w:val="auto"/>
    </w:pPr>
    <w:rPr>
      <w:szCs w:val="24"/>
    </w:rPr>
  </w:style>
  <w:style w:type="paragraph" w:customStyle="1" w:styleId="normal2">
    <w:name w:val="normal2"/>
    <w:basedOn w:val="Normalny"/>
    <w:rsid w:val="003E7162"/>
    <w:pPr>
      <w:overflowPunct/>
      <w:autoSpaceDE/>
      <w:autoSpaceDN/>
      <w:adjustRightInd/>
      <w:spacing w:before="120" w:line="312" w:lineRule="atLeast"/>
      <w:jc w:val="both"/>
      <w:textAlignment w:val="auto"/>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818101">
      <w:bodyDiv w:val="1"/>
      <w:marLeft w:val="0"/>
      <w:marRight w:val="0"/>
      <w:marTop w:val="0"/>
      <w:marBottom w:val="0"/>
      <w:divBdr>
        <w:top w:val="none" w:sz="0" w:space="0" w:color="auto"/>
        <w:left w:val="none" w:sz="0" w:space="0" w:color="auto"/>
        <w:bottom w:val="none" w:sz="0" w:space="0" w:color="auto"/>
        <w:right w:val="none" w:sz="0" w:space="0" w:color="auto"/>
      </w:divBdr>
    </w:div>
    <w:div w:id="206576450">
      <w:bodyDiv w:val="1"/>
      <w:marLeft w:val="0"/>
      <w:marRight w:val="0"/>
      <w:marTop w:val="0"/>
      <w:marBottom w:val="0"/>
      <w:divBdr>
        <w:top w:val="none" w:sz="0" w:space="0" w:color="auto"/>
        <w:left w:val="none" w:sz="0" w:space="0" w:color="auto"/>
        <w:bottom w:val="none" w:sz="0" w:space="0" w:color="auto"/>
        <w:right w:val="none" w:sz="0" w:space="0" w:color="auto"/>
      </w:divBdr>
    </w:div>
    <w:div w:id="434793591">
      <w:bodyDiv w:val="1"/>
      <w:marLeft w:val="0"/>
      <w:marRight w:val="0"/>
      <w:marTop w:val="0"/>
      <w:marBottom w:val="0"/>
      <w:divBdr>
        <w:top w:val="none" w:sz="0" w:space="0" w:color="auto"/>
        <w:left w:val="none" w:sz="0" w:space="0" w:color="auto"/>
        <w:bottom w:val="none" w:sz="0" w:space="0" w:color="auto"/>
        <w:right w:val="none" w:sz="0" w:space="0" w:color="auto"/>
      </w:divBdr>
      <w:divsChild>
        <w:div w:id="438449853">
          <w:marLeft w:val="0"/>
          <w:marRight w:val="0"/>
          <w:marTop w:val="0"/>
          <w:marBottom w:val="0"/>
          <w:divBdr>
            <w:top w:val="none" w:sz="0" w:space="0" w:color="auto"/>
            <w:left w:val="none" w:sz="0" w:space="0" w:color="auto"/>
            <w:bottom w:val="none" w:sz="0" w:space="0" w:color="auto"/>
            <w:right w:val="none" w:sz="0" w:space="0" w:color="auto"/>
          </w:divBdr>
          <w:divsChild>
            <w:div w:id="252326829">
              <w:marLeft w:val="0"/>
              <w:marRight w:val="0"/>
              <w:marTop w:val="0"/>
              <w:marBottom w:val="0"/>
              <w:divBdr>
                <w:top w:val="none" w:sz="0" w:space="0" w:color="auto"/>
                <w:left w:val="none" w:sz="0" w:space="0" w:color="auto"/>
                <w:bottom w:val="none" w:sz="0" w:space="0" w:color="auto"/>
                <w:right w:val="none" w:sz="0" w:space="0" w:color="auto"/>
              </w:divBdr>
              <w:divsChild>
                <w:div w:id="1224221992">
                  <w:marLeft w:val="0"/>
                  <w:marRight w:val="0"/>
                  <w:marTop w:val="0"/>
                  <w:marBottom w:val="0"/>
                  <w:divBdr>
                    <w:top w:val="none" w:sz="0" w:space="0" w:color="auto"/>
                    <w:left w:val="none" w:sz="0" w:space="0" w:color="auto"/>
                    <w:bottom w:val="none" w:sz="0" w:space="0" w:color="auto"/>
                    <w:right w:val="none" w:sz="0" w:space="0" w:color="auto"/>
                  </w:divBdr>
                  <w:divsChild>
                    <w:div w:id="1747608645">
                      <w:marLeft w:val="1"/>
                      <w:marRight w:val="1"/>
                      <w:marTop w:val="0"/>
                      <w:marBottom w:val="0"/>
                      <w:divBdr>
                        <w:top w:val="none" w:sz="0" w:space="0" w:color="auto"/>
                        <w:left w:val="none" w:sz="0" w:space="0" w:color="auto"/>
                        <w:bottom w:val="none" w:sz="0" w:space="0" w:color="auto"/>
                        <w:right w:val="none" w:sz="0" w:space="0" w:color="auto"/>
                      </w:divBdr>
                      <w:divsChild>
                        <w:div w:id="1962958514">
                          <w:marLeft w:val="0"/>
                          <w:marRight w:val="0"/>
                          <w:marTop w:val="0"/>
                          <w:marBottom w:val="0"/>
                          <w:divBdr>
                            <w:top w:val="none" w:sz="0" w:space="0" w:color="auto"/>
                            <w:left w:val="none" w:sz="0" w:space="0" w:color="auto"/>
                            <w:bottom w:val="none" w:sz="0" w:space="0" w:color="auto"/>
                            <w:right w:val="none" w:sz="0" w:space="0" w:color="auto"/>
                          </w:divBdr>
                          <w:divsChild>
                            <w:div w:id="248003551">
                              <w:marLeft w:val="0"/>
                              <w:marRight w:val="0"/>
                              <w:marTop w:val="0"/>
                              <w:marBottom w:val="360"/>
                              <w:divBdr>
                                <w:top w:val="none" w:sz="0" w:space="0" w:color="auto"/>
                                <w:left w:val="none" w:sz="0" w:space="0" w:color="auto"/>
                                <w:bottom w:val="none" w:sz="0" w:space="0" w:color="auto"/>
                                <w:right w:val="none" w:sz="0" w:space="0" w:color="auto"/>
                              </w:divBdr>
                              <w:divsChild>
                                <w:div w:id="974025783">
                                  <w:marLeft w:val="0"/>
                                  <w:marRight w:val="0"/>
                                  <w:marTop w:val="0"/>
                                  <w:marBottom w:val="0"/>
                                  <w:divBdr>
                                    <w:top w:val="none" w:sz="0" w:space="0" w:color="auto"/>
                                    <w:left w:val="none" w:sz="0" w:space="0" w:color="auto"/>
                                    <w:bottom w:val="none" w:sz="0" w:space="0" w:color="auto"/>
                                    <w:right w:val="none" w:sz="0" w:space="0" w:color="auto"/>
                                  </w:divBdr>
                                  <w:divsChild>
                                    <w:div w:id="1623075751">
                                      <w:marLeft w:val="0"/>
                                      <w:marRight w:val="0"/>
                                      <w:marTop w:val="0"/>
                                      <w:marBottom w:val="0"/>
                                      <w:divBdr>
                                        <w:top w:val="none" w:sz="0" w:space="0" w:color="auto"/>
                                        <w:left w:val="none" w:sz="0" w:space="0" w:color="auto"/>
                                        <w:bottom w:val="none" w:sz="0" w:space="0" w:color="auto"/>
                                        <w:right w:val="none" w:sz="0" w:space="0" w:color="auto"/>
                                      </w:divBdr>
                                      <w:divsChild>
                                        <w:div w:id="1019625779">
                                          <w:marLeft w:val="0"/>
                                          <w:marRight w:val="0"/>
                                          <w:marTop w:val="0"/>
                                          <w:marBottom w:val="0"/>
                                          <w:divBdr>
                                            <w:top w:val="none" w:sz="0" w:space="0" w:color="auto"/>
                                            <w:left w:val="none" w:sz="0" w:space="0" w:color="auto"/>
                                            <w:bottom w:val="none" w:sz="0" w:space="0" w:color="auto"/>
                                            <w:right w:val="none" w:sz="0" w:space="0" w:color="auto"/>
                                          </w:divBdr>
                                          <w:divsChild>
                                            <w:div w:id="1783382679">
                                              <w:marLeft w:val="0"/>
                                              <w:marRight w:val="0"/>
                                              <w:marTop w:val="0"/>
                                              <w:marBottom w:val="0"/>
                                              <w:divBdr>
                                                <w:top w:val="none" w:sz="0" w:space="0" w:color="auto"/>
                                                <w:left w:val="none" w:sz="0" w:space="0" w:color="auto"/>
                                                <w:bottom w:val="none" w:sz="0" w:space="0" w:color="auto"/>
                                                <w:right w:val="none" w:sz="0" w:space="0" w:color="auto"/>
                                              </w:divBdr>
                                              <w:divsChild>
                                                <w:div w:id="418521200">
                                                  <w:marLeft w:val="0"/>
                                                  <w:marRight w:val="0"/>
                                                  <w:marTop w:val="0"/>
                                                  <w:marBottom w:val="0"/>
                                                  <w:divBdr>
                                                    <w:top w:val="none" w:sz="0" w:space="0" w:color="auto"/>
                                                    <w:left w:val="none" w:sz="0" w:space="0" w:color="auto"/>
                                                    <w:bottom w:val="none" w:sz="0" w:space="0" w:color="auto"/>
                                                    <w:right w:val="none" w:sz="0" w:space="0" w:color="auto"/>
                                                  </w:divBdr>
                                                  <w:divsChild>
                                                    <w:div w:id="129502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83858929">
      <w:bodyDiv w:val="1"/>
      <w:marLeft w:val="0"/>
      <w:marRight w:val="0"/>
      <w:marTop w:val="0"/>
      <w:marBottom w:val="0"/>
      <w:divBdr>
        <w:top w:val="none" w:sz="0" w:space="0" w:color="auto"/>
        <w:left w:val="none" w:sz="0" w:space="0" w:color="auto"/>
        <w:bottom w:val="none" w:sz="0" w:space="0" w:color="auto"/>
        <w:right w:val="none" w:sz="0" w:space="0" w:color="auto"/>
      </w:divBdr>
    </w:div>
    <w:div w:id="641693410">
      <w:bodyDiv w:val="1"/>
      <w:marLeft w:val="0"/>
      <w:marRight w:val="0"/>
      <w:marTop w:val="0"/>
      <w:marBottom w:val="0"/>
      <w:divBdr>
        <w:top w:val="none" w:sz="0" w:space="0" w:color="auto"/>
        <w:left w:val="none" w:sz="0" w:space="0" w:color="auto"/>
        <w:bottom w:val="none" w:sz="0" w:space="0" w:color="auto"/>
        <w:right w:val="none" w:sz="0" w:space="0" w:color="auto"/>
      </w:divBdr>
    </w:div>
    <w:div w:id="654332545">
      <w:bodyDiv w:val="1"/>
      <w:marLeft w:val="0"/>
      <w:marRight w:val="0"/>
      <w:marTop w:val="0"/>
      <w:marBottom w:val="0"/>
      <w:divBdr>
        <w:top w:val="none" w:sz="0" w:space="0" w:color="auto"/>
        <w:left w:val="none" w:sz="0" w:space="0" w:color="auto"/>
        <w:bottom w:val="none" w:sz="0" w:space="0" w:color="auto"/>
        <w:right w:val="none" w:sz="0" w:space="0" w:color="auto"/>
      </w:divBdr>
    </w:div>
    <w:div w:id="825977748">
      <w:bodyDiv w:val="1"/>
      <w:marLeft w:val="0"/>
      <w:marRight w:val="0"/>
      <w:marTop w:val="0"/>
      <w:marBottom w:val="0"/>
      <w:divBdr>
        <w:top w:val="none" w:sz="0" w:space="0" w:color="auto"/>
        <w:left w:val="none" w:sz="0" w:space="0" w:color="auto"/>
        <w:bottom w:val="none" w:sz="0" w:space="0" w:color="auto"/>
        <w:right w:val="none" w:sz="0" w:space="0" w:color="auto"/>
      </w:divBdr>
    </w:div>
    <w:div w:id="870411071">
      <w:bodyDiv w:val="1"/>
      <w:marLeft w:val="0"/>
      <w:marRight w:val="0"/>
      <w:marTop w:val="0"/>
      <w:marBottom w:val="0"/>
      <w:divBdr>
        <w:top w:val="none" w:sz="0" w:space="0" w:color="auto"/>
        <w:left w:val="none" w:sz="0" w:space="0" w:color="auto"/>
        <w:bottom w:val="none" w:sz="0" w:space="0" w:color="auto"/>
        <w:right w:val="none" w:sz="0" w:space="0" w:color="auto"/>
      </w:divBdr>
      <w:divsChild>
        <w:div w:id="1090153918">
          <w:marLeft w:val="0"/>
          <w:marRight w:val="0"/>
          <w:marTop w:val="0"/>
          <w:marBottom w:val="0"/>
          <w:divBdr>
            <w:top w:val="none" w:sz="0" w:space="0" w:color="auto"/>
            <w:left w:val="none" w:sz="0" w:space="0" w:color="auto"/>
            <w:bottom w:val="none" w:sz="0" w:space="0" w:color="auto"/>
            <w:right w:val="none" w:sz="0" w:space="0" w:color="auto"/>
          </w:divBdr>
          <w:divsChild>
            <w:div w:id="876282775">
              <w:marLeft w:val="0"/>
              <w:marRight w:val="0"/>
              <w:marTop w:val="0"/>
              <w:marBottom w:val="0"/>
              <w:divBdr>
                <w:top w:val="none" w:sz="0" w:space="0" w:color="auto"/>
                <w:left w:val="none" w:sz="0" w:space="0" w:color="auto"/>
                <w:bottom w:val="none" w:sz="0" w:space="0" w:color="auto"/>
                <w:right w:val="none" w:sz="0" w:space="0" w:color="auto"/>
              </w:divBdr>
              <w:divsChild>
                <w:div w:id="1366053441">
                  <w:marLeft w:val="0"/>
                  <w:marRight w:val="0"/>
                  <w:marTop w:val="0"/>
                  <w:marBottom w:val="0"/>
                  <w:divBdr>
                    <w:top w:val="none" w:sz="0" w:space="0" w:color="auto"/>
                    <w:left w:val="none" w:sz="0" w:space="0" w:color="auto"/>
                    <w:bottom w:val="none" w:sz="0" w:space="0" w:color="auto"/>
                    <w:right w:val="none" w:sz="0" w:space="0" w:color="auto"/>
                  </w:divBdr>
                  <w:divsChild>
                    <w:div w:id="1132139874">
                      <w:marLeft w:val="1"/>
                      <w:marRight w:val="1"/>
                      <w:marTop w:val="0"/>
                      <w:marBottom w:val="0"/>
                      <w:divBdr>
                        <w:top w:val="none" w:sz="0" w:space="0" w:color="auto"/>
                        <w:left w:val="none" w:sz="0" w:space="0" w:color="auto"/>
                        <w:bottom w:val="none" w:sz="0" w:space="0" w:color="auto"/>
                        <w:right w:val="none" w:sz="0" w:space="0" w:color="auto"/>
                      </w:divBdr>
                      <w:divsChild>
                        <w:div w:id="1739596714">
                          <w:marLeft w:val="0"/>
                          <w:marRight w:val="0"/>
                          <w:marTop w:val="0"/>
                          <w:marBottom w:val="0"/>
                          <w:divBdr>
                            <w:top w:val="none" w:sz="0" w:space="0" w:color="auto"/>
                            <w:left w:val="none" w:sz="0" w:space="0" w:color="auto"/>
                            <w:bottom w:val="none" w:sz="0" w:space="0" w:color="auto"/>
                            <w:right w:val="none" w:sz="0" w:space="0" w:color="auto"/>
                          </w:divBdr>
                          <w:divsChild>
                            <w:div w:id="803473948">
                              <w:marLeft w:val="0"/>
                              <w:marRight w:val="0"/>
                              <w:marTop w:val="0"/>
                              <w:marBottom w:val="360"/>
                              <w:divBdr>
                                <w:top w:val="none" w:sz="0" w:space="0" w:color="auto"/>
                                <w:left w:val="none" w:sz="0" w:space="0" w:color="auto"/>
                                <w:bottom w:val="none" w:sz="0" w:space="0" w:color="auto"/>
                                <w:right w:val="none" w:sz="0" w:space="0" w:color="auto"/>
                              </w:divBdr>
                              <w:divsChild>
                                <w:div w:id="1517185092">
                                  <w:marLeft w:val="0"/>
                                  <w:marRight w:val="0"/>
                                  <w:marTop w:val="0"/>
                                  <w:marBottom w:val="0"/>
                                  <w:divBdr>
                                    <w:top w:val="none" w:sz="0" w:space="0" w:color="auto"/>
                                    <w:left w:val="none" w:sz="0" w:space="0" w:color="auto"/>
                                    <w:bottom w:val="none" w:sz="0" w:space="0" w:color="auto"/>
                                    <w:right w:val="none" w:sz="0" w:space="0" w:color="auto"/>
                                  </w:divBdr>
                                  <w:divsChild>
                                    <w:div w:id="2008362717">
                                      <w:marLeft w:val="0"/>
                                      <w:marRight w:val="0"/>
                                      <w:marTop w:val="0"/>
                                      <w:marBottom w:val="0"/>
                                      <w:divBdr>
                                        <w:top w:val="none" w:sz="0" w:space="0" w:color="auto"/>
                                        <w:left w:val="none" w:sz="0" w:space="0" w:color="auto"/>
                                        <w:bottom w:val="none" w:sz="0" w:space="0" w:color="auto"/>
                                        <w:right w:val="none" w:sz="0" w:space="0" w:color="auto"/>
                                      </w:divBdr>
                                      <w:divsChild>
                                        <w:div w:id="136338742">
                                          <w:marLeft w:val="0"/>
                                          <w:marRight w:val="0"/>
                                          <w:marTop w:val="0"/>
                                          <w:marBottom w:val="0"/>
                                          <w:divBdr>
                                            <w:top w:val="none" w:sz="0" w:space="0" w:color="auto"/>
                                            <w:left w:val="none" w:sz="0" w:space="0" w:color="auto"/>
                                            <w:bottom w:val="none" w:sz="0" w:space="0" w:color="auto"/>
                                            <w:right w:val="none" w:sz="0" w:space="0" w:color="auto"/>
                                          </w:divBdr>
                                          <w:divsChild>
                                            <w:div w:id="2132283296">
                                              <w:marLeft w:val="0"/>
                                              <w:marRight w:val="0"/>
                                              <w:marTop w:val="0"/>
                                              <w:marBottom w:val="0"/>
                                              <w:divBdr>
                                                <w:top w:val="none" w:sz="0" w:space="0" w:color="auto"/>
                                                <w:left w:val="none" w:sz="0" w:space="0" w:color="auto"/>
                                                <w:bottom w:val="none" w:sz="0" w:space="0" w:color="auto"/>
                                                <w:right w:val="none" w:sz="0" w:space="0" w:color="auto"/>
                                              </w:divBdr>
                                              <w:divsChild>
                                                <w:div w:id="1794402611">
                                                  <w:marLeft w:val="0"/>
                                                  <w:marRight w:val="0"/>
                                                  <w:marTop w:val="0"/>
                                                  <w:marBottom w:val="0"/>
                                                  <w:divBdr>
                                                    <w:top w:val="none" w:sz="0" w:space="0" w:color="auto"/>
                                                    <w:left w:val="none" w:sz="0" w:space="0" w:color="auto"/>
                                                    <w:bottom w:val="none" w:sz="0" w:space="0" w:color="auto"/>
                                                    <w:right w:val="none" w:sz="0" w:space="0" w:color="auto"/>
                                                  </w:divBdr>
                                                  <w:divsChild>
                                                    <w:div w:id="208687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56256132">
      <w:bodyDiv w:val="1"/>
      <w:marLeft w:val="0"/>
      <w:marRight w:val="0"/>
      <w:marTop w:val="0"/>
      <w:marBottom w:val="0"/>
      <w:divBdr>
        <w:top w:val="none" w:sz="0" w:space="0" w:color="auto"/>
        <w:left w:val="none" w:sz="0" w:space="0" w:color="auto"/>
        <w:bottom w:val="none" w:sz="0" w:space="0" w:color="auto"/>
        <w:right w:val="none" w:sz="0" w:space="0" w:color="auto"/>
      </w:divBdr>
    </w:div>
    <w:div w:id="1005013903">
      <w:bodyDiv w:val="1"/>
      <w:marLeft w:val="0"/>
      <w:marRight w:val="0"/>
      <w:marTop w:val="0"/>
      <w:marBottom w:val="0"/>
      <w:divBdr>
        <w:top w:val="none" w:sz="0" w:space="0" w:color="auto"/>
        <w:left w:val="none" w:sz="0" w:space="0" w:color="auto"/>
        <w:bottom w:val="none" w:sz="0" w:space="0" w:color="auto"/>
        <w:right w:val="none" w:sz="0" w:space="0" w:color="auto"/>
      </w:divBdr>
    </w:div>
    <w:div w:id="1188715301">
      <w:bodyDiv w:val="1"/>
      <w:marLeft w:val="0"/>
      <w:marRight w:val="0"/>
      <w:marTop w:val="0"/>
      <w:marBottom w:val="0"/>
      <w:divBdr>
        <w:top w:val="none" w:sz="0" w:space="0" w:color="auto"/>
        <w:left w:val="none" w:sz="0" w:space="0" w:color="auto"/>
        <w:bottom w:val="none" w:sz="0" w:space="0" w:color="auto"/>
        <w:right w:val="none" w:sz="0" w:space="0" w:color="auto"/>
      </w:divBdr>
    </w:div>
    <w:div w:id="1427381656">
      <w:bodyDiv w:val="1"/>
      <w:marLeft w:val="0"/>
      <w:marRight w:val="0"/>
      <w:marTop w:val="0"/>
      <w:marBottom w:val="0"/>
      <w:divBdr>
        <w:top w:val="none" w:sz="0" w:space="0" w:color="auto"/>
        <w:left w:val="none" w:sz="0" w:space="0" w:color="auto"/>
        <w:bottom w:val="none" w:sz="0" w:space="0" w:color="auto"/>
        <w:right w:val="none" w:sz="0" w:space="0" w:color="auto"/>
      </w:divBdr>
    </w:div>
    <w:div w:id="1473281960">
      <w:bodyDiv w:val="1"/>
      <w:marLeft w:val="0"/>
      <w:marRight w:val="0"/>
      <w:marTop w:val="0"/>
      <w:marBottom w:val="0"/>
      <w:divBdr>
        <w:top w:val="none" w:sz="0" w:space="0" w:color="auto"/>
        <w:left w:val="none" w:sz="0" w:space="0" w:color="auto"/>
        <w:bottom w:val="none" w:sz="0" w:space="0" w:color="auto"/>
        <w:right w:val="none" w:sz="0" w:space="0" w:color="auto"/>
      </w:divBdr>
    </w:div>
    <w:div w:id="1481920711">
      <w:bodyDiv w:val="1"/>
      <w:marLeft w:val="0"/>
      <w:marRight w:val="0"/>
      <w:marTop w:val="0"/>
      <w:marBottom w:val="0"/>
      <w:divBdr>
        <w:top w:val="none" w:sz="0" w:space="0" w:color="auto"/>
        <w:left w:val="none" w:sz="0" w:space="0" w:color="auto"/>
        <w:bottom w:val="none" w:sz="0" w:space="0" w:color="auto"/>
        <w:right w:val="none" w:sz="0" w:space="0" w:color="auto"/>
      </w:divBdr>
    </w:div>
    <w:div w:id="1602950292">
      <w:bodyDiv w:val="1"/>
      <w:marLeft w:val="0"/>
      <w:marRight w:val="0"/>
      <w:marTop w:val="0"/>
      <w:marBottom w:val="0"/>
      <w:divBdr>
        <w:top w:val="none" w:sz="0" w:space="0" w:color="auto"/>
        <w:left w:val="none" w:sz="0" w:space="0" w:color="auto"/>
        <w:bottom w:val="none" w:sz="0" w:space="0" w:color="auto"/>
        <w:right w:val="none" w:sz="0" w:space="0" w:color="auto"/>
      </w:divBdr>
    </w:div>
    <w:div w:id="1711606325">
      <w:bodyDiv w:val="1"/>
      <w:marLeft w:val="0"/>
      <w:marRight w:val="0"/>
      <w:marTop w:val="0"/>
      <w:marBottom w:val="0"/>
      <w:divBdr>
        <w:top w:val="none" w:sz="0" w:space="0" w:color="auto"/>
        <w:left w:val="none" w:sz="0" w:space="0" w:color="auto"/>
        <w:bottom w:val="none" w:sz="0" w:space="0" w:color="auto"/>
        <w:right w:val="none" w:sz="0" w:space="0" w:color="auto"/>
      </w:divBdr>
      <w:divsChild>
        <w:div w:id="1042629603">
          <w:marLeft w:val="0"/>
          <w:marRight w:val="0"/>
          <w:marTop w:val="0"/>
          <w:marBottom w:val="0"/>
          <w:divBdr>
            <w:top w:val="none" w:sz="0" w:space="0" w:color="auto"/>
            <w:left w:val="none" w:sz="0" w:space="0" w:color="auto"/>
            <w:bottom w:val="none" w:sz="0" w:space="0" w:color="auto"/>
            <w:right w:val="none" w:sz="0" w:space="0" w:color="auto"/>
          </w:divBdr>
          <w:divsChild>
            <w:div w:id="388842926">
              <w:marLeft w:val="0"/>
              <w:marRight w:val="0"/>
              <w:marTop w:val="0"/>
              <w:marBottom w:val="0"/>
              <w:divBdr>
                <w:top w:val="none" w:sz="0" w:space="0" w:color="auto"/>
                <w:left w:val="none" w:sz="0" w:space="0" w:color="auto"/>
                <w:bottom w:val="none" w:sz="0" w:space="0" w:color="auto"/>
                <w:right w:val="none" w:sz="0" w:space="0" w:color="auto"/>
              </w:divBdr>
              <w:divsChild>
                <w:div w:id="1503935266">
                  <w:marLeft w:val="0"/>
                  <w:marRight w:val="0"/>
                  <w:marTop w:val="0"/>
                  <w:marBottom w:val="0"/>
                  <w:divBdr>
                    <w:top w:val="none" w:sz="0" w:space="0" w:color="auto"/>
                    <w:left w:val="none" w:sz="0" w:space="0" w:color="auto"/>
                    <w:bottom w:val="none" w:sz="0" w:space="0" w:color="auto"/>
                    <w:right w:val="none" w:sz="0" w:space="0" w:color="auto"/>
                  </w:divBdr>
                  <w:divsChild>
                    <w:div w:id="1061058417">
                      <w:marLeft w:val="1"/>
                      <w:marRight w:val="1"/>
                      <w:marTop w:val="0"/>
                      <w:marBottom w:val="0"/>
                      <w:divBdr>
                        <w:top w:val="none" w:sz="0" w:space="0" w:color="auto"/>
                        <w:left w:val="none" w:sz="0" w:space="0" w:color="auto"/>
                        <w:bottom w:val="none" w:sz="0" w:space="0" w:color="auto"/>
                        <w:right w:val="none" w:sz="0" w:space="0" w:color="auto"/>
                      </w:divBdr>
                      <w:divsChild>
                        <w:div w:id="102190834">
                          <w:marLeft w:val="0"/>
                          <w:marRight w:val="0"/>
                          <w:marTop w:val="0"/>
                          <w:marBottom w:val="0"/>
                          <w:divBdr>
                            <w:top w:val="none" w:sz="0" w:space="0" w:color="auto"/>
                            <w:left w:val="none" w:sz="0" w:space="0" w:color="auto"/>
                            <w:bottom w:val="none" w:sz="0" w:space="0" w:color="auto"/>
                            <w:right w:val="none" w:sz="0" w:space="0" w:color="auto"/>
                          </w:divBdr>
                          <w:divsChild>
                            <w:div w:id="165748525">
                              <w:marLeft w:val="0"/>
                              <w:marRight w:val="0"/>
                              <w:marTop w:val="0"/>
                              <w:marBottom w:val="360"/>
                              <w:divBdr>
                                <w:top w:val="none" w:sz="0" w:space="0" w:color="auto"/>
                                <w:left w:val="none" w:sz="0" w:space="0" w:color="auto"/>
                                <w:bottom w:val="none" w:sz="0" w:space="0" w:color="auto"/>
                                <w:right w:val="none" w:sz="0" w:space="0" w:color="auto"/>
                              </w:divBdr>
                              <w:divsChild>
                                <w:div w:id="571088922">
                                  <w:marLeft w:val="0"/>
                                  <w:marRight w:val="0"/>
                                  <w:marTop w:val="0"/>
                                  <w:marBottom w:val="0"/>
                                  <w:divBdr>
                                    <w:top w:val="none" w:sz="0" w:space="0" w:color="auto"/>
                                    <w:left w:val="none" w:sz="0" w:space="0" w:color="auto"/>
                                    <w:bottom w:val="none" w:sz="0" w:space="0" w:color="auto"/>
                                    <w:right w:val="none" w:sz="0" w:space="0" w:color="auto"/>
                                  </w:divBdr>
                                  <w:divsChild>
                                    <w:div w:id="760639073">
                                      <w:marLeft w:val="0"/>
                                      <w:marRight w:val="0"/>
                                      <w:marTop w:val="0"/>
                                      <w:marBottom w:val="0"/>
                                      <w:divBdr>
                                        <w:top w:val="none" w:sz="0" w:space="0" w:color="auto"/>
                                        <w:left w:val="none" w:sz="0" w:space="0" w:color="auto"/>
                                        <w:bottom w:val="none" w:sz="0" w:space="0" w:color="auto"/>
                                        <w:right w:val="none" w:sz="0" w:space="0" w:color="auto"/>
                                      </w:divBdr>
                                      <w:divsChild>
                                        <w:div w:id="1453943313">
                                          <w:marLeft w:val="0"/>
                                          <w:marRight w:val="0"/>
                                          <w:marTop w:val="0"/>
                                          <w:marBottom w:val="0"/>
                                          <w:divBdr>
                                            <w:top w:val="none" w:sz="0" w:space="0" w:color="auto"/>
                                            <w:left w:val="none" w:sz="0" w:space="0" w:color="auto"/>
                                            <w:bottom w:val="none" w:sz="0" w:space="0" w:color="auto"/>
                                            <w:right w:val="none" w:sz="0" w:space="0" w:color="auto"/>
                                          </w:divBdr>
                                          <w:divsChild>
                                            <w:div w:id="619149866">
                                              <w:marLeft w:val="0"/>
                                              <w:marRight w:val="0"/>
                                              <w:marTop w:val="0"/>
                                              <w:marBottom w:val="0"/>
                                              <w:divBdr>
                                                <w:top w:val="none" w:sz="0" w:space="0" w:color="auto"/>
                                                <w:left w:val="none" w:sz="0" w:space="0" w:color="auto"/>
                                                <w:bottom w:val="none" w:sz="0" w:space="0" w:color="auto"/>
                                                <w:right w:val="none" w:sz="0" w:space="0" w:color="auto"/>
                                              </w:divBdr>
                                              <w:divsChild>
                                                <w:div w:id="1934701476">
                                                  <w:marLeft w:val="0"/>
                                                  <w:marRight w:val="0"/>
                                                  <w:marTop w:val="0"/>
                                                  <w:marBottom w:val="0"/>
                                                  <w:divBdr>
                                                    <w:top w:val="none" w:sz="0" w:space="0" w:color="auto"/>
                                                    <w:left w:val="none" w:sz="0" w:space="0" w:color="auto"/>
                                                    <w:bottom w:val="none" w:sz="0" w:space="0" w:color="auto"/>
                                                    <w:right w:val="none" w:sz="0" w:space="0" w:color="auto"/>
                                                  </w:divBdr>
                                                  <w:divsChild>
                                                    <w:div w:id="2119905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6646790">
      <w:bodyDiv w:val="1"/>
      <w:marLeft w:val="0"/>
      <w:marRight w:val="0"/>
      <w:marTop w:val="0"/>
      <w:marBottom w:val="0"/>
      <w:divBdr>
        <w:top w:val="none" w:sz="0" w:space="0" w:color="auto"/>
        <w:left w:val="none" w:sz="0" w:space="0" w:color="auto"/>
        <w:bottom w:val="none" w:sz="0" w:space="0" w:color="auto"/>
        <w:right w:val="none" w:sz="0" w:space="0" w:color="auto"/>
      </w:divBdr>
    </w:div>
    <w:div w:id="1865560502">
      <w:bodyDiv w:val="1"/>
      <w:marLeft w:val="0"/>
      <w:marRight w:val="0"/>
      <w:marTop w:val="0"/>
      <w:marBottom w:val="0"/>
      <w:divBdr>
        <w:top w:val="none" w:sz="0" w:space="0" w:color="auto"/>
        <w:left w:val="none" w:sz="0" w:space="0" w:color="auto"/>
        <w:bottom w:val="none" w:sz="0" w:space="0" w:color="auto"/>
        <w:right w:val="none" w:sz="0" w:space="0" w:color="auto"/>
      </w:divBdr>
    </w:div>
    <w:div w:id="1960917472">
      <w:bodyDiv w:val="1"/>
      <w:marLeft w:val="0"/>
      <w:marRight w:val="0"/>
      <w:marTop w:val="0"/>
      <w:marBottom w:val="0"/>
      <w:divBdr>
        <w:top w:val="none" w:sz="0" w:space="0" w:color="auto"/>
        <w:left w:val="none" w:sz="0" w:space="0" w:color="auto"/>
        <w:bottom w:val="none" w:sz="0" w:space="0" w:color="auto"/>
        <w:right w:val="none" w:sz="0" w:space="0" w:color="auto"/>
      </w:divBdr>
    </w:div>
    <w:div w:id="2046710765">
      <w:bodyDiv w:val="1"/>
      <w:marLeft w:val="0"/>
      <w:marRight w:val="0"/>
      <w:marTop w:val="0"/>
      <w:marBottom w:val="0"/>
      <w:divBdr>
        <w:top w:val="none" w:sz="0" w:space="0" w:color="auto"/>
        <w:left w:val="none" w:sz="0" w:space="0" w:color="auto"/>
        <w:bottom w:val="none" w:sz="0" w:space="0" w:color="auto"/>
        <w:right w:val="none" w:sz="0" w:space="0" w:color="auto"/>
      </w:divBdr>
      <w:divsChild>
        <w:div w:id="580260805">
          <w:marLeft w:val="0"/>
          <w:marRight w:val="0"/>
          <w:marTop w:val="0"/>
          <w:marBottom w:val="0"/>
          <w:divBdr>
            <w:top w:val="none" w:sz="0" w:space="0" w:color="auto"/>
            <w:left w:val="none" w:sz="0" w:space="0" w:color="auto"/>
            <w:bottom w:val="none" w:sz="0" w:space="0" w:color="auto"/>
            <w:right w:val="none" w:sz="0" w:space="0" w:color="auto"/>
          </w:divBdr>
          <w:divsChild>
            <w:div w:id="1215003154">
              <w:marLeft w:val="0"/>
              <w:marRight w:val="0"/>
              <w:marTop w:val="0"/>
              <w:marBottom w:val="0"/>
              <w:divBdr>
                <w:top w:val="none" w:sz="0" w:space="0" w:color="auto"/>
                <w:left w:val="none" w:sz="0" w:space="0" w:color="auto"/>
                <w:bottom w:val="none" w:sz="0" w:space="0" w:color="auto"/>
                <w:right w:val="none" w:sz="0" w:space="0" w:color="auto"/>
              </w:divBdr>
              <w:divsChild>
                <w:div w:id="726147820">
                  <w:marLeft w:val="0"/>
                  <w:marRight w:val="0"/>
                  <w:marTop w:val="0"/>
                  <w:marBottom w:val="0"/>
                  <w:divBdr>
                    <w:top w:val="none" w:sz="0" w:space="0" w:color="auto"/>
                    <w:left w:val="none" w:sz="0" w:space="0" w:color="auto"/>
                    <w:bottom w:val="none" w:sz="0" w:space="0" w:color="auto"/>
                    <w:right w:val="none" w:sz="0" w:space="0" w:color="auto"/>
                  </w:divBdr>
                  <w:divsChild>
                    <w:div w:id="2032491037">
                      <w:marLeft w:val="0"/>
                      <w:marRight w:val="0"/>
                      <w:marTop w:val="0"/>
                      <w:marBottom w:val="0"/>
                      <w:divBdr>
                        <w:top w:val="none" w:sz="0" w:space="0" w:color="auto"/>
                        <w:left w:val="none" w:sz="0" w:space="0" w:color="auto"/>
                        <w:bottom w:val="none" w:sz="0" w:space="0" w:color="auto"/>
                        <w:right w:val="none" w:sz="0" w:space="0" w:color="auto"/>
                      </w:divBdr>
                      <w:divsChild>
                        <w:div w:id="1547720266">
                          <w:marLeft w:val="0"/>
                          <w:marRight w:val="0"/>
                          <w:marTop w:val="0"/>
                          <w:marBottom w:val="0"/>
                          <w:divBdr>
                            <w:top w:val="none" w:sz="0" w:space="0" w:color="auto"/>
                            <w:left w:val="none" w:sz="0" w:space="0" w:color="auto"/>
                            <w:bottom w:val="none" w:sz="0" w:space="0" w:color="auto"/>
                            <w:right w:val="none" w:sz="0" w:space="0" w:color="auto"/>
                          </w:divBdr>
                          <w:divsChild>
                            <w:div w:id="2143576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0541464">
          <w:marLeft w:val="0"/>
          <w:marRight w:val="0"/>
          <w:marTop w:val="0"/>
          <w:marBottom w:val="0"/>
          <w:divBdr>
            <w:top w:val="none" w:sz="0" w:space="0" w:color="auto"/>
            <w:left w:val="none" w:sz="0" w:space="0" w:color="auto"/>
            <w:bottom w:val="none" w:sz="0" w:space="0" w:color="auto"/>
            <w:right w:val="none" w:sz="0" w:space="0" w:color="auto"/>
          </w:divBdr>
        </w:div>
      </w:divsChild>
    </w:div>
    <w:div w:id="2123256980">
      <w:bodyDiv w:val="1"/>
      <w:marLeft w:val="0"/>
      <w:marRight w:val="0"/>
      <w:marTop w:val="0"/>
      <w:marBottom w:val="0"/>
      <w:divBdr>
        <w:top w:val="none" w:sz="0" w:space="0" w:color="auto"/>
        <w:left w:val="none" w:sz="0" w:space="0" w:color="auto"/>
        <w:bottom w:val="none" w:sz="0" w:space="0" w:color="auto"/>
        <w:right w:val="none" w:sz="0" w:space="0" w:color="auto"/>
      </w:divBdr>
      <w:divsChild>
        <w:div w:id="254677660">
          <w:marLeft w:val="0"/>
          <w:marRight w:val="0"/>
          <w:marTop w:val="0"/>
          <w:marBottom w:val="0"/>
          <w:divBdr>
            <w:top w:val="none" w:sz="0" w:space="0" w:color="auto"/>
            <w:left w:val="none" w:sz="0" w:space="0" w:color="auto"/>
            <w:bottom w:val="none" w:sz="0" w:space="0" w:color="auto"/>
            <w:right w:val="none" w:sz="0" w:space="0" w:color="auto"/>
          </w:divBdr>
        </w:div>
      </w:divsChild>
    </w:div>
    <w:div w:id="2135906732">
      <w:bodyDiv w:val="1"/>
      <w:marLeft w:val="0"/>
      <w:marRight w:val="0"/>
      <w:marTop w:val="0"/>
      <w:marBottom w:val="0"/>
      <w:divBdr>
        <w:top w:val="none" w:sz="0" w:space="0" w:color="auto"/>
        <w:left w:val="none" w:sz="0" w:space="0" w:color="auto"/>
        <w:bottom w:val="none" w:sz="0" w:space="0" w:color="auto"/>
        <w:right w:val="none" w:sz="0" w:space="0" w:color="auto"/>
      </w:divBdr>
    </w:div>
    <w:div w:id="2143427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23" Type="http://schemas.microsoft.com/office/2011/relationships/commentsExtended" Target="commentsExtended.xm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6346</Words>
  <Characters>38079</Characters>
  <Application>Microsoft Office Word</Application>
  <DocSecurity>0</DocSecurity>
  <Lines>317</Lines>
  <Paragraphs>88</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Noerr</Company>
  <LinksUpToDate>false</LinksUpToDate>
  <CharactersWithSpaces>44337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Noerr</dc:creator>
  <cp:lastModifiedBy>Agata Ulawska</cp:lastModifiedBy>
  <cp:revision>2</cp:revision>
  <cp:lastPrinted>2016-10-03T12:40:00Z</cp:lastPrinted>
  <dcterms:created xsi:type="dcterms:W3CDTF">2017-01-20T12:15:00Z</dcterms:created>
  <dcterms:modified xsi:type="dcterms:W3CDTF">2017-01-20T12:15:00Z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rache">
    <vt:lpwstr>PL</vt:lpwstr>
  </property>
  <property fmtid="{D5CDD505-2E9C-101B-9397-08002B2CF9AE}" pid="3" name="Location">
    <vt:lpwstr>D</vt:lpwstr>
  </property>
  <property fmtid="{D5CDD505-2E9C-101B-9397-08002B2CF9AE}" pid="4" name="MatterNo">
    <vt:lpwstr>1079</vt:lpwstr>
  </property>
  <property fmtid="{D5CDD505-2E9C-101B-9397-08002B2CF9AE}" pid="5" name="Year">
    <vt:lpwstr>2015</vt:lpwstr>
  </property>
  <property fmtid="{D5CDD505-2E9C-101B-9397-08002B2CF9AE}" pid="6" name="Organisation">
    <vt:lpwstr/>
  </property>
  <property fmtid="{D5CDD505-2E9C-101B-9397-08002B2CF9AE}" pid="7" name="WorkSiteDocID">
    <vt:lpwstr>16197650_1</vt:lpwstr>
  </property>
  <property fmtid="{D5CDD505-2E9C-101B-9397-08002B2CF9AE}" pid="8" name="WorkSiteDocDescr">
    <vt:lpwstr>Noerr 2016 10 03 CGA_06-09-2016_wersja PL z komentarzami ang</vt:lpwstr>
  </property>
</Properties>
</file>