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AA" w:rsidRPr="00887FBB" w:rsidRDefault="002042AA" w:rsidP="002A44E7">
      <w:pPr>
        <w:pStyle w:val="Podtytu"/>
        <w:numPr>
          <w:ilvl w:val="0"/>
          <w:numId w:val="0"/>
        </w:numPr>
        <w:jc w:val="center"/>
        <w:rPr>
          <w:b/>
          <w:color w:val="auto"/>
        </w:rPr>
      </w:pPr>
      <w:r w:rsidRPr="00887FBB">
        <w:rPr>
          <w:b/>
          <w:color w:val="auto"/>
        </w:rPr>
        <w:t>SPRAWOZDANIE</w:t>
      </w:r>
    </w:p>
    <w:p w:rsidR="002042AA" w:rsidRDefault="002042AA" w:rsidP="002A44E7">
      <w:pPr>
        <w:pStyle w:val="Podtytu"/>
        <w:numPr>
          <w:ilvl w:val="0"/>
          <w:numId w:val="0"/>
        </w:numPr>
        <w:jc w:val="center"/>
        <w:rPr>
          <w:b/>
          <w:color w:val="auto"/>
        </w:rPr>
      </w:pPr>
      <w:r w:rsidRPr="002A44E7">
        <w:rPr>
          <w:b/>
          <w:color w:val="auto"/>
        </w:rPr>
        <w:t>z realizacji w 2019 r. Programu współpracy Ministra Spraw</w:t>
      </w:r>
      <w:r w:rsidR="00347E00">
        <w:rPr>
          <w:b/>
          <w:color w:val="auto"/>
        </w:rPr>
        <w:t xml:space="preserve"> Wewnętrznych i </w:t>
      </w:r>
      <w:r w:rsidR="00C861C2" w:rsidRPr="002A44E7">
        <w:rPr>
          <w:b/>
          <w:color w:val="auto"/>
        </w:rPr>
        <w:t>Administracji z </w:t>
      </w:r>
      <w:r w:rsidRPr="002A44E7">
        <w:rPr>
          <w:b/>
          <w:color w:val="auto"/>
        </w:rPr>
        <w:t>organizacjami pozarządowymi</w:t>
      </w:r>
      <w:r w:rsidR="00347E00">
        <w:rPr>
          <w:b/>
          <w:color w:val="auto"/>
        </w:rPr>
        <w:t xml:space="preserve"> oraz podmiotami wymienionymi w </w:t>
      </w:r>
      <w:r w:rsidRPr="002A44E7">
        <w:rPr>
          <w:b/>
          <w:color w:val="auto"/>
        </w:rPr>
        <w:t xml:space="preserve">art. 3 ust. 3 ustawy o działalności pożytku publicznego i o </w:t>
      </w:r>
      <w:r w:rsidR="006472D0">
        <w:rPr>
          <w:b/>
          <w:color w:val="auto"/>
        </w:rPr>
        <w:t>wolontariacie na lata 2016-2019</w:t>
      </w:r>
    </w:p>
    <w:p w:rsidR="006472D0" w:rsidRPr="006472D0" w:rsidRDefault="006472D0" w:rsidP="006472D0"/>
    <w:p w:rsidR="002042AA" w:rsidRPr="006472D0" w:rsidRDefault="002042AA" w:rsidP="002A44E7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b/>
          <w:sz w:val="24"/>
          <w:szCs w:val="24"/>
        </w:rPr>
      </w:pPr>
      <w:r w:rsidRPr="006472D0">
        <w:rPr>
          <w:rFonts w:eastAsia="Calibri" w:cs="Times New Roman"/>
          <w:b/>
          <w:sz w:val="24"/>
          <w:szCs w:val="24"/>
        </w:rPr>
        <w:t>Przeciwdziałanie Handlowi Ludźmi w Polsce i współpraca z organizacjami pozarządowymi</w:t>
      </w:r>
      <w:r w:rsidRPr="006472D0">
        <w:rPr>
          <w:b/>
          <w:sz w:val="24"/>
          <w:szCs w:val="24"/>
        </w:rPr>
        <w:t xml:space="preserve"> </w:t>
      </w:r>
    </w:p>
    <w:p w:rsidR="00033C89" w:rsidRPr="00E62E77" w:rsidRDefault="00033C89" w:rsidP="00836E9C">
      <w:pPr>
        <w:pStyle w:val="BasicParagraph"/>
        <w:suppressAutoHyphens/>
        <w:spacing w:before="120" w:line="276" w:lineRule="auto"/>
        <w:jc w:val="both"/>
        <w:rPr>
          <w:rFonts w:asciiTheme="minorHAnsi" w:hAnsiTheme="minorHAnsi" w:cs="Arial"/>
          <w:color w:val="auto"/>
          <w:lang w:val="pl-PL"/>
        </w:rPr>
      </w:pPr>
      <w:r w:rsidRPr="00E62E77">
        <w:rPr>
          <w:rFonts w:asciiTheme="minorHAnsi" w:hAnsiTheme="minorHAnsi" w:cs="Arial"/>
          <w:color w:val="auto"/>
          <w:lang w:val="pl-PL"/>
        </w:rPr>
        <w:t xml:space="preserve">W I kwartale 2019 </w:t>
      </w:r>
      <w:r w:rsidR="0002406D" w:rsidRPr="00E62E77">
        <w:rPr>
          <w:rFonts w:asciiTheme="minorHAnsi" w:hAnsiTheme="minorHAnsi" w:cs="Arial"/>
          <w:color w:val="auto"/>
          <w:lang w:val="pl-PL"/>
        </w:rPr>
        <w:t xml:space="preserve">r. </w:t>
      </w:r>
      <w:r w:rsidRPr="00E62E77">
        <w:rPr>
          <w:rFonts w:asciiTheme="minorHAnsi" w:hAnsiTheme="minorHAnsi" w:cs="Arial"/>
          <w:color w:val="auto"/>
          <w:lang w:val="pl-PL"/>
        </w:rPr>
        <w:t>rozpoczęto realizację zadania publicznego pn. „Prowadzenie Krajowego Centrum Interwencyjno-Konsultacyjnego dla</w:t>
      </w:r>
      <w:r w:rsidR="006472D0">
        <w:rPr>
          <w:rFonts w:asciiTheme="minorHAnsi" w:hAnsiTheme="minorHAnsi" w:cs="Arial"/>
          <w:color w:val="auto"/>
          <w:lang w:val="pl-PL"/>
        </w:rPr>
        <w:t xml:space="preserve"> Ofiar Handlu Ludźmi” na 2019 rok.</w:t>
      </w:r>
      <w:r w:rsidRPr="00E62E77">
        <w:rPr>
          <w:rFonts w:asciiTheme="minorHAnsi" w:hAnsiTheme="minorHAnsi" w:cs="Arial"/>
          <w:color w:val="auto"/>
          <w:lang w:val="pl-PL"/>
        </w:rPr>
        <w:t xml:space="preserve"> Min</w:t>
      </w:r>
      <w:r w:rsidR="00836E9C" w:rsidRPr="00E62E77">
        <w:rPr>
          <w:rFonts w:asciiTheme="minorHAnsi" w:hAnsiTheme="minorHAnsi" w:cs="Arial"/>
          <w:color w:val="auto"/>
          <w:lang w:val="pl-PL"/>
        </w:rPr>
        <w:t>ister Spraw Wewnętrznych i </w:t>
      </w:r>
      <w:r w:rsidR="006B79AC" w:rsidRPr="00E62E77">
        <w:rPr>
          <w:rFonts w:asciiTheme="minorHAnsi" w:hAnsiTheme="minorHAnsi" w:cs="Arial"/>
          <w:color w:val="auto"/>
          <w:lang w:val="pl-PL"/>
        </w:rPr>
        <w:t>Administracji</w:t>
      </w:r>
      <w:r w:rsidR="00310FE0">
        <w:rPr>
          <w:rFonts w:asciiTheme="minorHAnsi" w:hAnsiTheme="minorHAnsi" w:cs="Arial"/>
          <w:color w:val="auto"/>
          <w:lang w:val="pl-PL"/>
        </w:rPr>
        <w:t>,</w:t>
      </w:r>
      <w:r w:rsidRPr="00E62E77">
        <w:rPr>
          <w:rFonts w:asciiTheme="minorHAnsi" w:hAnsiTheme="minorHAnsi" w:cs="Arial"/>
          <w:color w:val="auto"/>
          <w:lang w:val="pl-PL"/>
        </w:rPr>
        <w:t xml:space="preserve"> w wyniku otwartego konkursu ofert</w:t>
      </w:r>
      <w:r w:rsidR="00310FE0">
        <w:rPr>
          <w:rFonts w:asciiTheme="minorHAnsi" w:hAnsiTheme="minorHAnsi" w:cs="Arial"/>
          <w:color w:val="auto"/>
          <w:lang w:val="pl-PL"/>
        </w:rPr>
        <w:t>,</w:t>
      </w:r>
      <w:r w:rsidRPr="00E62E77">
        <w:rPr>
          <w:rFonts w:asciiTheme="minorHAnsi" w:hAnsiTheme="minorHAnsi" w:cs="Arial"/>
          <w:color w:val="auto"/>
          <w:lang w:val="pl-PL"/>
        </w:rPr>
        <w:t xml:space="preserve"> powierzył realizację zadania dwóm organizacjom pozarządowym: La </w:t>
      </w:r>
      <w:proofErr w:type="spellStart"/>
      <w:r w:rsidRPr="00E62E77">
        <w:rPr>
          <w:rFonts w:asciiTheme="minorHAnsi" w:hAnsiTheme="minorHAnsi" w:cs="Arial"/>
          <w:color w:val="auto"/>
          <w:lang w:val="pl-PL"/>
        </w:rPr>
        <w:t>Stradzie</w:t>
      </w:r>
      <w:proofErr w:type="spellEnd"/>
      <w:r w:rsidRPr="00E62E77">
        <w:rPr>
          <w:rFonts w:asciiTheme="minorHAnsi" w:hAnsiTheme="minorHAnsi" w:cs="Arial"/>
          <w:color w:val="auto"/>
          <w:lang w:val="pl-PL"/>
        </w:rPr>
        <w:t xml:space="preserve"> Fundacji Przeciwko Handlowi Ludźmi </w:t>
      </w:r>
      <w:r w:rsidR="00CB7376">
        <w:rPr>
          <w:rFonts w:asciiTheme="minorHAnsi" w:hAnsiTheme="minorHAnsi" w:cs="Arial"/>
          <w:color w:val="auto"/>
          <w:lang w:val="pl-PL"/>
        </w:rPr>
        <w:t xml:space="preserve">i Niewolnictwu </w:t>
      </w:r>
      <w:r w:rsidRPr="00E62E77">
        <w:rPr>
          <w:rFonts w:asciiTheme="minorHAnsi" w:hAnsiTheme="minorHAnsi" w:cs="Arial"/>
          <w:color w:val="auto"/>
          <w:lang w:val="pl-PL"/>
        </w:rPr>
        <w:t xml:space="preserve">oraz Stowarzyszeniu </w:t>
      </w:r>
      <w:r w:rsidR="000F1114" w:rsidRPr="00E62E77">
        <w:rPr>
          <w:rFonts w:asciiTheme="minorHAnsi" w:hAnsiTheme="minorHAnsi" w:cs="Arial"/>
          <w:color w:val="auto"/>
          <w:lang w:val="pl-PL"/>
        </w:rPr>
        <w:t>„</w:t>
      </w:r>
      <w:r w:rsidRPr="00E62E77">
        <w:rPr>
          <w:rFonts w:asciiTheme="minorHAnsi" w:hAnsiTheme="minorHAnsi" w:cs="Arial"/>
          <w:color w:val="auto"/>
          <w:lang w:val="pl-PL"/>
        </w:rPr>
        <w:t>Po MOC</w:t>
      </w:r>
      <w:r w:rsidR="000F1114" w:rsidRPr="00E62E77">
        <w:rPr>
          <w:rFonts w:asciiTheme="minorHAnsi" w:hAnsiTheme="minorHAnsi" w:cs="Arial"/>
          <w:color w:val="auto"/>
          <w:lang w:val="pl-PL"/>
        </w:rPr>
        <w:t>”</w:t>
      </w:r>
      <w:r w:rsidRPr="00E62E77">
        <w:rPr>
          <w:rFonts w:asciiTheme="minorHAnsi" w:hAnsiTheme="minorHAnsi" w:cs="Arial"/>
          <w:color w:val="auto"/>
          <w:lang w:val="pl-PL"/>
        </w:rPr>
        <w:t xml:space="preserve"> dla Kobiet i Dzieci im. Marii Niepokalanej. Wykonanie zadania jest o</w:t>
      </w:r>
      <w:r w:rsidR="009D045E" w:rsidRPr="00E62E77">
        <w:rPr>
          <w:rFonts w:asciiTheme="minorHAnsi" w:hAnsiTheme="minorHAnsi" w:cs="Arial"/>
          <w:color w:val="auto"/>
          <w:lang w:val="pl-PL"/>
        </w:rPr>
        <w:t xml:space="preserve">parte o zapisy umowy, nad którą </w:t>
      </w:r>
      <w:r w:rsidRPr="00E62E77">
        <w:rPr>
          <w:rFonts w:asciiTheme="minorHAnsi" w:hAnsiTheme="minorHAnsi" w:cs="Arial"/>
          <w:color w:val="auto"/>
          <w:lang w:val="pl-PL"/>
        </w:rPr>
        <w:t>nadzór sprawuje D</w:t>
      </w:r>
      <w:r w:rsidR="00C861C2" w:rsidRPr="00E62E77">
        <w:rPr>
          <w:rFonts w:asciiTheme="minorHAnsi" w:hAnsiTheme="minorHAnsi" w:cs="Arial"/>
          <w:color w:val="auto"/>
          <w:lang w:val="pl-PL"/>
        </w:rPr>
        <w:t xml:space="preserve">epartament </w:t>
      </w:r>
      <w:r w:rsidRPr="00E62E77">
        <w:rPr>
          <w:rFonts w:asciiTheme="minorHAnsi" w:hAnsiTheme="minorHAnsi" w:cs="Arial"/>
          <w:color w:val="auto"/>
          <w:lang w:val="pl-PL"/>
        </w:rPr>
        <w:t>A</w:t>
      </w:r>
      <w:r w:rsidR="00C861C2" w:rsidRPr="00E62E77">
        <w:rPr>
          <w:rFonts w:asciiTheme="minorHAnsi" w:hAnsiTheme="minorHAnsi" w:cs="Arial"/>
          <w:color w:val="auto"/>
          <w:lang w:val="pl-PL"/>
        </w:rPr>
        <w:t xml:space="preserve">naliz </w:t>
      </w:r>
      <w:r w:rsidRPr="00E62E77">
        <w:rPr>
          <w:rFonts w:asciiTheme="minorHAnsi" w:hAnsiTheme="minorHAnsi" w:cs="Arial"/>
          <w:color w:val="auto"/>
          <w:lang w:val="pl-PL"/>
        </w:rPr>
        <w:t>i</w:t>
      </w:r>
      <w:r w:rsidR="00C861C2" w:rsidRPr="00E62E77">
        <w:rPr>
          <w:rFonts w:asciiTheme="minorHAnsi" w:hAnsiTheme="minorHAnsi" w:cs="Arial"/>
          <w:color w:val="auto"/>
          <w:lang w:val="pl-PL"/>
        </w:rPr>
        <w:t> </w:t>
      </w:r>
      <w:r w:rsidRPr="00E62E77">
        <w:rPr>
          <w:rFonts w:asciiTheme="minorHAnsi" w:hAnsiTheme="minorHAnsi" w:cs="Arial"/>
          <w:color w:val="auto"/>
          <w:lang w:val="pl-PL"/>
        </w:rPr>
        <w:t>P</w:t>
      </w:r>
      <w:r w:rsidR="00C861C2" w:rsidRPr="00E62E77">
        <w:rPr>
          <w:rFonts w:asciiTheme="minorHAnsi" w:hAnsiTheme="minorHAnsi" w:cs="Arial"/>
          <w:color w:val="auto"/>
          <w:lang w:val="pl-PL"/>
        </w:rPr>
        <w:t xml:space="preserve">olityki </w:t>
      </w:r>
      <w:r w:rsidRPr="00E62E77">
        <w:rPr>
          <w:rFonts w:asciiTheme="minorHAnsi" w:hAnsiTheme="minorHAnsi" w:cs="Arial"/>
          <w:color w:val="auto"/>
          <w:lang w:val="pl-PL"/>
        </w:rPr>
        <w:t>M</w:t>
      </w:r>
      <w:r w:rsidR="00C861C2" w:rsidRPr="00E62E77">
        <w:rPr>
          <w:rFonts w:asciiTheme="minorHAnsi" w:hAnsiTheme="minorHAnsi" w:cs="Arial"/>
          <w:color w:val="auto"/>
          <w:lang w:val="pl-PL"/>
        </w:rPr>
        <w:t>igracyjnej MSWiA</w:t>
      </w:r>
      <w:r w:rsidRPr="00E62E77">
        <w:rPr>
          <w:rFonts w:asciiTheme="minorHAnsi" w:hAnsiTheme="minorHAnsi" w:cs="Arial"/>
          <w:color w:val="auto"/>
          <w:lang w:val="pl-PL"/>
        </w:rPr>
        <w:t>.</w:t>
      </w:r>
    </w:p>
    <w:p w:rsidR="00033C89" w:rsidRPr="00E62E77" w:rsidRDefault="00033C89" w:rsidP="00836E9C">
      <w:pPr>
        <w:pStyle w:val="BasicParagraph"/>
        <w:suppressAutoHyphens/>
        <w:spacing w:before="120" w:line="276" w:lineRule="auto"/>
        <w:jc w:val="both"/>
        <w:rPr>
          <w:rFonts w:asciiTheme="minorHAnsi" w:hAnsiTheme="minorHAnsi" w:cs="Arial"/>
          <w:color w:val="auto"/>
          <w:lang w:val="pl-PL"/>
        </w:rPr>
      </w:pPr>
      <w:r w:rsidRPr="00E62E77">
        <w:rPr>
          <w:rFonts w:asciiTheme="minorHAnsi" w:hAnsiTheme="minorHAnsi" w:cs="Arial"/>
          <w:color w:val="auto"/>
          <w:lang w:val="pl-PL"/>
        </w:rPr>
        <w:t>W poszczególnych regionach Polski działania przeciwko handlowi ludźmi podejmowane były także przez lokalne organizacje pozarządowe wchodzące w skład wojewódzkich zespołów do spraw przeciwdziałania handlowi ludźmi, które zostały powołane przez wojewodów.</w:t>
      </w:r>
    </w:p>
    <w:p w:rsidR="00F76D33" w:rsidRPr="00E62E77" w:rsidRDefault="00F76D33" w:rsidP="00836E9C">
      <w:pPr>
        <w:pStyle w:val="Zwykytekst"/>
        <w:spacing w:before="120" w:after="120" w:line="276" w:lineRule="auto"/>
        <w:jc w:val="both"/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</w:pPr>
      <w:r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Minister Spraw Wewnętrznych i Administracji przewodniczy pracom Zespołu do Spraw Przeciwdziałania Handlowi Ludźmi, który został utworzony zarządzeniem nr 6 Ministra S</w:t>
      </w:r>
      <w:r w:rsidR="00E67100"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praw </w:t>
      </w:r>
      <w:r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W</w:t>
      </w:r>
      <w:r w:rsidR="00E67100"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ewnętrznych </w:t>
      </w:r>
      <w:r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i</w:t>
      </w:r>
      <w:r w:rsidR="00E67100"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 </w:t>
      </w:r>
      <w:r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A</w:t>
      </w:r>
      <w:r w:rsidR="00E67100"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dministracji</w:t>
      </w:r>
      <w:r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 z dnia 15 lutego 2019 r. </w:t>
      </w:r>
      <w:r w:rsidRPr="0070413F">
        <w:rPr>
          <w:rFonts w:asciiTheme="minorHAnsi" w:eastAsia="Times New Roman" w:hAnsiTheme="minorHAnsi" w:cs="Times New Roman"/>
          <w:bCs/>
          <w:i/>
          <w:sz w:val="24"/>
          <w:szCs w:val="24"/>
          <w:lang w:eastAsia="pl-PL"/>
        </w:rPr>
        <w:t>w sprawie utworzenia Zespołu do Spraw Przeciwdziałania Handlowi Ludźmi</w:t>
      </w:r>
      <w:r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. </w:t>
      </w:r>
      <w:r w:rsidR="00CB7376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W ramach Zespołu realizowana jest współpraca z</w:t>
      </w:r>
      <w:r w:rsidR="007045B5"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 </w:t>
      </w:r>
      <w:r w:rsidR="00E675C8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organizacjami pozarządowymi, </w:t>
      </w:r>
      <w:r w:rsidR="00646DD1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tj. La </w:t>
      </w:r>
      <w:proofErr w:type="spellStart"/>
      <w:r w:rsidR="00646DD1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Stradą</w:t>
      </w:r>
      <w:proofErr w:type="spellEnd"/>
      <w:r w:rsidR="00646DD1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 – Fundacją P</w:t>
      </w:r>
      <w:r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rzeciwko Handlowi Ludźmi </w:t>
      </w:r>
      <w:r w:rsidR="0070413F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br/>
      </w:r>
      <w:r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i Niewolnictwu, Stowarzyszeniem „Po MOC” dla Kobiet i Dzieci im. Marii Niepokalanej, Fundacją ITAKA – Centrum Poszukiwań Osób Zaginionych, Centrum Pomocy Prawnej im. Haliny Nieć, Armią Zbawienia, Fundacją </w:t>
      </w:r>
      <w:proofErr w:type="spellStart"/>
      <w:r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Light</w:t>
      </w:r>
      <w:proofErr w:type="spellEnd"/>
      <w:r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 House oraz Fundacją </w:t>
      </w:r>
      <w:r w:rsidR="000F1114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YouCanFree.Us Polska</w:t>
      </w:r>
      <w:r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. </w:t>
      </w:r>
    </w:p>
    <w:p w:rsidR="00E67100" w:rsidRPr="00E62E77" w:rsidRDefault="00E67100" w:rsidP="00836E9C">
      <w:pPr>
        <w:pStyle w:val="BasicParagraph"/>
        <w:suppressAutoHyphens/>
        <w:spacing w:before="120" w:line="276" w:lineRule="auto"/>
        <w:jc w:val="both"/>
        <w:rPr>
          <w:rFonts w:asciiTheme="minorHAnsi" w:hAnsiTheme="minorHAnsi" w:cs="Arial"/>
          <w:color w:val="auto"/>
          <w:lang w:val="pl-PL"/>
        </w:rPr>
      </w:pPr>
      <w:r w:rsidRPr="00E62E77">
        <w:rPr>
          <w:rFonts w:asciiTheme="minorHAnsi" w:hAnsiTheme="minorHAnsi" w:cs="Arial"/>
          <w:color w:val="auto"/>
          <w:lang w:val="pl-PL"/>
        </w:rPr>
        <w:t>W dniach 4-5 czerwca 2019 r. zorganizowano konferenc</w:t>
      </w:r>
      <w:r w:rsidR="00E62E77">
        <w:rPr>
          <w:rFonts w:asciiTheme="minorHAnsi" w:hAnsiTheme="minorHAnsi" w:cs="Arial"/>
          <w:color w:val="auto"/>
          <w:lang w:val="pl-PL"/>
        </w:rPr>
        <w:t>ję międzynarodową „Współpraca z </w:t>
      </w:r>
      <w:r w:rsidRPr="00E62E77">
        <w:rPr>
          <w:rFonts w:asciiTheme="minorHAnsi" w:hAnsiTheme="minorHAnsi" w:cs="Arial"/>
          <w:color w:val="auto"/>
          <w:lang w:val="pl-PL"/>
        </w:rPr>
        <w:t>krajami trzecimi przy przeciwdziałaniu przemytowi oraz handlowi ludźmi”, w której wzięło udział wielu przedstawicieli organizacji pozarządowych. Jedną z preleg</w:t>
      </w:r>
      <w:r w:rsidR="009D045E" w:rsidRPr="00E62E77">
        <w:rPr>
          <w:rFonts w:asciiTheme="minorHAnsi" w:hAnsiTheme="minorHAnsi" w:cs="Arial"/>
          <w:color w:val="auto"/>
          <w:lang w:val="pl-PL"/>
        </w:rPr>
        <w:t xml:space="preserve">entek była </w:t>
      </w:r>
      <w:r w:rsidRPr="00E62E77">
        <w:rPr>
          <w:rFonts w:asciiTheme="minorHAnsi" w:hAnsiTheme="minorHAnsi" w:cs="Arial"/>
          <w:color w:val="auto"/>
          <w:lang w:val="pl-PL"/>
        </w:rPr>
        <w:t xml:space="preserve">dyrektor </w:t>
      </w:r>
      <w:r w:rsidR="006B79AC" w:rsidRPr="00E62E77">
        <w:rPr>
          <w:rFonts w:asciiTheme="minorHAnsi" w:hAnsiTheme="minorHAnsi" w:cs="Arial"/>
          <w:color w:val="auto"/>
          <w:lang w:val="pl-PL"/>
        </w:rPr>
        <w:t xml:space="preserve">Międzynarodowej Organizacji ds. Imigracji - </w:t>
      </w:r>
      <w:r w:rsidRPr="00E62E77">
        <w:rPr>
          <w:rFonts w:asciiTheme="minorHAnsi" w:hAnsiTheme="minorHAnsi" w:cs="Arial"/>
          <w:color w:val="auto"/>
          <w:lang w:val="pl-PL"/>
        </w:rPr>
        <w:t xml:space="preserve">IOM Polska. Na bieżąco </w:t>
      </w:r>
      <w:r w:rsidR="00160D97">
        <w:rPr>
          <w:rFonts w:asciiTheme="minorHAnsi" w:hAnsiTheme="minorHAnsi" w:cs="Arial"/>
          <w:color w:val="auto"/>
          <w:lang w:val="pl-PL"/>
        </w:rPr>
        <w:t>prowadzono wymianę</w:t>
      </w:r>
      <w:r w:rsidRPr="00E62E77">
        <w:rPr>
          <w:rFonts w:asciiTheme="minorHAnsi" w:hAnsiTheme="minorHAnsi" w:cs="Arial"/>
          <w:color w:val="auto"/>
          <w:lang w:val="pl-PL"/>
        </w:rPr>
        <w:t xml:space="preserve"> informacji na stronie internetowej Europejskiej Sieci Migracyjnej poprzez udostępnianie informacji o</w:t>
      </w:r>
      <w:r w:rsidR="00CA0406" w:rsidRPr="00E62E77">
        <w:rPr>
          <w:rFonts w:asciiTheme="minorHAnsi" w:hAnsiTheme="minorHAnsi" w:cs="Arial"/>
          <w:color w:val="auto"/>
          <w:lang w:val="pl-PL"/>
        </w:rPr>
        <w:t> </w:t>
      </w:r>
      <w:r w:rsidRPr="00E62E77">
        <w:rPr>
          <w:rFonts w:asciiTheme="minorHAnsi" w:hAnsiTheme="minorHAnsi" w:cs="Arial"/>
          <w:color w:val="auto"/>
          <w:lang w:val="pl-PL"/>
        </w:rPr>
        <w:t>konferencjach organizowanych przez różne podmioty</w:t>
      </w:r>
      <w:r w:rsidR="009D045E" w:rsidRPr="00E62E77">
        <w:rPr>
          <w:rFonts w:asciiTheme="minorHAnsi" w:hAnsiTheme="minorHAnsi" w:cs="Arial"/>
          <w:color w:val="auto"/>
          <w:lang w:val="pl-PL"/>
        </w:rPr>
        <w:t>,</w:t>
      </w:r>
      <w:r w:rsidRPr="00E62E77">
        <w:rPr>
          <w:rFonts w:asciiTheme="minorHAnsi" w:hAnsiTheme="minorHAnsi" w:cs="Arial"/>
          <w:color w:val="auto"/>
          <w:lang w:val="pl-PL"/>
        </w:rPr>
        <w:t xml:space="preserve"> </w:t>
      </w:r>
      <w:r w:rsidR="00ED4C01">
        <w:rPr>
          <w:rFonts w:asciiTheme="minorHAnsi" w:hAnsiTheme="minorHAnsi" w:cs="Arial"/>
          <w:color w:val="auto"/>
          <w:lang w:val="pl-PL"/>
        </w:rPr>
        <w:t>w </w:t>
      </w:r>
      <w:r w:rsidR="006B79AC" w:rsidRPr="00E62E77">
        <w:rPr>
          <w:rFonts w:asciiTheme="minorHAnsi" w:hAnsiTheme="minorHAnsi" w:cs="Arial"/>
          <w:color w:val="auto"/>
          <w:lang w:val="pl-PL"/>
        </w:rPr>
        <w:t>tym organizacje pozarządowe</w:t>
      </w:r>
      <w:r w:rsidR="009D045E" w:rsidRPr="00E62E77">
        <w:rPr>
          <w:rFonts w:asciiTheme="minorHAnsi" w:hAnsiTheme="minorHAnsi" w:cs="Arial"/>
          <w:color w:val="auto"/>
          <w:lang w:val="pl-PL"/>
        </w:rPr>
        <w:t>,</w:t>
      </w:r>
      <w:r w:rsidR="006B79AC" w:rsidRPr="00E62E77">
        <w:rPr>
          <w:rFonts w:asciiTheme="minorHAnsi" w:hAnsiTheme="minorHAnsi" w:cs="Arial"/>
          <w:color w:val="auto"/>
          <w:lang w:val="pl-PL"/>
        </w:rPr>
        <w:t xml:space="preserve"> a </w:t>
      </w:r>
      <w:r w:rsidR="00160D97">
        <w:rPr>
          <w:rFonts w:asciiTheme="minorHAnsi" w:hAnsiTheme="minorHAnsi" w:cs="Arial"/>
          <w:color w:val="auto"/>
          <w:lang w:val="pl-PL"/>
        </w:rPr>
        <w:t>także informowanie</w:t>
      </w:r>
      <w:r w:rsidR="00ED4C01">
        <w:rPr>
          <w:rFonts w:asciiTheme="minorHAnsi" w:hAnsiTheme="minorHAnsi" w:cs="Arial"/>
          <w:color w:val="auto"/>
          <w:lang w:val="pl-PL"/>
        </w:rPr>
        <w:t xml:space="preserve"> o istotnych wydarzeniach dotyczących migracji, jakie miały</w:t>
      </w:r>
      <w:r w:rsidRPr="00E62E77">
        <w:rPr>
          <w:rFonts w:asciiTheme="minorHAnsi" w:hAnsiTheme="minorHAnsi" w:cs="Arial"/>
          <w:color w:val="auto"/>
          <w:lang w:val="pl-PL"/>
        </w:rPr>
        <w:t xml:space="preserve"> miejsce w przestrzeni publicznej. </w:t>
      </w:r>
    </w:p>
    <w:p w:rsidR="006B79AC" w:rsidRPr="00E62E77" w:rsidRDefault="00F76D33" w:rsidP="00836E9C">
      <w:pPr>
        <w:pStyle w:val="Zwykytekst"/>
        <w:spacing w:before="120" w:after="120" w:line="276" w:lineRule="auto"/>
        <w:jc w:val="both"/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</w:pPr>
      <w:r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W III kwartale 2019 r. odbyły się spotkania grup roboczych działających w ramach ww. Zespołu</w:t>
      </w:r>
      <w:r w:rsidR="00A5643D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 </w:t>
      </w:r>
      <w:r w:rsidR="00A5643D"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do Spraw Przeciwdziałania Handlowi Ludźmi</w:t>
      </w:r>
      <w:r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. </w:t>
      </w:r>
      <w:r w:rsidR="009D045E"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27 września 2019 r</w:t>
      </w:r>
      <w:r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. odbyło się spotkanie grupy roboczej do spraw ws</w:t>
      </w:r>
      <w:r w:rsidR="006B79AC"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parcia ofiar handlu ludźmi, a </w:t>
      </w:r>
      <w:r w:rsidR="00E67100"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5 </w:t>
      </w:r>
      <w:r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lipca i 16 września – spotkania grupy roboczej do spraw opracowania </w:t>
      </w:r>
      <w:r w:rsidR="009D045E"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podręcznika dla organów wymiaru </w:t>
      </w:r>
      <w:r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sprawiedliwości oraz organów ścigania, a także </w:t>
      </w:r>
      <w:r w:rsidR="006B79AC"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innych organów zaangażowanych w </w:t>
      </w:r>
      <w:r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zwalczanie handlu ludźmi </w:t>
      </w:r>
      <w:r w:rsidR="0070413F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br/>
      </w:r>
      <w:r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lastRenderedPageBreak/>
        <w:t>w zak</w:t>
      </w:r>
      <w:r w:rsid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resie dotyczącym postępowania w </w:t>
      </w:r>
      <w:r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sprawach handlu ludźmi. Czynny udział w ww. grupach </w:t>
      </w:r>
      <w:r w:rsidR="00A5643D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brali</w:t>
      </w:r>
      <w:r w:rsidR="00A5643D"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 </w:t>
      </w:r>
      <w:r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członkowie reprezentujący trzeci sektor. </w:t>
      </w:r>
    </w:p>
    <w:p w:rsidR="00E67100" w:rsidRPr="00E62E77" w:rsidRDefault="00E67100" w:rsidP="00836E9C">
      <w:pPr>
        <w:pStyle w:val="Zwykytekst"/>
        <w:spacing w:before="120" w:after="120" w:line="276" w:lineRule="auto"/>
        <w:jc w:val="both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W dniach 26-27 listopada 2019 r. odbyła się w Warszawie konferencja zamykająca projekt </w:t>
      </w:r>
      <w:r w:rsidR="006472D0">
        <w:rPr>
          <w:rFonts w:asciiTheme="minorHAnsi" w:eastAsia="Times New Roman" w:hAnsiTheme="minorHAnsi"/>
          <w:bCs/>
          <w:sz w:val="24"/>
          <w:szCs w:val="24"/>
          <w:lang w:eastAsia="pl-PL"/>
        </w:rPr>
        <w:br/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pn. </w:t>
      </w:r>
      <w:r w:rsidR="000F1114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„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Torując drogę zharmonizowanym ramom operacyjnym dla regionu Morza Bałtyckiego</w:t>
      </w:r>
      <w:r w:rsidR="000F1114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”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. Konferencja pod tytułem „W kierunku maksymalizacji efektywności i konsolidacji w walce przeciwko handlowi ludźmi” została zorganizowana przez Sekretariat Rady Państw Morza Bałtyckiego we współpracy z</w:t>
      </w:r>
      <w:r w:rsidR="0002406D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 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MSWiA.</w:t>
      </w:r>
    </w:p>
    <w:p w:rsidR="00E67100" w:rsidRPr="00E62E77" w:rsidRDefault="00E67100" w:rsidP="00836E9C">
      <w:pPr>
        <w:pStyle w:val="Zwykytekst"/>
        <w:spacing w:before="120" w:after="120" w:line="276" w:lineRule="auto"/>
        <w:jc w:val="both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Celem organizacji tego wydarzenia była prez</w:t>
      </w:r>
      <w:r w:rsid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entacja produktów projektu, tj. 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międzynarodowego mechanizmu referencyjnego dla Regionu Morza Bałtyckiego, </w:t>
      </w:r>
      <w:r w:rsidR="0002406D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s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łownika pojęć związanych z przestępstwem handlu ludźmi, wytycznych dla osób zajmując</w:t>
      </w:r>
      <w:r w:rsidR="006B79AC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ych się komunikacją społeczną w 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zakresie informo</w:t>
      </w:r>
      <w:r w:rsidR="009D045E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wania o zjawisku handlu ludźmi 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oraz dobrych praktyk w zakresie współpracy partnerskiej na poziomie rządowym.</w:t>
      </w:r>
    </w:p>
    <w:p w:rsidR="00033C89" w:rsidRPr="00E62E77" w:rsidRDefault="00E67100" w:rsidP="00836E9C">
      <w:pPr>
        <w:pStyle w:val="Zwykytekst"/>
        <w:spacing w:before="120" w:after="120" w:line="276" w:lineRule="auto"/>
        <w:jc w:val="both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Konferencja została otwarta przez przedstawiciela kierownictwa Mi</w:t>
      </w:r>
      <w:r w:rsidR="007045B5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nisterstwa Spraw Wewnętrznych i 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Administracji oraz Ministerstwa Spraw Zagranicznych. W dalszej kolejności</w:t>
      </w:r>
      <w:r w:rsidR="00BF79D5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wypowiedzieli się koordynatorzy krajowi do spraw walki z handlem ludźmi, przedstawiciele organizacji międzynarodowych, wymiaru sprawiedliwości, organów ścigania oraz inni uczestnicy systemu przeciwdziałania handlowi ludźmi, w tym przedstawiciele organizacji pozarządowych. Ze strony polskiej w konferencji wzięli udz</w:t>
      </w:r>
      <w:r w:rsid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iał przedstawiciele </w:t>
      </w:r>
      <w:r w:rsidR="00B65CF5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La </w:t>
      </w:r>
      <w:proofErr w:type="spellStart"/>
      <w:r w:rsidR="00B65CF5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Strady</w:t>
      </w:r>
      <w:proofErr w:type="spellEnd"/>
      <w:r w:rsidR="00646DD1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 – Fundacji P</w:t>
      </w:r>
      <w:r w:rsidR="00B65CF5" w:rsidRPr="00E62E77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rzeciwko Handlowi Ludźmi i Niewolnictwu</w:t>
      </w:r>
      <w:r w:rsidR="00B65CF5" w:rsidDel="00B65CF5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</w:t>
      </w:r>
      <w:r w:rsidR="00646DD1">
        <w:rPr>
          <w:rFonts w:asciiTheme="minorHAnsi" w:eastAsia="Times New Roman" w:hAnsiTheme="minorHAnsi"/>
          <w:bCs/>
          <w:sz w:val="24"/>
          <w:szCs w:val="24"/>
          <w:lang w:eastAsia="pl-PL"/>
        </w:rPr>
        <w:t>oraz</w:t>
      </w:r>
      <w:r w:rsid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 </w:t>
      </w:r>
      <w:r w:rsidR="0080324D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Fundacji </w:t>
      </w:r>
      <w:r w:rsidR="00A5643D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YouCanFree.Us Polska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.</w:t>
      </w:r>
    </w:p>
    <w:p w:rsidR="00033C89" w:rsidRPr="00E62E77" w:rsidRDefault="00033C89" w:rsidP="00836E9C">
      <w:pPr>
        <w:pStyle w:val="BasicParagraph"/>
        <w:suppressAutoHyphens/>
        <w:spacing w:before="120" w:line="276" w:lineRule="auto"/>
        <w:jc w:val="both"/>
        <w:rPr>
          <w:rFonts w:asciiTheme="minorHAnsi" w:hAnsiTheme="minorHAnsi" w:cs="Arial"/>
          <w:color w:val="auto"/>
          <w:lang w:val="pl-PL"/>
        </w:rPr>
      </w:pPr>
    </w:p>
    <w:p w:rsidR="00033C89" w:rsidRPr="00E62E77" w:rsidRDefault="00033C89" w:rsidP="00836E9C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E62E77">
        <w:rPr>
          <w:rFonts w:eastAsia="Calibri" w:cs="Times New Roman"/>
          <w:b/>
          <w:sz w:val="24"/>
          <w:szCs w:val="24"/>
        </w:rPr>
        <w:t>Współpraca z organizacjami pozarządowymi w ramach Krajowej Sieci Migracyjnej</w:t>
      </w:r>
    </w:p>
    <w:p w:rsidR="00033C89" w:rsidRPr="00E62E77" w:rsidRDefault="00033C89" w:rsidP="00836E9C">
      <w:pPr>
        <w:pStyle w:val="BasicParagraph"/>
        <w:suppressAutoHyphens/>
        <w:spacing w:before="120" w:line="276" w:lineRule="auto"/>
        <w:jc w:val="both"/>
        <w:rPr>
          <w:rFonts w:asciiTheme="minorHAnsi" w:hAnsiTheme="minorHAnsi" w:cs="Arial"/>
          <w:color w:val="auto"/>
          <w:lang w:val="pl-PL"/>
        </w:rPr>
      </w:pPr>
      <w:r w:rsidRPr="00E62E77">
        <w:rPr>
          <w:rFonts w:asciiTheme="minorHAnsi" w:hAnsiTheme="minorHAnsi" w:cs="Arial"/>
          <w:color w:val="auto"/>
          <w:lang w:val="pl-PL"/>
        </w:rPr>
        <w:t xml:space="preserve">W I kwartale 2019 r. </w:t>
      </w:r>
      <w:r w:rsidR="00CA0406" w:rsidRPr="00E62E77">
        <w:rPr>
          <w:rFonts w:asciiTheme="minorHAnsi" w:hAnsiTheme="minorHAnsi" w:cs="Arial"/>
          <w:color w:val="auto"/>
          <w:lang w:val="pl-PL"/>
        </w:rPr>
        <w:t xml:space="preserve">zorganizowano </w:t>
      </w:r>
      <w:r w:rsidRPr="00E62E77">
        <w:rPr>
          <w:rFonts w:asciiTheme="minorHAnsi" w:hAnsiTheme="minorHAnsi" w:cs="Arial"/>
          <w:color w:val="auto"/>
          <w:lang w:val="pl-PL"/>
        </w:rPr>
        <w:t xml:space="preserve">spotkania mające na celu uzyskanie informacji służących do opracowania raportu zleconego przez Komisję Europejską pt. </w:t>
      </w:r>
      <w:r w:rsidR="00310FE0">
        <w:rPr>
          <w:rFonts w:asciiTheme="minorHAnsi" w:hAnsiTheme="minorHAnsi" w:cs="Arial"/>
          <w:color w:val="auto"/>
          <w:lang w:val="pl-PL"/>
        </w:rPr>
        <w:t>„</w:t>
      </w:r>
      <w:r w:rsidRPr="00E62E77">
        <w:rPr>
          <w:rFonts w:asciiTheme="minorHAnsi" w:hAnsiTheme="minorHAnsi" w:cs="Arial"/>
          <w:color w:val="auto"/>
          <w:lang w:val="pl-PL"/>
        </w:rPr>
        <w:t xml:space="preserve">The </w:t>
      </w:r>
      <w:proofErr w:type="spellStart"/>
      <w:r w:rsidRPr="00E62E77">
        <w:rPr>
          <w:rFonts w:asciiTheme="minorHAnsi" w:hAnsiTheme="minorHAnsi" w:cs="Arial"/>
          <w:color w:val="auto"/>
          <w:lang w:val="pl-PL"/>
        </w:rPr>
        <w:t>nexus</w:t>
      </w:r>
      <w:proofErr w:type="spellEnd"/>
      <w:r w:rsidRPr="00E62E77">
        <w:rPr>
          <w:rFonts w:asciiTheme="minorHAnsi" w:hAnsiTheme="minorHAnsi" w:cs="Arial"/>
          <w:color w:val="auto"/>
          <w:lang w:val="pl-PL"/>
        </w:rPr>
        <w:t xml:space="preserve"> of </w:t>
      </w:r>
      <w:proofErr w:type="spellStart"/>
      <w:r w:rsidRPr="00E62E77">
        <w:rPr>
          <w:rFonts w:asciiTheme="minorHAnsi" w:hAnsiTheme="minorHAnsi" w:cs="Arial"/>
          <w:color w:val="auto"/>
          <w:lang w:val="pl-PL"/>
        </w:rPr>
        <w:t>migration</w:t>
      </w:r>
      <w:proofErr w:type="spellEnd"/>
      <w:r w:rsidRPr="00E62E77">
        <w:rPr>
          <w:rFonts w:asciiTheme="minorHAnsi" w:hAnsiTheme="minorHAnsi" w:cs="Arial"/>
          <w:color w:val="auto"/>
          <w:lang w:val="pl-PL"/>
        </w:rPr>
        <w:t xml:space="preserve"> and </w:t>
      </w:r>
      <w:proofErr w:type="spellStart"/>
      <w:r w:rsidRPr="00E62E77">
        <w:rPr>
          <w:rFonts w:asciiTheme="minorHAnsi" w:hAnsiTheme="minorHAnsi" w:cs="Arial"/>
          <w:color w:val="auto"/>
          <w:lang w:val="pl-PL"/>
        </w:rPr>
        <w:t>threats</w:t>
      </w:r>
      <w:proofErr w:type="spellEnd"/>
      <w:r w:rsidRPr="00E62E77">
        <w:rPr>
          <w:rFonts w:asciiTheme="minorHAnsi" w:hAnsiTheme="minorHAnsi" w:cs="Arial"/>
          <w:color w:val="auto"/>
          <w:lang w:val="pl-PL"/>
        </w:rPr>
        <w:t xml:space="preserve"> to </w:t>
      </w:r>
      <w:proofErr w:type="spellStart"/>
      <w:r w:rsidRPr="00E62E77">
        <w:rPr>
          <w:rFonts w:asciiTheme="minorHAnsi" w:hAnsiTheme="minorHAnsi" w:cs="Arial"/>
          <w:color w:val="auto"/>
          <w:lang w:val="pl-PL"/>
        </w:rPr>
        <w:t>national</w:t>
      </w:r>
      <w:proofErr w:type="spellEnd"/>
      <w:r w:rsidRPr="00E62E77">
        <w:rPr>
          <w:rFonts w:asciiTheme="minorHAnsi" w:hAnsiTheme="minorHAnsi" w:cs="Arial"/>
          <w:color w:val="auto"/>
          <w:lang w:val="pl-PL"/>
        </w:rPr>
        <w:t xml:space="preserve"> </w:t>
      </w:r>
      <w:proofErr w:type="spellStart"/>
      <w:r w:rsidRPr="00E62E77">
        <w:rPr>
          <w:rFonts w:asciiTheme="minorHAnsi" w:hAnsiTheme="minorHAnsi" w:cs="Arial"/>
          <w:color w:val="auto"/>
          <w:lang w:val="pl-PL"/>
        </w:rPr>
        <w:t>security</w:t>
      </w:r>
      <w:proofErr w:type="spellEnd"/>
      <w:r w:rsidRPr="00E62E77">
        <w:rPr>
          <w:rFonts w:asciiTheme="minorHAnsi" w:hAnsiTheme="minorHAnsi" w:cs="Arial"/>
          <w:color w:val="auto"/>
          <w:lang w:val="pl-PL"/>
        </w:rPr>
        <w:t>" oraz spotkanie na temat działań poszczególnych członków Krajowej Sieci Migracyjnej. Na bieżąco trwa również wymiana informacji na stronie internetowej Europejskiej Sieci Migracyjnej poprzez udostępnianie informacji o konferencjach organizowanych przez różne podmioty</w:t>
      </w:r>
      <w:r w:rsidR="00310FE0">
        <w:rPr>
          <w:rFonts w:asciiTheme="minorHAnsi" w:hAnsiTheme="minorHAnsi" w:cs="Arial"/>
          <w:color w:val="auto"/>
          <w:lang w:val="pl-PL"/>
        </w:rPr>
        <w:t>,</w:t>
      </w:r>
      <w:r w:rsidRPr="00E62E77">
        <w:rPr>
          <w:rFonts w:asciiTheme="minorHAnsi" w:hAnsiTheme="minorHAnsi" w:cs="Arial"/>
          <w:color w:val="auto"/>
          <w:lang w:val="pl-PL"/>
        </w:rPr>
        <w:t xml:space="preserve"> w tym organizacje pozarządowe</w:t>
      </w:r>
      <w:r w:rsidR="009D045E" w:rsidRPr="00E62E77">
        <w:rPr>
          <w:rFonts w:asciiTheme="minorHAnsi" w:hAnsiTheme="minorHAnsi" w:cs="Arial"/>
          <w:color w:val="auto"/>
          <w:lang w:val="pl-PL"/>
        </w:rPr>
        <w:t>,</w:t>
      </w:r>
      <w:r w:rsidRPr="00E62E77">
        <w:rPr>
          <w:rFonts w:asciiTheme="minorHAnsi" w:hAnsiTheme="minorHAnsi" w:cs="Arial"/>
          <w:color w:val="auto"/>
          <w:lang w:val="pl-PL"/>
        </w:rPr>
        <w:t xml:space="preserve"> a także informowanie o istotnych wydarzeniach dot</w:t>
      </w:r>
      <w:r w:rsidR="00BF79D5" w:rsidRPr="00E62E77">
        <w:rPr>
          <w:rFonts w:asciiTheme="minorHAnsi" w:hAnsiTheme="minorHAnsi" w:cs="Arial"/>
          <w:color w:val="auto"/>
          <w:lang w:val="pl-PL"/>
        </w:rPr>
        <w:t>yczących</w:t>
      </w:r>
      <w:r w:rsidRPr="00E62E77">
        <w:rPr>
          <w:rFonts w:asciiTheme="minorHAnsi" w:hAnsiTheme="minorHAnsi" w:cs="Arial"/>
          <w:color w:val="auto"/>
          <w:lang w:val="pl-PL"/>
        </w:rPr>
        <w:t xml:space="preserve"> migracji, jakie mają miejsce w przestrzeni publicznej. </w:t>
      </w:r>
    </w:p>
    <w:p w:rsidR="00033C89" w:rsidRPr="00E62E77" w:rsidRDefault="00310FE0" w:rsidP="00836E9C">
      <w:pPr>
        <w:pStyle w:val="Zwykytekst"/>
        <w:spacing w:before="120" w:after="120" w:line="276" w:lineRule="auto"/>
        <w:jc w:val="both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Przedstawiciele </w:t>
      </w:r>
      <w:r w:rsidR="00033C89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Krajow</w:t>
      </w:r>
      <w:r>
        <w:rPr>
          <w:rFonts w:asciiTheme="minorHAnsi" w:eastAsia="Times New Roman" w:hAnsiTheme="minorHAnsi"/>
          <w:bCs/>
          <w:sz w:val="24"/>
          <w:szCs w:val="24"/>
          <w:lang w:eastAsia="pl-PL"/>
        </w:rPr>
        <w:t>ej</w:t>
      </w:r>
      <w:r w:rsidR="00033C89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Sie</w:t>
      </w:r>
      <w:r>
        <w:rPr>
          <w:rFonts w:asciiTheme="minorHAnsi" w:eastAsia="Times New Roman" w:hAnsiTheme="minorHAnsi"/>
          <w:bCs/>
          <w:sz w:val="24"/>
          <w:szCs w:val="24"/>
          <w:lang w:eastAsia="pl-PL"/>
        </w:rPr>
        <w:t>ci</w:t>
      </w:r>
      <w:r w:rsidR="00033C89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Migracyjn</w:t>
      </w:r>
      <w:r>
        <w:rPr>
          <w:rFonts w:asciiTheme="minorHAnsi" w:eastAsia="Times New Roman" w:hAnsiTheme="minorHAnsi"/>
          <w:bCs/>
          <w:sz w:val="24"/>
          <w:szCs w:val="24"/>
          <w:lang w:eastAsia="pl-PL"/>
        </w:rPr>
        <w:t>ej</w:t>
      </w:r>
      <w:r w:rsidR="00033C89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w Polsce aktywnie uczestniczy</w:t>
      </w:r>
      <w:r>
        <w:rPr>
          <w:rFonts w:asciiTheme="minorHAnsi" w:eastAsia="Times New Roman" w:hAnsiTheme="minorHAnsi"/>
          <w:bCs/>
          <w:sz w:val="24"/>
          <w:szCs w:val="24"/>
          <w:lang w:eastAsia="pl-PL"/>
        </w:rPr>
        <w:t>li</w:t>
      </w:r>
      <w:r w:rsidR="00033C89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w cyklicznych spotkaniach Krajowych Punktów Kontaktowych Europejskiej Sieci Migracyjnej</w:t>
      </w:r>
      <w:r w:rsidR="009D045E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,</w:t>
      </w:r>
      <w:r w:rsidR="00033C89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na których obecni byli przedstawiciele organizacji pozarządowych </w:t>
      </w:r>
      <w:r w:rsidR="009D045E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np.</w:t>
      </w:r>
      <w:r w:rsidR="006B79AC" w:rsidRPr="00E62E77">
        <w:rPr>
          <w:rFonts w:asciiTheme="minorHAnsi" w:hAnsiTheme="minorHAnsi" w:cs="Arial"/>
          <w:sz w:val="24"/>
          <w:szCs w:val="24"/>
        </w:rPr>
        <w:t xml:space="preserve"> Międzynarodowej Organizacji ds. Imigracji - IOM Polska</w:t>
      </w:r>
      <w:r w:rsidR="00033C89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.</w:t>
      </w:r>
    </w:p>
    <w:p w:rsidR="00033C89" w:rsidRPr="00E62E77" w:rsidRDefault="00033C89" w:rsidP="00836E9C">
      <w:pPr>
        <w:pStyle w:val="Zwykytekst"/>
        <w:spacing w:before="120" w:after="120" w:line="276" w:lineRule="auto"/>
        <w:jc w:val="both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W dniach 28-29 listopada 2019 </w:t>
      </w:r>
      <w:r w:rsidR="006472D0">
        <w:rPr>
          <w:rFonts w:asciiTheme="minorHAnsi" w:eastAsia="Times New Roman" w:hAnsiTheme="minorHAnsi"/>
          <w:bCs/>
          <w:sz w:val="24"/>
          <w:szCs w:val="24"/>
          <w:lang w:eastAsia="pl-PL"/>
        </w:rPr>
        <w:t>r.</w:t>
      </w:r>
      <w:r w:rsidR="0002406D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w Krakowie odbyła się 16. Konferencja Krajowej Sieci Migracyjnej pt. „Poziom umiędzynarodowienia uczelni wyższych a polityki migracyjne państw”</w:t>
      </w:r>
      <w:r w:rsidR="006472D0">
        <w:rPr>
          <w:rFonts w:asciiTheme="minorHAnsi" w:eastAsia="Times New Roman" w:hAnsiTheme="minorHAnsi"/>
          <w:bCs/>
          <w:sz w:val="24"/>
          <w:szCs w:val="24"/>
          <w:lang w:eastAsia="pl-PL"/>
        </w:rPr>
        <w:t>,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zorganizowana we współpracy z Instytutem Dziennikarstwa i Komunikacji Społecznej Uniwersytetu Papieskiego Jana Pawła II w Krakowie. </w:t>
      </w:r>
    </w:p>
    <w:p w:rsidR="00033C89" w:rsidRPr="00E62E77" w:rsidRDefault="00033C89" w:rsidP="00836E9C">
      <w:pPr>
        <w:pStyle w:val="Zwykytekst"/>
        <w:spacing w:before="120" w:after="120" w:line="276" w:lineRule="auto"/>
        <w:jc w:val="both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lastRenderedPageBreak/>
        <w:t>Konferencja została otwarta przez przedstawiciela kierownictwa Minis</w:t>
      </w:r>
      <w:r w:rsidR="007045B5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terstwa Spraw Wewnętrznych i 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Administracji, Ministerstwa Nauki i Szkolnictwa Wyższego oraz przedstawicieli Wydziału Nauk Społecznych Uniwersyt</w:t>
      </w:r>
      <w:r w:rsid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etu Papieskiego Jana Pawła II w 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Krakowie. </w:t>
      </w:r>
      <w:r w:rsidR="00381EC1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Podczas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dwudniowej konferencji</w:t>
      </w:r>
      <w:r w:rsidR="006472D0">
        <w:rPr>
          <w:rFonts w:asciiTheme="minorHAnsi" w:eastAsia="Times New Roman" w:hAnsiTheme="minorHAnsi"/>
          <w:bCs/>
          <w:sz w:val="24"/>
          <w:szCs w:val="24"/>
          <w:lang w:eastAsia="pl-PL"/>
        </w:rPr>
        <w:t>,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jako prelegenci głos zabrali przedstawiciele: Uniwersytetu Warszawskiego, S</w:t>
      </w:r>
      <w:r w:rsidR="006B79AC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zkoły 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G</w:t>
      </w:r>
      <w:r w:rsidR="006B79AC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łównej 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H</w:t>
      </w:r>
      <w:r w:rsidR="006B79AC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andlowej</w:t>
      </w:r>
      <w:r w:rsidR="007045B5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w 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Warszawie, Uniwersytetu Papieskiego Jana Pawła II,  Europejskiego Stowarzyszenia Uniwersytetów,</w:t>
      </w:r>
      <w:r w:rsidR="00381EC1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</w:t>
      </w:r>
      <w:r w:rsidR="006A2DF0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Ministerstwa Nauki i Szkolnictwa Wyższego, zespołu mobilności studentów z</w:t>
      </w:r>
      <w:r w:rsidR="0002406D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 </w:t>
      </w:r>
      <w:r w:rsidR="006A2DF0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Holandii</w:t>
      </w:r>
      <w:r w:rsidR="007045B5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, Fundacji Edukacyjnej Perspektywy „</w:t>
      </w:r>
      <w:proofErr w:type="spellStart"/>
      <w:r w:rsidR="007045B5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Study</w:t>
      </w:r>
      <w:proofErr w:type="spellEnd"/>
      <w:r w:rsidR="007045B5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in Poland”, grupy EWL, konfederacji Lewiatan, programu Erasmus na Uniwersytecie Jagiellońskim w Krakowie oraz Wydziału Nauk Politycznych i</w:t>
      </w:r>
      <w:r w:rsidR="0002406D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 </w:t>
      </w:r>
      <w:r w:rsidR="007045B5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Społecznych, Uniwersytetu w Katanii we Włoszech</w:t>
      </w:r>
      <w:r w:rsidR="006A2DF0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oraz 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sekretarz Ambasady </w:t>
      </w:r>
      <w:r w:rsidR="006A2DF0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Kanady w Polsce, przedstawiciel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Narod</w:t>
      </w:r>
      <w:r w:rsidR="006A2DF0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owej Fińskiej Agencji Edukacji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, ekspert E</w:t>
      </w:r>
      <w:r w:rsidR="006B79AC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uropejskiej 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S</w:t>
      </w:r>
      <w:r w:rsidR="006B79AC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ieci </w:t>
      </w:r>
      <w:r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M</w:t>
      </w:r>
      <w:r w:rsidR="006B79AC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igracyjnej</w:t>
      </w:r>
      <w:r w:rsid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z </w:t>
      </w:r>
      <w:r w:rsidR="006A2DF0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Irlandii oraz Luxemburga</w:t>
      </w:r>
      <w:r w:rsidR="007045B5" w:rsidRPr="00E62E77">
        <w:rPr>
          <w:rFonts w:asciiTheme="minorHAnsi" w:eastAsia="Times New Roman" w:hAnsiTheme="minorHAnsi"/>
          <w:bCs/>
          <w:sz w:val="24"/>
          <w:szCs w:val="24"/>
          <w:lang w:eastAsia="pl-PL"/>
        </w:rPr>
        <w:t>.</w:t>
      </w:r>
    </w:p>
    <w:p w:rsidR="002A44E7" w:rsidRPr="00E62E77" w:rsidRDefault="002A44E7" w:rsidP="00836E9C">
      <w:pPr>
        <w:spacing w:after="200" w:line="276" w:lineRule="auto"/>
        <w:jc w:val="both"/>
        <w:rPr>
          <w:sz w:val="24"/>
          <w:szCs w:val="24"/>
        </w:rPr>
      </w:pPr>
    </w:p>
    <w:p w:rsidR="00243D40" w:rsidRPr="00E62E77" w:rsidRDefault="00243D40" w:rsidP="00836E9C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E62E77">
        <w:rPr>
          <w:rFonts w:eastAsia="Calibri" w:cs="Times New Roman"/>
          <w:b/>
          <w:sz w:val="24"/>
          <w:szCs w:val="24"/>
        </w:rPr>
        <w:t>Realizacja zobowiązań międzynarodowych w zakresie prowadzen</w:t>
      </w:r>
      <w:r w:rsidR="00687B68">
        <w:rPr>
          <w:rFonts w:eastAsia="Calibri" w:cs="Times New Roman"/>
          <w:b/>
          <w:sz w:val="24"/>
          <w:szCs w:val="24"/>
        </w:rPr>
        <w:t>ia Krajowego Biura Informacji i</w:t>
      </w:r>
      <w:r w:rsidR="00690C37" w:rsidRPr="00E62E77">
        <w:rPr>
          <w:rFonts w:eastAsia="Calibri" w:cs="Times New Roman"/>
          <w:b/>
          <w:sz w:val="24"/>
          <w:szCs w:val="24"/>
        </w:rPr>
        <w:t xml:space="preserve"> </w:t>
      </w:r>
      <w:r w:rsidR="006A2DF0" w:rsidRPr="00E62E77">
        <w:rPr>
          <w:rFonts w:eastAsia="Calibri" w:cs="Times New Roman"/>
          <w:b/>
          <w:sz w:val="24"/>
          <w:szCs w:val="24"/>
        </w:rPr>
        <w:t>Poszukiwań</w:t>
      </w:r>
      <w:r w:rsidRPr="00E62E77">
        <w:rPr>
          <w:rFonts w:eastAsia="Calibri" w:cs="Times New Roman"/>
          <w:b/>
          <w:sz w:val="24"/>
          <w:szCs w:val="24"/>
        </w:rPr>
        <w:t xml:space="preserve"> przewidzianego w konwencjach o traktowaniu jeńców wojennych oraz o ochron</w:t>
      </w:r>
      <w:r w:rsidR="006472D0">
        <w:rPr>
          <w:rFonts w:eastAsia="Calibri" w:cs="Times New Roman"/>
          <w:b/>
          <w:sz w:val="24"/>
          <w:szCs w:val="24"/>
        </w:rPr>
        <w:t>ie osób cywilnych podczas wojny</w:t>
      </w:r>
    </w:p>
    <w:p w:rsidR="00243D40" w:rsidRPr="00E62E77" w:rsidRDefault="000B162E" w:rsidP="00836E9C">
      <w:pPr>
        <w:tabs>
          <w:tab w:val="left" w:pos="4678"/>
        </w:tabs>
        <w:spacing w:after="120" w:line="276" w:lineRule="auto"/>
        <w:jc w:val="both"/>
        <w:rPr>
          <w:rFonts w:cs="Arial"/>
          <w:bCs/>
          <w:sz w:val="24"/>
          <w:szCs w:val="24"/>
        </w:rPr>
      </w:pPr>
      <w:r w:rsidRPr="00E62E77">
        <w:rPr>
          <w:rFonts w:cs="Arial"/>
          <w:bCs/>
          <w:sz w:val="24"/>
          <w:szCs w:val="24"/>
        </w:rPr>
        <w:t>Ministerstw</w:t>
      </w:r>
      <w:r w:rsidR="00A5643D">
        <w:rPr>
          <w:rFonts w:cs="Arial"/>
          <w:bCs/>
          <w:sz w:val="24"/>
          <w:szCs w:val="24"/>
        </w:rPr>
        <w:t>o</w:t>
      </w:r>
      <w:r w:rsidRPr="00E62E77">
        <w:rPr>
          <w:rFonts w:cs="Arial"/>
          <w:bCs/>
          <w:sz w:val="24"/>
          <w:szCs w:val="24"/>
        </w:rPr>
        <w:t xml:space="preserve"> Spraw Wewnętrznych i Administracji </w:t>
      </w:r>
      <w:r w:rsidR="00243D40" w:rsidRPr="00E62E77">
        <w:rPr>
          <w:rFonts w:cs="Arial"/>
          <w:bCs/>
          <w:sz w:val="24"/>
          <w:szCs w:val="24"/>
        </w:rPr>
        <w:t xml:space="preserve">realizuje działania związane </w:t>
      </w:r>
      <w:r w:rsidR="008949CB">
        <w:rPr>
          <w:rFonts w:cs="Arial"/>
          <w:bCs/>
          <w:sz w:val="24"/>
          <w:szCs w:val="24"/>
        </w:rPr>
        <w:br/>
      </w:r>
      <w:r w:rsidR="00243D40" w:rsidRPr="00E62E77">
        <w:rPr>
          <w:rFonts w:cs="Arial"/>
          <w:bCs/>
          <w:sz w:val="24"/>
          <w:szCs w:val="24"/>
        </w:rPr>
        <w:t xml:space="preserve">z powierzaniem Polskiemu Czerwonemu Krzyżowi </w:t>
      </w:r>
      <w:r w:rsidR="0002406D" w:rsidRPr="00E62E77">
        <w:rPr>
          <w:rFonts w:cs="Arial"/>
          <w:bCs/>
          <w:sz w:val="24"/>
          <w:szCs w:val="24"/>
        </w:rPr>
        <w:t xml:space="preserve">(PCK) </w:t>
      </w:r>
      <w:r w:rsidR="001F5FEA">
        <w:rPr>
          <w:rFonts w:cs="Arial"/>
          <w:bCs/>
          <w:sz w:val="24"/>
          <w:szCs w:val="24"/>
        </w:rPr>
        <w:t>wykonania</w:t>
      </w:r>
      <w:r w:rsidR="001F5FEA" w:rsidRPr="00E62E77">
        <w:rPr>
          <w:rFonts w:cs="Arial"/>
          <w:bCs/>
          <w:sz w:val="24"/>
          <w:szCs w:val="24"/>
        </w:rPr>
        <w:t xml:space="preserve"> </w:t>
      </w:r>
      <w:r w:rsidR="00243D40" w:rsidRPr="00E62E77">
        <w:rPr>
          <w:rFonts w:cs="Arial"/>
          <w:bCs/>
          <w:sz w:val="24"/>
          <w:szCs w:val="24"/>
        </w:rPr>
        <w:t xml:space="preserve">zadania publicznego pn. </w:t>
      </w:r>
      <w:r w:rsidR="00243D40" w:rsidRPr="00E62E77">
        <w:rPr>
          <w:rFonts w:cs="Arial"/>
          <w:bCs/>
          <w:i/>
          <w:iCs/>
          <w:sz w:val="24"/>
          <w:szCs w:val="24"/>
        </w:rPr>
        <w:t>„Prowadz</w:t>
      </w:r>
      <w:r w:rsidR="0016041E" w:rsidRPr="00E62E77">
        <w:rPr>
          <w:rFonts w:cs="Arial"/>
          <w:bCs/>
          <w:i/>
          <w:iCs/>
          <w:sz w:val="24"/>
          <w:szCs w:val="24"/>
        </w:rPr>
        <w:t xml:space="preserve">enie Krajowego Biura Informacji </w:t>
      </w:r>
      <w:r w:rsidR="006A2DF0" w:rsidRPr="00E62E77">
        <w:rPr>
          <w:rFonts w:cs="Arial"/>
          <w:bCs/>
          <w:i/>
          <w:iCs/>
          <w:sz w:val="24"/>
          <w:szCs w:val="24"/>
        </w:rPr>
        <w:t>i Poszukiwań</w:t>
      </w:r>
      <w:r w:rsidR="00243D40" w:rsidRPr="00E62E77">
        <w:rPr>
          <w:rFonts w:cs="Arial"/>
          <w:bCs/>
          <w:i/>
          <w:iCs/>
          <w:sz w:val="24"/>
          <w:szCs w:val="24"/>
        </w:rPr>
        <w:t xml:space="preserve"> przewidzianego w konwencjach międzynarodowych o trak</w:t>
      </w:r>
      <w:r w:rsidR="00E62E77">
        <w:rPr>
          <w:rFonts w:cs="Arial"/>
          <w:bCs/>
          <w:i/>
          <w:iCs/>
          <w:sz w:val="24"/>
          <w:szCs w:val="24"/>
        </w:rPr>
        <w:t>towaniu jeńców wojennych oraz o </w:t>
      </w:r>
      <w:r w:rsidR="00243D40" w:rsidRPr="00E62E77">
        <w:rPr>
          <w:rFonts w:cs="Arial"/>
          <w:bCs/>
          <w:i/>
          <w:iCs/>
          <w:sz w:val="24"/>
          <w:szCs w:val="24"/>
        </w:rPr>
        <w:t xml:space="preserve">ochronie osób cywilnych podczas wojny”. </w:t>
      </w:r>
      <w:r w:rsidR="006A2DF0" w:rsidRPr="00E62E77">
        <w:rPr>
          <w:rFonts w:cs="Arial"/>
          <w:bCs/>
          <w:iCs/>
          <w:sz w:val="24"/>
          <w:szCs w:val="24"/>
        </w:rPr>
        <w:t>Na realizację ww. zadania</w:t>
      </w:r>
      <w:r w:rsidR="0002406D" w:rsidRPr="00E62E77">
        <w:rPr>
          <w:rFonts w:cs="Arial"/>
          <w:bCs/>
          <w:iCs/>
          <w:sz w:val="24"/>
          <w:szCs w:val="24"/>
        </w:rPr>
        <w:t>,</w:t>
      </w:r>
      <w:r w:rsidR="00243D40" w:rsidRPr="00E62E77">
        <w:rPr>
          <w:rFonts w:cs="Arial"/>
          <w:bCs/>
          <w:iCs/>
          <w:sz w:val="24"/>
          <w:szCs w:val="24"/>
        </w:rPr>
        <w:t xml:space="preserve"> na podst</w:t>
      </w:r>
      <w:r w:rsidR="008660A4" w:rsidRPr="00E62E77">
        <w:rPr>
          <w:rFonts w:cs="Arial"/>
          <w:bCs/>
          <w:iCs/>
          <w:sz w:val="24"/>
          <w:szCs w:val="24"/>
        </w:rPr>
        <w:t>awie zawieranej corocznie umowy</w:t>
      </w:r>
      <w:r w:rsidR="0002406D" w:rsidRPr="00E62E77">
        <w:rPr>
          <w:rFonts w:cs="Arial"/>
          <w:bCs/>
          <w:iCs/>
          <w:sz w:val="24"/>
          <w:szCs w:val="24"/>
        </w:rPr>
        <w:t>,</w:t>
      </w:r>
      <w:r w:rsidR="00243D40" w:rsidRPr="00E62E77">
        <w:rPr>
          <w:rFonts w:cs="Arial"/>
          <w:bCs/>
          <w:iCs/>
          <w:sz w:val="24"/>
          <w:szCs w:val="24"/>
        </w:rPr>
        <w:t xml:space="preserve"> udzielana jest dotacja celowa w wysokości o</w:t>
      </w:r>
      <w:r w:rsidR="0016041E" w:rsidRPr="00E62E77">
        <w:rPr>
          <w:rFonts w:cs="Arial"/>
          <w:bCs/>
          <w:iCs/>
          <w:sz w:val="24"/>
          <w:szCs w:val="24"/>
        </w:rPr>
        <w:t>kreślonej w ustawie budżetowej</w:t>
      </w:r>
      <w:r w:rsidR="00243D40" w:rsidRPr="00E62E77">
        <w:rPr>
          <w:rFonts w:cs="Arial"/>
          <w:bCs/>
          <w:iCs/>
          <w:sz w:val="24"/>
          <w:szCs w:val="24"/>
        </w:rPr>
        <w:t>. Finansowanie z budżetu państwa prowadzen</w:t>
      </w:r>
      <w:r w:rsidR="00E62E77">
        <w:rPr>
          <w:rFonts w:cs="Arial"/>
          <w:bCs/>
          <w:iCs/>
          <w:sz w:val="24"/>
          <w:szCs w:val="24"/>
        </w:rPr>
        <w:t>ia Krajowego Biura Informacji i </w:t>
      </w:r>
      <w:r w:rsidR="00243D40" w:rsidRPr="00E62E77">
        <w:rPr>
          <w:rFonts w:cs="Arial"/>
          <w:bCs/>
          <w:iCs/>
          <w:sz w:val="24"/>
          <w:szCs w:val="24"/>
        </w:rPr>
        <w:t xml:space="preserve">Poszukiwań </w:t>
      </w:r>
      <w:r w:rsidR="00D92514" w:rsidRPr="00E62E77">
        <w:rPr>
          <w:rFonts w:cs="Arial"/>
          <w:bCs/>
          <w:iCs/>
          <w:sz w:val="24"/>
          <w:szCs w:val="24"/>
        </w:rPr>
        <w:t>PCK</w:t>
      </w:r>
      <w:r w:rsidR="00243D40" w:rsidRPr="00E62E77">
        <w:rPr>
          <w:rFonts w:cs="Arial"/>
          <w:bCs/>
          <w:iCs/>
          <w:sz w:val="24"/>
          <w:szCs w:val="24"/>
        </w:rPr>
        <w:t xml:space="preserve"> stanowi wykonanie zobowiązań m</w:t>
      </w:r>
      <w:r w:rsidR="00E62E77">
        <w:rPr>
          <w:rFonts w:cs="Arial"/>
          <w:bCs/>
          <w:iCs/>
          <w:sz w:val="24"/>
          <w:szCs w:val="24"/>
        </w:rPr>
        <w:t>iędzynarodowych, wynikających z </w:t>
      </w:r>
      <w:r w:rsidR="00243D40" w:rsidRPr="00E62E77">
        <w:rPr>
          <w:rFonts w:cs="Arial"/>
          <w:bCs/>
          <w:iCs/>
          <w:sz w:val="24"/>
          <w:szCs w:val="24"/>
        </w:rPr>
        <w:t>ratyfik</w:t>
      </w:r>
      <w:r w:rsidR="007C6536" w:rsidRPr="00E62E77">
        <w:rPr>
          <w:rFonts w:cs="Arial"/>
          <w:bCs/>
          <w:iCs/>
          <w:sz w:val="24"/>
          <w:szCs w:val="24"/>
        </w:rPr>
        <w:t>owanych przez Polskę Konwencji G</w:t>
      </w:r>
      <w:r w:rsidR="00243D40" w:rsidRPr="00E62E77">
        <w:rPr>
          <w:rFonts w:cs="Arial"/>
          <w:bCs/>
          <w:iCs/>
          <w:sz w:val="24"/>
          <w:szCs w:val="24"/>
        </w:rPr>
        <w:t xml:space="preserve">enewskich </w:t>
      </w:r>
      <w:r w:rsidR="00836E9C" w:rsidRPr="00E62E77">
        <w:rPr>
          <w:rFonts w:cs="Arial"/>
          <w:bCs/>
          <w:iCs/>
          <w:sz w:val="24"/>
          <w:szCs w:val="24"/>
        </w:rPr>
        <w:t>z dnia 12 </w:t>
      </w:r>
      <w:r w:rsidR="00243D40" w:rsidRPr="00E62E77">
        <w:rPr>
          <w:rFonts w:cs="Arial"/>
          <w:bCs/>
          <w:iCs/>
          <w:sz w:val="24"/>
          <w:szCs w:val="24"/>
        </w:rPr>
        <w:t>sierpnia 1949 r.</w:t>
      </w:r>
      <w:r w:rsidR="0002406D" w:rsidRPr="00E62E77">
        <w:rPr>
          <w:sz w:val="24"/>
          <w:szCs w:val="24"/>
        </w:rPr>
        <w:t xml:space="preserve"> </w:t>
      </w:r>
      <w:r w:rsidR="0002406D" w:rsidRPr="00E62E77">
        <w:rPr>
          <w:rFonts w:cs="Arial"/>
          <w:bCs/>
          <w:iCs/>
          <w:sz w:val="24"/>
          <w:szCs w:val="24"/>
        </w:rPr>
        <w:t>o ochronie ofiar wojny</w:t>
      </w:r>
      <w:r w:rsidR="00243D40" w:rsidRPr="00E62E77">
        <w:rPr>
          <w:rFonts w:cs="Arial"/>
          <w:bCs/>
          <w:iCs/>
          <w:sz w:val="24"/>
          <w:szCs w:val="24"/>
        </w:rPr>
        <w:t xml:space="preserve"> i Protokołów dodatkowych z dnia 8 czerwca 1977 r.</w:t>
      </w:r>
    </w:p>
    <w:p w:rsidR="00243D40" w:rsidRPr="00E62E77" w:rsidRDefault="00243D40" w:rsidP="00836E9C">
      <w:pPr>
        <w:tabs>
          <w:tab w:val="left" w:pos="4678"/>
        </w:tabs>
        <w:spacing w:after="60" w:line="276" w:lineRule="auto"/>
        <w:jc w:val="both"/>
        <w:rPr>
          <w:rFonts w:cs="Arial"/>
          <w:bCs/>
          <w:iCs/>
          <w:sz w:val="24"/>
          <w:szCs w:val="24"/>
        </w:rPr>
      </w:pPr>
      <w:r w:rsidRPr="00E62E77">
        <w:rPr>
          <w:rFonts w:cs="Arial"/>
          <w:bCs/>
          <w:sz w:val="24"/>
          <w:szCs w:val="24"/>
        </w:rPr>
        <w:t>W</w:t>
      </w:r>
      <w:r w:rsidRPr="00E62E77">
        <w:rPr>
          <w:rFonts w:cs="Arial"/>
          <w:bCs/>
          <w:iCs/>
          <w:sz w:val="24"/>
          <w:szCs w:val="24"/>
        </w:rPr>
        <w:t xml:space="preserve"> </w:t>
      </w:r>
      <w:r w:rsidR="007C6536" w:rsidRPr="00E62E77">
        <w:rPr>
          <w:rFonts w:cs="Arial"/>
          <w:bCs/>
          <w:iCs/>
          <w:sz w:val="24"/>
          <w:szCs w:val="24"/>
        </w:rPr>
        <w:t xml:space="preserve">ramach wykonywania </w:t>
      </w:r>
      <w:r w:rsidRPr="00E62E77">
        <w:rPr>
          <w:rFonts w:cs="Arial"/>
          <w:bCs/>
          <w:iCs/>
          <w:sz w:val="24"/>
          <w:szCs w:val="24"/>
        </w:rPr>
        <w:t>powierzonego zadania publicz</w:t>
      </w:r>
      <w:r w:rsidR="00E62E77">
        <w:rPr>
          <w:rFonts w:cs="Arial"/>
          <w:bCs/>
          <w:iCs/>
          <w:sz w:val="24"/>
          <w:szCs w:val="24"/>
        </w:rPr>
        <w:t>nego Krajowe Biuro Informacji i </w:t>
      </w:r>
      <w:r w:rsidRPr="00E62E77">
        <w:rPr>
          <w:rFonts w:cs="Arial"/>
          <w:bCs/>
          <w:iCs/>
          <w:sz w:val="24"/>
          <w:szCs w:val="24"/>
        </w:rPr>
        <w:t xml:space="preserve">Poszukiwań </w:t>
      </w:r>
      <w:r w:rsidR="00D92514" w:rsidRPr="00E62E77">
        <w:rPr>
          <w:rFonts w:cs="Arial"/>
          <w:bCs/>
          <w:iCs/>
          <w:sz w:val="24"/>
          <w:szCs w:val="24"/>
        </w:rPr>
        <w:t>PCK</w:t>
      </w:r>
      <w:r w:rsidRPr="00E62E77">
        <w:rPr>
          <w:rFonts w:cs="Arial"/>
          <w:bCs/>
          <w:iCs/>
          <w:sz w:val="24"/>
          <w:szCs w:val="24"/>
        </w:rPr>
        <w:t xml:space="preserve"> realizowało </w:t>
      </w:r>
      <w:r w:rsidR="0016041E" w:rsidRPr="00E62E77">
        <w:rPr>
          <w:rFonts w:cs="Arial"/>
          <w:bCs/>
          <w:iCs/>
          <w:sz w:val="24"/>
          <w:szCs w:val="24"/>
        </w:rPr>
        <w:t xml:space="preserve">w 2019 </w:t>
      </w:r>
      <w:r w:rsidR="0002406D" w:rsidRPr="00E62E77">
        <w:rPr>
          <w:rFonts w:cs="Arial"/>
          <w:bCs/>
          <w:iCs/>
          <w:sz w:val="24"/>
          <w:szCs w:val="24"/>
        </w:rPr>
        <w:t xml:space="preserve">r. </w:t>
      </w:r>
      <w:r w:rsidRPr="00E62E77">
        <w:rPr>
          <w:rFonts w:cs="Arial"/>
          <w:bCs/>
          <w:iCs/>
          <w:sz w:val="24"/>
          <w:szCs w:val="24"/>
        </w:rPr>
        <w:t>działania obejmujące:</w:t>
      </w:r>
    </w:p>
    <w:p w:rsidR="00243D40" w:rsidRPr="00E62E77" w:rsidRDefault="00243D40" w:rsidP="00836E9C">
      <w:pPr>
        <w:numPr>
          <w:ilvl w:val="0"/>
          <w:numId w:val="5"/>
        </w:numPr>
        <w:tabs>
          <w:tab w:val="left" w:pos="4678"/>
        </w:tabs>
        <w:spacing w:after="60" w:line="276" w:lineRule="auto"/>
        <w:ind w:left="568" w:hanging="284"/>
        <w:jc w:val="both"/>
        <w:rPr>
          <w:rFonts w:cs="Arial"/>
          <w:bCs/>
          <w:iCs/>
          <w:sz w:val="24"/>
          <w:szCs w:val="24"/>
        </w:rPr>
      </w:pPr>
      <w:r w:rsidRPr="00E62E77">
        <w:rPr>
          <w:rFonts w:cs="Arial"/>
          <w:bCs/>
          <w:iCs/>
          <w:sz w:val="24"/>
          <w:szCs w:val="24"/>
        </w:rPr>
        <w:t xml:space="preserve">poszukiwania osób zaginionych podczas wojen, konfliktów zbrojnych i klęsk żywiołowych, </w:t>
      </w:r>
    </w:p>
    <w:p w:rsidR="00243D40" w:rsidRPr="00E62E77" w:rsidRDefault="00243D40" w:rsidP="00836E9C">
      <w:pPr>
        <w:numPr>
          <w:ilvl w:val="0"/>
          <w:numId w:val="5"/>
        </w:numPr>
        <w:tabs>
          <w:tab w:val="left" w:pos="4678"/>
        </w:tabs>
        <w:spacing w:after="60" w:line="276" w:lineRule="auto"/>
        <w:ind w:left="568" w:hanging="284"/>
        <w:jc w:val="both"/>
        <w:rPr>
          <w:rFonts w:cs="Arial"/>
          <w:bCs/>
          <w:iCs/>
          <w:sz w:val="24"/>
          <w:szCs w:val="24"/>
        </w:rPr>
      </w:pPr>
      <w:r w:rsidRPr="00E62E77">
        <w:rPr>
          <w:rFonts w:cs="Arial"/>
          <w:bCs/>
          <w:iCs/>
          <w:sz w:val="24"/>
          <w:szCs w:val="24"/>
        </w:rPr>
        <w:t>wydawanie zaświadczeń potwierdzających losy wojenne na podstawie własnych dokumentów archiwalnych oraz dokumentów uzyskanych w wyniku podejmowanych starań,</w:t>
      </w:r>
    </w:p>
    <w:p w:rsidR="00243D40" w:rsidRPr="00E62E77" w:rsidRDefault="00243D40" w:rsidP="00836E9C">
      <w:pPr>
        <w:numPr>
          <w:ilvl w:val="0"/>
          <w:numId w:val="5"/>
        </w:numPr>
        <w:tabs>
          <w:tab w:val="left" w:pos="4678"/>
        </w:tabs>
        <w:spacing w:after="60" w:line="276" w:lineRule="auto"/>
        <w:ind w:left="568" w:hanging="284"/>
        <w:jc w:val="both"/>
        <w:rPr>
          <w:rFonts w:cs="Arial"/>
          <w:bCs/>
          <w:iCs/>
          <w:sz w:val="24"/>
          <w:szCs w:val="24"/>
        </w:rPr>
      </w:pPr>
      <w:r w:rsidRPr="00E62E77">
        <w:rPr>
          <w:rFonts w:cs="Arial"/>
          <w:bCs/>
          <w:iCs/>
          <w:sz w:val="24"/>
          <w:szCs w:val="24"/>
        </w:rPr>
        <w:t>poszukiwania mogił wojennych w kraju i za granicą,</w:t>
      </w:r>
    </w:p>
    <w:p w:rsidR="00243D40" w:rsidRPr="00E62E77" w:rsidRDefault="00243D40" w:rsidP="00836E9C">
      <w:pPr>
        <w:numPr>
          <w:ilvl w:val="0"/>
          <w:numId w:val="5"/>
        </w:numPr>
        <w:tabs>
          <w:tab w:val="left" w:pos="4678"/>
        </w:tabs>
        <w:spacing w:after="60" w:line="276" w:lineRule="auto"/>
        <w:ind w:left="568" w:hanging="284"/>
        <w:jc w:val="both"/>
        <w:rPr>
          <w:rFonts w:cs="Arial"/>
          <w:bCs/>
          <w:iCs/>
          <w:sz w:val="24"/>
          <w:szCs w:val="24"/>
        </w:rPr>
      </w:pPr>
      <w:r w:rsidRPr="00E62E77">
        <w:rPr>
          <w:rFonts w:cs="Arial"/>
          <w:bCs/>
          <w:iCs/>
          <w:sz w:val="24"/>
          <w:szCs w:val="24"/>
        </w:rPr>
        <w:t>udział w ekshumacjach ofiar wojny,</w:t>
      </w:r>
    </w:p>
    <w:p w:rsidR="00243D40" w:rsidRPr="00E62E77" w:rsidRDefault="00243D40" w:rsidP="00836E9C">
      <w:pPr>
        <w:numPr>
          <w:ilvl w:val="0"/>
          <w:numId w:val="5"/>
        </w:numPr>
        <w:tabs>
          <w:tab w:val="left" w:pos="4678"/>
        </w:tabs>
        <w:spacing w:after="60" w:line="276" w:lineRule="auto"/>
        <w:ind w:left="568" w:hanging="284"/>
        <w:jc w:val="both"/>
        <w:rPr>
          <w:rFonts w:cs="Arial"/>
          <w:bCs/>
          <w:iCs/>
          <w:sz w:val="24"/>
          <w:szCs w:val="24"/>
        </w:rPr>
      </w:pPr>
      <w:r w:rsidRPr="00E62E77">
        <w:rPr>
          <w:rFonts w:cs="Arial"/>
          <w:bCs/>
          <w:iCs/>
          <w:sz w:val="24"/>
          <w:szCs w:val="24"/>
        </w:rPr>
        <w:t>poszukiwania ze względów humanitarnych prowadzone na wniosek najbliższych członków rodziny,</w:t>
      </w:r>
    </w:p>
    <w:p w:rsidR="00243D40" w:rsidRPr="00E62E77" w:rsidRDefault="00243D40" w:rsidP="00836E9C">
      <w:pPr>
        <w:numPr>
          <w:ilvl w:val="0"/>
          <w:numId w:val="5"/>
        </w:numPr>
        <w:tabs>
          <w:tab w:val="left" w:pos="4678"/>
        </w:tabs>
        <w:spacing w:after="60" w:line="276" w:lineRule="auto"/>
        <w:ind w:left="568" w:hanging="284"/>
        <w:jc w:val="both"/>
        <w:rPr>
          <w:rFonts w:cs="Arial"/>
          <w:bCs/>
          <w:iCs/>
          <w:sz w:val="24"/>
          <w:szCs w:val="24"/>
        </w:rPr>
      </w:pPr>
      <w:r w:rsidRPr="00E62E77">
        <w:rPr>
          <w:rFonts w:cs="Arial"/>
          <w:bCs/>
          <w:iCs/>
          <w:sz w:val="24"/>
          <w:szCs w:val="24"/>
        </w:rPr>
        <w:lastRenderedPageBreak/>
        <w:t xml:space="preserve">przekazywanie mesaży czerwonokrzyskich (wiadomości rodzinnych) od i do osób przebywających w krajach objętych konfliktem zbrojnym, </w:t>
      </w:r>
    </w:p>
    <w:p w:rsidR="00243D40" w:rsidRPr="00E62E77" w:rsidRDefault="00243D40" w:rsidP="00836E9C">
      <w:pPr>
        <w:numPr>
          <w:ilvl w:val="0"/>
          <w:numId w:val="5"/>
        </w:numPr>
        <w:tabs>
          <w:tab w:val="left" w:pos="4678"/>
        </w:tabs>
        <w:spacing w:after="60" w:line="276" w:lineRule="auto"/>
        <w:ind w:left="568" w:hanging="284"/>
        <w:jc w:val="both"/>
        <w:rPr>
          <w:rFonts w:cs="Arial"/>
          <w:bCs/>
          <w:sz w:val="24"/>
          <w:szCs w:val="24"/>
        </w:rPr>
      </w:pPr>
      <w:r w:rsidRPr="00E62E77">
        <w:rPr>
          <w:rFonts w:cs="Arial"/>
          <w:bCs/>
          <w:sz w:val="24"/>
          <w:szCs w:val="24"/>
        </w:rPr>
        <w:t>gromadzenie, przechowywanie i zabezpieczanie zbiorów archiwalnych,</w:t>
      </w:r>
    </w:p>
    <w:p w:rsidR="00243D40" w:rsidRPr="00E62E77" w:rsidRDefault="00243D40" w:rsidP="00836E9C">
      <w:pPr>
        <w:numPr>
          <w:ilvl w:val="0"/>
          <w:numId w:val="5"/>
        </w:numPr>
        <w:tabs>
          <w:tab w:val="left" w:pos="4678"/>
        </w:tabs>
        <w:spacing w:after="120" w:line="276" w:lineRule="auto"/>
        <w:jc w:val="both"/>
        <w:rPr>
          <w:rFonts w:cs="Arial"/>
          <w:bCs/>
          <w:iCs/>
          <w:sz w:val="24"/>
          <w:szCs w:val="24"/>
        </w:rPr>
      </w:pPr>
      <w:r w:rsidRPr="00E62E77">
        <w:rPr>
          <w:rFonts w:cs="Arial"/>
          <w:bCs/>
          <w:iCs/>
          <w:sz w:val="24"/>
          <w:szCs w:val="24"/>
        </w:rPr>
        <w:t>przyjmowanie interesantów i udzielanie im szczegółowych wyjaśnień w zakresie poszukiwania rodzin i potwierdzania losów wojennych.</w:t>
      </w:r>
    </w:p>
    <w:p w:rsidR="00A929F8" w:rsidRPr="00E62E77" w:rsidRDefault="002944E7" w:rsidP="00836E9C">
      <w:pPr>
        <w:spacing w:before="120" w:after="0" w:line="276" w:lineRule="auto"/>
        <w:jc w:val="both"/>
        <w:rPr>
          <w:rFonts w:eastAsia="Times New Roman"/>
          <w:sz w:val="24"/>
          <w:szCs w:val="24"/>
          <w:lang w:eastAsia="pl-PL"/>
        </w:rPr>
      </w:pPr>
      <w:r w:rsidRPr="00E62E77">
        <w:rPr>
          <w:sz w:val="24"/>
          <w:szCs w:val="24"/>
        </w:rPr>
        <w:t xml:space="preserve"> </w:t>
      </w:r>
    </w:p>
    <w:p w:rsidR="00A929F8" w:rsidRPr="00E62E77" w:rsidRDefault="00A929F8" w:rsidP="00836E9C">
      <w:pPr>
        <w:pStyle w:val="Akapitzlist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E62E77">
        <w:rPr>
          <w:rFonts w:eastAsia="Calibri" w:cs="Times New Roman"/>
          <w:b/>
          <w:sz w:val="24"/>
          <w:szCs w:val="24"/>
        </w:rPr>
        <w:t>Integracja społeczna i obywatelska mniejszości romskiej</w:t>
      </w:r>
    </w:p>
    <w:p w:rsidR="00D1283E" w:rsidRPr="00E62E77" w:rsidRDefault="00D1283E" w:rsidP="00836E9C">
      <w:pPr>
        <w:spacing w:line="276" w:lineRule="auto"/>
        <w:jc w:val="both"/>
        <w:rPr>
          <w:sz w:val="24"/>
          <w:szCs w:val="24"/>
        </w:rPr>
      </w:pPr>
      <w:r w:rsidRPr="00E62E77">
        <w:rPr>
          <w:sz w:val="24"/>
          <w:szCs w:val="24"/>
        </w:rPr>
        <w:t>W</w:t>
      </w:r>
      <w:r w:rsidR="00172842" w:rsidRPr="00E62E77">
        <w:rPr>
          <w:sz w:val="24"/>
          <w:szCs w:val="24"/>
        </w:rPr>
        <w:t xml:space="preserve"> styczniu 2019 r. Minister Spraw Wewnętrznych i Administracji</w:t>
      </w:r>
      <w:r w:rsidRPr="00E62E77">
        <w:rPr>
          <w:sz w:val="24"/>
          <w:szCs w:val="24"/>
        </w:rPr>
        <w:t xml:space="preserve"> podjął de</w:t>
      </w:r>
      <w:r w:rsidR="00172842" w:rsidRPr="00E62E77">
        <w:rPr>
          <w:sz w:val="24"/>
          <w:szCs w:val="24"/>
        </w:rPr>
        <w:t>cyzję o </w:t>
      </w:r>
      <w:r w:rsidRPr="00E62E77">
        <w:rPr>
          <w:sz w:val="24"/>
          <w:szCs w:val="24"/>
        </w:rPr>
        <w:t xml:space="preserve">wysokości </w:t>
      </w:r>
      <w:r w:rsidR="00172842" w:rsidRPr="00E62E77">
        <w:rPr>
          <w:sz w:val="24"/>
          <w:szCs w:val="24"/>
        </w:rPr>
        <w:t xml:space="preserve">dotacji celowych na realizację </w:t>
      </w:r>
      <w:r w:rsidRPr="00E62E77">
        <w:rPr>
          <w:sz w:val="24"/>
          <w:szCs w:val="24"/>
        </w:rPr>
        <w:t xml:space="preserve">z rezerwy celowej budżetu państwa zadań </w:t>
      </w:r>
      <w:r w:rsidRPr="00E62E77">
        <w:rPr>
          <w:i/>
          <w:iCs/>
          <w:sz w:val="24"/>
          <w:szCs w:val="24"/>
        </w:rPr>
        <w:t>Programu integracji</w:t>
      </w:r>
      <w:r w:rsidRPr="00E62E77">
        <w:rPr>
          <w:sz w:val="24"/>
          <w:szCs w:val="24"/>
        </w:rPr>
        <w:t xml:space="preserve"> w 2019 r. Decyzja </w:t>
      </w:r>
      <w:r w:rsidR="00172842" w:rsidRPr="00E62E77">
        <w:rPr>
          <w:sz w:val="24"/>
          <w:szCs w:val="24"/>
        </w:rPr>
        <w:t xml:space="preserve">Ministra Spraw Wewnętrznych i Administracji </w:t>
      </w:r>
      <w:r w:rsidRPr="00E62E77">
        <w:rPr>
          <w:sz w:val="24"/>
          <w:szCs w:val="24"/>
        </w:rPr>
        <w:t xml:space="preserve">została przekazana do Ministra Finansów, który na podstawie przedkładanych wniosków sukcesywnie dokonuje zwiększeń części budżetowych wojewodów o środki finansowe na realizację zadań </w:t>
      </w:r>
      <w:r w:rsidRPr="00E62E77">
        <w:rPr>
          <w:i/>
          <w:iCs/>
          <w:sz w:val="24"/>
          <w:szCs w:val="24"/>
        </w:rPr>
        <w:t>Programu integracji</w:t>
      </w:r>
      <w:r w:rsidRPr="00E62E77">
        <w:rPr>
          <w:sz w:val="24"/>
          <w:szCs w:val="24"/>
        </w:rPr>
        <w:t>. W</w:t>
      </w:r>
      <w:r w:rsidR="00697DCC" w:rsidRPr="00E62E77">
        <w:rPr>
          <w:sz w:val="24"/>
          <w:szCs w:val="24"/>
        </w:rPr>
        <w:t> </w:t>
      </w:r>
      <w:r w:rsidRPr="00E62E77">
        <w:rPr>
          <w:sz w:val="24"/>
          <w:szCs w:val="24"/>
        </w:rPr>
        <w:t xml:space="preserve">marcu 2019 r. </w:t>
      </w:r>
      <w:r w:rsidR="00172842" w:rsidRPr="00E62E77">
        <w:rPr>
          <w:sz w:val="24"/>
          <w:szCs w:val="24"/>
        </w:rPr>
        <w:t xml:space="preserve">Minister Spraw Wewnętrznych i Administracji </w:t>
      </w:r>
      <w:r w:rsidRPr="00E62E77">
        <w:rPr>
          <w:sz w:val="24"/>
          <w:szCs w:val="24"/>
        </w:rPr>
        <w:t xml:space="preserve">rozstrzygnął otwarty konkurs ofert na realizację w 2019 r. zadań objętych </w:t>
      </w:r>
      <w:r w:rsidRPr="00E62E77">
        <w:rPr>
          <w:i/>
          <w:iCs/>
          <w:sz w:val="24"/>
          <w:szCs w:val="24"/>
        </w:rPr>
        <w:t>Programem integracji</w:t>
      </w:r>
      <w:r w:rsidRPr="00E62E77">
        <w:rPr>
          <w:sz w:val="24"/>
          <w:szCs w:val="24"/>
        </w:rPr>
        <w:t xml:space="preserve"> obejmujących ogólnopolskie projekty systemowe.</w:t>
      </w:r>
    </w:p>
    <w:p w:rsidR="00D1283E" w:rsidRPr="00B65CF5" w:rsidRDefault="00D1283E" w:rsidP="00836E9C">
      <w:pPr>
        <w:spacing w:line="276" w:lineRule="auto"/>
        <w:jc w:val="both"/>
        <w:rPr>
          <w:sz w:val="24"/>
          <w:szCs w:val="24"/>
        </w:rPr>
      </w:pPr>
      <w:r w:rsidRPr="00E62E77">
        <w:rPr>
          <w:sz w:val="24"/>
          <w:szCs w:val="24"/>
          <w:lang w:eastAsia="pl-PL"/>
        </w:rPr>
        <w:t>Ponadto, w dniu 14 marca 2019 r. został ogłoszony otwarty konkurs ofert na realizację zadania publicznego polegającego na realizacji inwestycji mającej na celu zachowanie tożsamości kulturowej mniejszości narodowych, etnicznych lub zachowanie i rozwój języka kaszubskiego</w:t>
      </w:r>
      <w:r w:rsidRPr="00E62E77">
        <w:rPr>
          <w:sz w:val="24"/>
          <w:szCs w:val="24"/>
        </w:rPr>
        <w:t>.</w:t>
      </w:r>
      <w:r w:rsidRPr="00E62E77">
        <w:rPr>
          <w:sz w:val="24"/>
          <w:szCs w:val="24"/>
          <w:lang w:eastAsia="pl-PL"/>
        </w:rPr>
        <w:t xml:space="preserve"> </w:t>
      </w:r>
      <w:r w:rsidRPr="00E62E77">
        <w:rPr>
          <w:sz w:val="24"/>
          <w:szCs w:val="24"/>
        </w:rPr>
        <w:t>Na realizację zadania Minister Spraw Wewnętrznych i Administracji przek</w:t>
      </w:r>
      <w:r w:rsidR="00172842" w:rsidRPr="00E62E77">
        <w:rPr>
          <w:sz w:val="24"/>
          <w:szCs w:val="24"/>
        </w:rPr>
        <w:t>aza</w:t>
      </w:r>
      <w:r w:rsidR="00BF79D5" w:rsidRPr="00E62E77">
        <w:rPr>
          <w:sz w:val="24"/>
          <w:szCs w:val="24"/>
        </w:rPr>
        <w:t>ł</w:t>
      </w:r>
      <w:r w:rsidR="006472D0">
        <w:rPr>
          <w:sz w:val="24"/>
          <w:szCs w:val="24"/>
        </w:rPr>
        <w:t xml:space="preserve"> środki </w:t>
      </w:r>
      <w:r w:rsidR="006472D0" w:rsidRPr="00B65CF5">
        <w:rPr>
          <w:sz w:val="24"/>
          <w:szCs w:val="24"/>
        </w:rPr>
        <w:t>w wysokości 971.000</w:t>
      </w:r>
      <w:r w:rsidRPr="00B65CF5">
        <w:rPr>
          <w:sz w:val="24"/>
          <w:szCs w:val="24"/>
        </w:rPr>
        <w:t xml:space="preserve"> zł.</w:t>
      </w:r>
    </w:p>
    <w:p w:rsidR="00D1283E" w:rsidRPr="00B65CF5" w:rsidRDefault="00A47BFD" w:rsidP="00836E9C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II kwartale 2019 r. n</w:t>
      </w:r>
      <w:r w:rsidR="00D1283E" w:rsidRPr="005622A1">
        <w:rPr>
          <w:sz w:val="24"/>
          <w:szCs w:val="24"/>
        </w:rPr>
        <w:t>a wniosek Wojewodów: Dolnośląskiego, Lubelskiego,</w:t>
      </w:r>
      <w:r w:rsidR="00E62E77" w:rsidRPr="005622A1">
        <w:rPr>
          <w:sz w:val="24"/>
          <w:szCs w:val="24"/>
        </w:rPr>
        <w:t xml:space="preserve"> Małopolskiego, Mazowieckiego i </w:t>
      </w:r>
      <w:r w:rsidR="00D1283E" w:rsidRPr="005622A1">
        <w:rPr>
          <w:sz w:val="24"/>
          <w:szCs w:val="24"/>
        </w:rPr>
        <w:t xml:space="preserve">Śląskiego Minister </w:t>
      </w:r>
      <w:r w:rsidR="00D1283E" w:rsidRPr="005622A1">
        <w:rPr>
          <w:rFonts w:eastAsia="Times New Roman"/>
          <w:bCs/>
          <w:sz w:val="24"/>
          <w:szCs w:val="24"/>
          <w:lang w:eastAsia="pl-PL"/>
        </w:rPr>
        <w:t>Spraw Wewnętrznych i Administracji</w:t>
      </w:r>
      <w:r w:rsidR="00D1283E" w:rsidRPr="005622A1">
        <w:rPr>
          <w:sz w:val="24"/>
          <w:szCs w:val="24"/>
        </w:rPr>
        <w:t xml:space="preserve"> dokonał dwóch korekt Wykazu dotacji celowych na realizację w 2019 r. zadań </w:t>
      </w:r>
      <w:r w:rsidR="00D1283E" w:rsidRPr="005622A1">
        <w:rPr>
          <w:i/>
          <w:sz w:val="24"/>
          <w:szCs w:val="24"/>
        </w:rPr>
        <w:t>Programu inte</w:t>
      </w:r>
      <w:r w:rsidR="00E62E77" w:rsidRPr="005622A1">
        <w:rPr>
          <w:i/>
          <w:sz w:val="24"/>
          <w:szCs w:val="24"/>
        </w:rPr>
        <w:t>gracji społeczności romskiej w </w:t>
      </w:r>
      <w:r w:rsidR="00D1283E" w:rsidRPr="005622A1">
        <w:rPr>
          <w:i/>
          <w:sz w:val="24"/>
          <w:szCs w:val="24"/>
        </w:rPr>
        <w:t>Polsce na lata 2014 – 2020</w:t>
      </w:r>
      <w:r w:rsidR="006472D0" w:rsidRPr="005622A1">
        <w:rPr>
          <w:sz w:val="24"/>
          <w:szCs w:val="24"/>
        </w:rPr>
        <w:t>,</w:t>
      </w:r>
      <w:r w:rsidR="00D1283E" w:rsidRPr="005622A1">
        <w:rPr>
          <w:sz w:val="24"/>
          <w:szCs w:val="24"/>
        </w:rPr>
        <w:t xml:space="preserve"> na ł</w:t>
      </w:r>
      <w:r w:rsidR="006472D0" w:rsidRPr="005622A1">
        <w:rPr>
          <w:sz w:val="24"/>
          <w:szCs w:val="24"/>
        </w:rPr>
        <w:t>ączną kwotę 202.700</w:t>
      </w:r>
      <w:r w:rsidR="00D1283E" w:rsidRPr="005622A1">
        <w:rPr>
          <w:sz w:val="24"/>
          <w:szCs w:val="24"/>
        </w:rPr>
        <w:t xml:space="preserve"> zł.</w:t>
      </w:r>
    </w:p>
    <w:p w:rsidR="00D1283E" w:rsidRPr="00B65CF5" w:rsidRDefault="00E62E77" w:rsidP="00836E9C">
      <w:pPr>
        <w:spacing w:after="0" w:line="276" w:lineRule="auto"/>
        <w:jc w:val="both"/>
        <w:rPr>
          <w:rFonts w:eastAsia="Times New Roman"/>
          <w:sz w:val="24"/>
          <w:szCs w:val="24"/>
          <w:lang w:eastAsia="pl-PL"/>
        </w:rPr>
      </w:pPr>
      <w:r w:rsidRPr="00B65CF5">
        <w:rPr>
          <w:sz w:val="24"/>
          <w:szCs w:val="24"/>
        </w:rPr>
        <w:t>Na </w:t>
      </w:r>
      <w:r w:rsidR="00D1283E" w:rsidRPr="00B65CF5">
        <w:rPr>
          <w:sz w:val="24"/>
          <w:szCs w:val="24"/>
        </w:rPr>
        <w:t xml:space="preserve">podstawie półrocznych raportów przygotowanych przez pełnomocników wojewodów </w:t>
      </w:r>
      <w:r w:rsidR="00687B68" w:rsidRPr="00B65CF5">
        <w:rPr>
          <w:sz w:val="24"/>
          <w:szCs w:val="24"/>
        </w:rPr>
        <w:br/>
      </w:r>
      <w:r w:rsidR="00D1283E" w:rsidRPr="00B65CF5">
        <w:rPr>
          <w:sz w:val="24"/>
          <w:szCs w:val="24"/>
        </w:rPr>
        <w:t>ds. mniejszości narodowych</w:t>
      </w:r>
      <w:r w:rsidR="00697DCC" w:rsidRPr="00B65CF5">
        <w:rPr>
          <w:sz w:val="24"/>
          <w:szCs w:val="24"/>
        </w:rPr>
        <w:t>,</w:t>
      </w:r>
      <w:r w:rsidR="00D1283E" w:rsidRPr="00B65CF5">
        <w:rPr>
          <w:sz w:val="24"/>
          <w:szCs w:val="24"/>
        </w:rPr>
        <w:t xml:space="preserve"> </w:t>
      </w:r>
      <w:r w:rsidR="001F5FEA" w:rsidRPr="00B65CF5">
        <w:rPr>
          <w:sz w:val="24"/>
          <w:szCs w:val="24"/>
        </w:rPr>
        <w:t xml:space="preserve">MSWiA </w:t>
      </w:r>
      <w:r w:rsidR="00D1283E" w:rsidRPr="00B65CF5">
        <w:rPr>
          <w:sz w:val="24"/>
          <w:szCs w:val="24"/>
        </w:rPr>
        <w:t>przeprowadził</w:t>
      </w:r>
      <w:r w:rsidR="00A5643D">
        <w:rPr>
          <w:sz w:val="24"/>
          <w:szCs w:val="24"/>
        </w:rPr>
        <w:t>o</w:t>
      </w:r>
      <w:r w:rsidR="00D1283E" w:rsidRPr="00B65CF5">
        <w:rPr>
          <w:sz w:val="24"/>
          <w:szCs w:val="24"/>
        </w:rPr>
        <w:t xml:space="preserve"> analizę</w:t>
      </w:r>
      <w:r w:rsidR="00172842" w:rsidRPr="00B65CF5">
        <w:rPr>
          <w:sz w:val="24"/>
          <w:szCs w:val="24"/>
        </w:rPr>
        <w:t xml:space="preserve"> </w:t>
      </w:r>
      <w:r w:rsidR="00D1283E" w:rsidRPr="00B65CF5">
        <w:rPr>
          <w:sz w:val="24"/>
          <w:szCs w:val="24"/>
        </w:rPr>
        <w:t xml:space="preserve">i ocenę stanu realizacji zadań </w:t>
      </w:r>
      <w:r w:rsidR="00D1283E" w:rsidRPr="00B65CF5">
        <w:rPr>
          <w:i/>
          <w:sz w:val="24"/>
          <w:szCs w:val="24"/>
        </w:rPr>
        <w:t>Programu</w:t>
      </w:r>
      <w:r w:rsidR="00D1283E" w:rsidRPr="00B65CF5">
        <w:rPr>
          <w:sz w:val="24"/>
          <w:szCs w:val="24"/>
        </w:rPr>
        <w:t xml:space="preserve"> w poszczególnych województwach. </w:t>
      </w:r>
    </w:p>
    <w:p w:rsidR="00D1283E" w:rsidRPr="00B65CF5" w:rsidRDefault="00D1283E" w:rsidP="00836E9C">
      <w:pPr>
        <w:spacing w:before="120" w:after="0" w:line="276" w:lineRule="auto"/>
        <w:jc w:val="both"/>
        <w:rPr>
          <w:sz w:val="24"/>
          <w:szCs w:val="24"/>
        </w:rPr>
      </w:pPr>
      <w:r w:rsidRPr="00B65CF5">
        <w:rPr>
          <w:sz w:val="24"/>
          <w:szCs w:val="24"/>
        </w:rPr>
        <w:t>W</w:t>
      </w:r>
      <w:r w:rsidR="007C6536" w:rsidRPr="00B65CF5">
        <w:rPr>
          <w:sz w:val="24"/>
          <w:szCs w:val="24"/>
        </w:rPr>
        <w:t xml:space="preserve"> dniach 28-29 sierpnia 2019 r. </w:t>
      </w:r>
      <w:r w:rsidRPr="00B65CF5">
        <w:rPr>
          <w:sz w:val="24"/>
          <w:szCs w:val="24"/>
        </w:rPr>
        <w:t>w Szczecinie odbyło się spot</w:t>
      </w:r>
      <w:r w:rsidR="00E62E77" w:rsidRPr="00B65CF5">
        <w:rPr>
          <w:sz w:val="24"/>
          <w:szCs w:val="24"/>
        </w:rPr>
        <w:t xml:space="preserve">kanie Pełnomocników Wojewodów </w:t>
      </w:r>
      <w:r w:rsidRPr="00B65CF5">
        <w:rPr>
          <w:sz w:val="24"/>
          <w:szCs w:val="24"/>
        </w:rPr>
        <w:t xml:space="preserve">ds. mniejszości narodowych i etnicznych </w:t>
      </w:r>
      <w:r w:rsidR="001F5FEA" w:rsidRPr="00B65CF5">
        <w:rPr>
          <w:sz w:val="24"/>
          <w:szCs w:val="24"/>
        </w:rPr>
        <w:t xml:space="preserve">i </w:t>
      </w:r>
      <w:r w:rsidRPr="00B65CF5">
        <w:rPr>
          <w:sz w:val="24"/>
          <w:szCs w:val="24"/>
        </w:rPr>
        <w:t>przedstawicieli M</w:t>
      </w:r>
      <w:r w:rsidR="00E62E77" w:rsidRPr="00B65CF5">
        <w:rPr>
          <w:sz w:val="24"/>
          <w:szCs w:val="24"/>
        </w:rPr>
        <w:t xml:space="preserve">inisterstwa Spraw Wewnętrznych </w:t>
      </w:r>
      <w:r w:rsidRPr="00B65CF5">
        <w:rPr>
          <w:sz w:val="24"/>
          <w:szCs w:val="24"/>
        </w:rPr>
        <w:t xml:space="preserve">i Administracji poświęcone debacie nt. wniosków z realizacji </w:t>
      </w:r>
      <w:r w:rsidRPr="00B65CF5">
        <w:rPr>
          <w:i/>
          <w:iCs/>
          <w:sz w:val="24"/>
          <w:szCs w:val="24"/>
        </w:rPr>
        <w:t>Programu integracji społeczności romskiej w Polsce na lata 2014-2020</w:t>
      </w:r>
      <w:r w:rsidR="007C6536" w:rsidRPr="00B65CF5">
        <w:rPr>
          <w:sz w:val="24"/>
          <w:szCs w:val="24"/>
        </w:rPr>
        <w:t xml:space="preserve"> oraz wstępnych rekomendacji</w:t>
      </w:r>
      <w:r w:rsidRPr="00B65CF5">
        <w:rPr>
          <w:sz w:val="24"/>
          <w:szCs w:val="24"/>
        </w:rPr>
        <w:t xml:space="preserve"> </w:t>
      </w:r>
      <w:r w:rsidR="00687B68" w:rsidRPr="00B65CF5">
        <w:rPr>
          <w:sz w:val="24"/>
          <w:szCs w:val="24"/>
        </w:rPr>
        <w:br/>
      </w:r>
      <w:r w:rsidRPr="00B65CF5">
        <w:rPr>
          <w:sz w:val="24"/>
          <w:szCs w:val="24"/>
        </w:rPr>
        <w:t>nt. kierunków działań nowej strategii integracji 2021+.</w:t>
      </w:r>
    </w:p>
    <w:p w:rsidR="00172842" w:rsidRPr="00E62E77" w:rsidRDefault="00A47BFD" w:rsidP="00836E9C">
      <w:pP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III kwartale 2019 r. n</w:t>
      </w:r>
      <w:r w:rsidR="00D1283E" w:rsidRPr="005622A1">
        <w:rPr>
          <w:sz w:val="24"/>
          <w:szCs w:val="24"/>
        </w:rPr>
        <w:t xml:space="preserve">a wniosek Wojewodów: Zachodniopomorskiego, Lubuskiego, Małopolskiego i Śląskiego Minister Spraw Wewnętrznych i Administracji dokonał korekty </w:t>
      </w:r>
      <w:r w:rsidR="00D1283E" w:rsidRPr="005622A1">
        <w:rPr>
          <w:i/>
          <w:iCs/>
          <w:sz w:val="24"/>
          <w:szCs w:val="24"/>
        </w:rPr>
        <w:t>Wykazu dotacji celowych na realizację w 2019 r. zadań Programu integracji społeczności romskiej w Polsce na lata 2014-2020</w:t>
      </w:r>
      <w:r w:rsidR="008949CB" w:rsidRPr="008949CB">
        <w:rPr>
          <w:iCs/>
          <w:sz w:val="24"/>
          <w:szCs w:val="24"/>
        </w:rPr>
        <w:t>,</w:t>
      </w:r>
      <w:r w:rsidR="00D1283E" w:rsidRPr="008949CB">
        <w:rPr>
          <w:sz w:val="24"/>
          <w:szCs w:val="24"/>
        </w:rPr>
        <w:t xml:space="preserve"> </w:t>
      </w:r>
      <w:r w:rsidR="00D1283E" w:rsidRPr="005622A1">
        <w:rPr>
          <w:sz w:val="24"/>
          <w:szCs w:val="24"/>
        </w:rPr>
        <w:t>na łączną kwotę 145</w:t>
      </w:r>
      <w:r w:rsidR="00172842" w:rsidRPr="005622A1">
        <w:rPr>
          <w:sz w:val="24"/>
          <w:szCs w:val="24"/>
        </w:rPr>
        <w:t> </w:t>
      </w:r>
      <w:r w:rsidR="00D1283E" w:rsidRPr="005622A1">
        <w:rPr>
          <w:sz w:val="24"/>
          <w:szCs w:val="24"/>
        </w:rPr>
        <w:t>800</w:t>
      </w:r>
      <w:r w:rsidR="00172842" w:rsidRPr="005622A1">
        <w:rPr>
          <w:sz w:val="24"/>
          <w:szCs w:val="24"/>
        </w:rPr>
        <w:t xml:space="preserve"> zł.</w:t>
      </w:r>
    </w:p>
    <w:p w:rsidR="00D1283E" w:rsidRPr="00E62E77" w:rsidRDefault="00D1283E" w:rsidP="00836E9C">
      <w:pPr>
        <w:spacing w:before="120" w:after="0" w:line="276" w:lineRule="auto"/>
        <w:jc w:val="both"/>
        <w:rPr>
          <w:sz w:val="24"/>
          <w:szCs w:val="24"/>
        </w:rPr>
      </w:pPr>
    </w:p>
    <w:p w:rsidR="00A929F8" w:rsidRPr="00687B68" w:rsidRDefault="00A929F8" w:rsidP="00836E9C">
      <w:pPr>
        <w:pStyle w:val="Akapitzlist"/>
        <w:numPr>
          <w:ilvl w:val="0"/>
          <w:numId w:val="22"/>
        </w:numPr>
        <w:spacing w:before="120" w:after="0" w:line="276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687B68">
        <w:rPr>
          <w:rFonts w:eastAsia="Times New Roman"/>
          <w:b/>
          <w:sz w:val="24"/>
          <w:szCs w:val="24"/>
          <w:lang w:eastAsia="pl-PL"/>
        </w:rPr>
        <w:lastRenderedPageBreak/>
        <w:t>Ochrona</w:t>
      </w:r>
      <w:r w:rsidR="00687B68">
        <w:rPr>
          <w:rFonts w:eastAsia="Times New Roman"/>
          <w:b/>
          <w:sz w:val="24"/>
          <w:szCs w:val="24"/>
          <w:lang w:eastAsia="pl-PL"/>
        </w:rPr>
        <w:t>,</w:t>
      </w:r>
      <w:r w:rsidRPr="00687B68">
        <w:rPr>
          <w:rFonts w:eastAsia="Times New Roman"/>
          <w:b/>
          <w:sz w:val="24"/>
          <w:szCs w:val="24"/>
          <w:lang w:eastAsia="pl-PL"/>
        </w:rPr>
        <w:t xml:space="preserve"> zachowanie i rozwój tożsamości kulturowej mniejszości narodowych</w:t>
      </w:r>
      <w:r w:rsidRPr="00687B68">
        <w:rPr>
          <w:rFonts w:eastAsia="Times New Roman"/>
          <w:b/>
          <w:sz w:val="24"/>
          <w:szCs w:val="24"/>
          <w:lang w:eastAsia="pl-PL"/>
        </w:rPr>
        <w:br/>
        <w:t xml:space="preserve"> i etnicznych oraz</w:t>
      </w:r>
      <w:r w:rsidRPr="00687B68">
        <w:rPr>
          <w:b/>
          <w:sz w:val="24"/>
          <w:szCs w:val="24"/>
        </w:rPr>
        <w:t> </w:t>
      </w:r>
      <w:r w:rsidRPr="00687B68">
        <w:rPr>
          <w:rFonts w:eastAsia="Times New Roman"/>
          <w:b/>
          <w:sz w:val="24"/>
          <w:szCs w:val="24"/>
          <w:lang w:eastAsia="pl-PL"/>
        </w:rPr>
        <w:t>zachowan</w:t>
      </w:r>
      <w:r w:rsidR="00687B68" w:rsidRPr="00687B68">
        <w:rPr>
          <w:rFonts w:eastAsia="Times New Roman"/>
          <w:b/>
          <w:sz w:val="24"/>
          <w:szCs w:val="24"/>
          <w:lang w:eastAsia="pl-PL"/>
        </w:rPr>
        <w:t>ie i rozwój języka regionalnego</w:t>
      </w:r>
    </w:p>
    <w:p w:rsidR="008771B4" w:rsidRPr="00E62E77" w:rsidRDefault="008771B4" w:rsidP="00836E9C">
      <w:pPr>
        <w:spacing w:before="120" w:after="0" w:line="276" w:lineRule="auto"/>
        <w:jc w:val="both"/>
        <w:rPr>
          <w:rFonts w:eastAsia="Times New Roman"/>
          <w:sz w:val="24"/>
          <w:szCs w:val="24"/>
          <w:lang w:eastAsia="pl-PL"/>
        </w:rPr>
      </w:pPr>
      <w:r w:rsidRPr="00E62E77">
        <w:rPr>
          <w:rFonts w:eastAsia="Times New Roman"/>
          <w:sz w:val="24"/>
          <w:szCs w:val="24"/>
          <w:lang w:eastAsia="pl-PL"/>
        </w:rPr>
        <w:t>Zgodnie z przyjętymi założeniami</w:t>
      </w:r>
      <w:r w:rsidR="00697DCC" w:rsidRPr="00E62E77">
        <w:rPr>
          <w:rFonts w:eastAsia="Times New Roman"/>
          <w:sz w:val="24"/>
          <w:szCs w:val="24"/>
          <w:lang w:eastAsia="pl-PL"/>
        </w:rPr>
        <w:t>,</w:t>
      </w:r>
      <w:r w:rsidRPr="00E62E77">
        <w:rPr>
          <w:rFonts w:eastAsia="Times New Roman"/>
          <w:sz w:val="24"/>
          <w:szCs w:val="24"/>
          <w:lang w:eastAsia="pl-PL"/>
        </w:rPr>
        <w:t xml:space="preserve"> powyższy cel był realizowany m.in. poprzez przyznawanie dotacji w trybie przewidzianym w art. 18 ustawy z dnia 6 stycznia 2005 r. </w:t>
      </w:r>
      <w:r w:rsidRPr="00E62E77">
        <w:rPr>
          <w:rFonts w:eastAsia="Times New Roman"/>
          <w:i/>
          <w:sz w:val="24"/>
          <w:szCs w:val="24"/>
          <w:lang w:eastAsia="pl-PL"/>
        </w:rPr>
        <w:t>o mniejszościach narodowych i etnicznych oraz o języku regionalnym</w:t>
      </w:r>
      <w:r w:rsidRPr="00E62E77">
        <w:rPr>
          <w:rFonts w:eastAsia="Times New Roman"/>
          <w:sz w:val="24"/>
          <w:szCs w:val="24"/>
          <w:lang w:eastAsia="pl-PL"/>
        </w:rPr>
        <w:t xml:space="preserve">. </w:t>
      </w:r>
    </w:p>
    <w:p w:rsidR="008771B4" w:rsidRPr="00E62E77" w:rsidRDefault="008771B4" w:rsidP="00836E9C">
      <w:pPr>
        <w:spacing w:before="120" w:after="0" w:line="276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E62E77">
        <w:rPr>
          <w:rFonts w:eastAsia="Times New Roman"/>
          <w:sz w:val="24"/>
          <w:szCs w:val="24"/>
          <w:lang w:eastAsia="pl-PL"/>
        </w:rPr>
        <w:t>W związku z decyzją Ministra Spraw Wewnętrznych i Administra</w:t>
      </w:r>
      <w:r w:rsidR="007045B5" w:rsidRPr="00E62E77">
        <w:rPr>
          <w:rFonts w:eastAsia="Times New Roman"/>
          <w:sz w:val="24"/>
          <w:szCs w:val="24"/>
          <w:lang w:eastAsia="pl-PL"/>
        </w:rPr>
        <w:t>cji z dnia 14 grudnia 2018 r. o </w:t>
      </w:r>
      <w:r w:rsidRPr="00E62E77">
        <w:rPr>
          <w:rFonts w:eastAsia="Times New Roman"/>
          <w:sz w:val="24"/>
          <w:szCs w:val="24"/>
          <w:lang w:eastAsia="pl-PL"/>
        </w:rPr>
        <w:t xml:space="preserve">przyznaniu na rok 2019 środków finansowych na realizację zadań służących </w:t>
      </w:r>
      <w:r w:rsidRPr="00E62E77">
        <w:rPr>
          <w:rFonts w:eastAsia="Times New Roman"/>
          <w:bCs/>
          <w:sz w:val="24"/>
          <w:szCs w:val="24"/>
          <w:lang w:eastAsia="pl-PL"/>
        </w:rPr>
        <w:t xml:space="preserve">ochronie, zachowaniu i rozwojowi tożsamości kulturowej mniejszości </w:t>
      </w:r>
      <w:r w:rsidRPr="00E62E77">
        <w:rPr>
          <w:rFonts w:eastAsia="Times New Roman"/>
          <w:sz w:val="24"/>
          <w:szCs w:val="24"/>
          <w:lang w:eastAsia="pl-PL"/>
        </w:rPr>
        <w:t xml:space="preserve">narodowych i etnicznych </w:t>
      </w:r>
      <w:r w:rsidRPr="00E62E77">
        <w:rPr>
          <w:rFonts w:eastAsia="Times New Roman"/>
          <w:bCs/>
          <w:sz w:val="24"/>
          <w:szCs w:val="24"/>
          <w:lang w:eastAsia="pl-PL"/>
        </w:rPr>
        <w:t>oraz zachowaniu i rozwojowi języka regionalnego</w:t>
      </w:r>
      <w:r w:rsidR="008949CB">
        <w:rPr>
          <w:rFonts w:eastAsia="Times New Roman"/>
          <w:bCs/>
          <w:sz w:val="24"/>
          <w:szCs w:val="24"/>
          <w:lang w:eastAsia="pl-PL"/>
        </w:rPr>
        <w:t>,</w:t>
      </w:r>
      <w:r w:rsidRPr="00E62E77">
        <w:rPr>
          <w:rFonts w:eastAsia="Times New Roman"/>
          <w:bCs/>
          <w:sz w:val="24"/>
          <w:szCs w:val="24"/>
          <w:lang w:eastAsia="pl-PL"/>
        </w:rPr>
        <w:t xml:space="preserve"> </w:t>
      </w:r>
      <w:r w:rsidR="00C93329" w:rsidRPr="00E62E77">
        <w:rPr>
          <w:rFonts w:eastAsia="Times New Roman"/>
          <w:sz w:val="24"/>
          <w:szCs w:val="24"/>
          <w:lang w:eastAsia="pl-PL"/>
        </w:rPr>
        <w:t>w I kw. 2019 r.</w:t>
      </w:r>
      <w:r w:rsidRPr="00E62E77">
        <w:rPr>
          <w:rFonts w:eastAsia="Times New Roman"/>
          <w:bCs/>
          <w:sz w:val="24"/>
          <w:szCs w:val="24"/>
          <w:lang w:eastAsia="pl-PL"/>
        </w:rPr>
        <w:t xml:space="preserve"> </w:t>
      </w:r>
      <w:r w:rsidR="00C93329" w:rsidRPr="00E62E77">
        <w:rPr>
          <w:rFonts w:eastAsia="Times New Roman"/>
          <w:bCs/>
          <w:sz w:val="24"/>
          <w:szCs w:val="24"/>
          <w:lang w:eastAsia="pl-PL"/>
        </w:rPr>
        <w:t xml:space="preserve">prowadzono </w:t>
      </w:r>
      <w:r w:rsidR="00E62E77">
        <w:rPr>
          <w:rFonts w:eastAsia="Times New Roman"/>
          <w:bCs/>
          <w:sz w:val="24"/>
          <w:szCs w:val="24"/>
          <w:lang w:eastAsia="pl-PL"/>
        </w:rPr>
        <w:t>prace związane z </w:t>
      </w:r>
      <w:r w:rsidRPr="00E62E77">
        <w:rPr>
          <w:rFonts w:eastAsia="Times New Roman"/>
          <w:bCs/>
          <w:sz w:val="24"/>
          <w:szCs w:val="24"/>
          <w:lang w:eastAsia="pl-PL"/>
        </w:rPr>
        <w:t xml:space="preserve">realizacją ww. zadań. Kontynuowano także prace związane z zakończeniem zadań w związku z </w:t>
      </w:r>
      <w:r w:rsidRPr="00E62E77">
        <w:rPr>
          <w:rFonts w:eastAsia="Times New Roman"/>
          <w:sz w:val="24"/>
          <w:szCs w:val="24"/>
          <w:lang w:eastAsia="pl-PL"/>
        </w:rPr>
        <w:t>decyzj</w:t>
      </w:r>
      <w:r w:rsidR="007045B5" w:rsidRPr="00E62E77">
        <w:rPr>
          <w:rFonts w:eastAsia="Times New Roman"/>
          <w:sz w:val="24"/>
          <w:szCs w:val="24"/>
          <w:lang w:eastAsia="pl-PL"/>
        </w:rPr>
        <w:t>ą Ministra Spraw Wewnętrznych i </w:t>
      </w:r>
      <w:r w:rsidRPr="00E62E77">
        <w:rPr>
          <w:rFonts w:eastAsia="Times New Roman"/>
          <w:sz w:val="24"/>
          <w:szCs w:val="24"/>
          <w:lang w:eastAsia="pl-PL"/>
        </w:rPr>
        <w:t xml:space="preserve">Administracji z dnia 15 grudnia 2017 r. oraz z dnia 30 maja 2018 r. o przyznaniu środków finansowych na realizację zadań służących </w:t>
      </w:r>
      <w:r w:rsidRPr="00E62E77">
        <w:rPr>
          <w:rFonts w:eastAsia="Times New Roman"/>
          <w:bCs/>
          <w:sz w:val="24"/>
          <w:szCs w:val="24"/>
          <w:lang w:eastAsia="pl-PL"/>
        </w:rPr>
        <w:t xml:space="preserve">ochronie, zachowaniu i rozwojowi tożsamości kulturowej mniejszości </w:t>
      </w:r>
      <w:r w:rsidRPr="00E62E77">
        <w:rPr>
          <w:rFonts w:eastAsia="Times New Roman"/>
          <w:sz w:val="24"/>
          <w:szCs w:val="24"/>
          <w:lang w:eastAsia="pl-PL"/>
        </w:rPr>
        <w:t xml:space="preserve">narodowych i etnicznych </w:t>
      </w:r>
      <w:r w:rsidRPr="00E62E77">
        <w:rPr>
          <w:rFonts w:eastAsia="Times New Roman"/>
          <w:bCs/>
          <w:sz w:val="24"/>
          <w:szCs w:val="24"/>
          <w:lang w:eastAsia="pl-PL"/>
        </w:rPr>
        <w:t>oraz zachowaniu i rozwojowi języka regionalnego w</w:t>
      </w:r>
      <w:r w:rsidR="00697DCC" w:rsidRPr="00E62E77">
        <w:rPr>
          <w:rFonts w:eastAsia="Times New Roman"/>
          <w:sz w:val="24"/>
          <w:szCs w:val="24"/>
          <w:lang w:eastAsia="pl-PL"/>
        </w:rPr>
        <w:t> </w:t>
      </w:r>
      <w:r w:rsidRPr="00E62E77">
        <w:rPr>
          <w:rFonts w:eastAsia="Times New Roman"/>
          <w:sz w:val="24"/>
          <w:szCs w:val="24"/>
          <w:lang w:eastAsia="pl-PL"/>
        </w:rPr>
        <w:t xml:space="preserve">roku 2018 (I </w:t>
      </w:r>
      <w:proofErr w:type="spellStart"/>
      <w:r w:rsidRPr="00E62E77">
        <w:rPr>
          <w:rFonts w:eastAsia="Times New Roman"/>
          <w:sz w:val="24"/>
          <w:szCs w:val="24"/>
          <w:lang w:eastAsia="pl-PL"/>
        </w:rPr>
        <w:t>i</w:t>
      </w:r>
      <w:proofErr w:type="spellEnd"/>
      <w:r w:rsidRPr="00E62E77">
        <w:rPr>
          <w:rFonts w:eastAsia="Times New Roman"/>
          <w:sz w:val="24"/>
          <w:szCs w:val="24"/>
          <w:lang w:eastAsia="pl-PL"/>
        </w:rPr>
        <w:t xml:space="preserve"> II nabór)</w:t>
      </w:r>
      <w:r w:rsidRPr="00E62E77">
        <w:rPr>
          <w:rFonts w:eastAsia="Times New Roman"/>
          <w:bCs/>
          <w:sz w:val="24"/>
          <w:szCs w:val="24"/>
          <w:lang w:eastAsia="pl-PL"/>
        </w:rPr>
        <w:t>.</w:t>
      </w:r>
    </w:p>
    <w:p w:rsidR="00B60720" w:rsidRPr="00E62E77" w:rsidRDefault="008771B4" w:rsidP="00836E9C">
      <w:pPr>
        <w:spacing w:before="120" w:after="0" w:line="276" w:lineRule="auto"/>
        <w:jc w:val="both"/>
        <w:rPr>
          <w:rFonts w:eastAsia="Times New Roman"/>
          <w:sz w:val="24"/>
          <w:szCs w:val="24"/>
          <w:lang w:eastAsia="pl-PL"/>
        </w:rPr>
      </w:pPr>
      <w:r w:rsidRPr="00E62E77">
        <w:rPr>
          <w:rFonts w:eastAsia="Times New Roman"/>
          <w:bCs/>
          <w:sz w:val="24"/>
          <w:szCs w:val="24"/>
          <w:lang w:eastAsia="pl-PL"/>
        </w:rPr>
        <w:t xml:space="preserve">Jednocześnie w I kw. 2019 r., ogłoszono dodatkowy nabór na realizację </w:t>
      </w:r>
      <w:r w:rsidRPr="00E62E77">
        <w:rPr>
          <w:rFonts w:eastAsia="Times New Roman"/>
          <w:sz w:val="24"/>
          <w:szCs w:val="24"/>
          <w:lang w:eastAsia="pl-PL"/>
        </w:rPr>
        <w:t xml:space="preserve">ww. zadań. </w:t>
      </w:r>
    </w:p>
    <w:p w:rsidR="00A929F8" w:rsidRPr="00E62E77" w:rsidRDefault="00A929F8" w:rsidP="00836E9C">
      <w:pPr>
        <w:spacing w:before="120" w:after="0" w:line="276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E62E77">
        <w:rPr>
          <w:rFonts w:eastAsia="Times New Roman"/>
          <w:bCs/>
          <w:sz w:val="24"/>
          <w:szCs w:val="24"/>
          <w:lang w:eastAsia="pl-PL"/>
        </w:rPr>
        <w:t xml:space="preserve">W dniu 25 czerwca 2019 r. </w:t>
      </w:r>
      <w:r w:rsidRPr="00E62E77">
        <w:rPr>
          <w:rFonts w:eastAsia="Times New Roman"/>
          <w:sz w:val="24"/>
          <w:szCs w:val="24"/>
          <w:lang w:eastAsia="pl-PL"/>
        </w:rPr>
        <w:t>Minister Spraw Wewnętrznych i</w:t>
      </w:r>
      <w:r w:rsidR="00E62E77">
        <w:rPr>
          <w:rFonts w:eastAsia="Times New Roman"/>
          <w:sz w:val="24"/>
          <w:szCs w:val="24"/>
          <w:lang w:eastAsia="pl-PL"/>
        </w:rPr>
        <w:t xml:space="preserve"> Administracji podjął decyzję o </w:t>
      </w:r>
      <w:r w:rsidRPr="00E62E77">
        <w:rPr>
          <w:rFonts w:eastAsia="Times New Roman"/>
          <w:sz w:val="24"/>
          <w:szCs w:val="24"/>
          <w:lang w:eastAsia="pl-PL"/>
        </w:rPr>
        <w:t>przyznaniu</w:t>
      </w:r>
      <w:r w:rsidR="00E62E77">
        <w:rPr>
          <w:rFonts w:eastAsia="Times New Roman"/>
          <w:sz w:val="24"/>
          <w:szCs w:val="24"/>
          <w:lang w:eastAsia="pl-PL"/>
        </w:rPr>
        <w:t xml:space="preserve"> </w:t>
      </w:r>
      <w:r w:rsidRPr="00E62E77">
        <w:rPr>
          <w:rFonts w:eastAsia="Times New Roman"/>
          <w:sz w:val="24"/>
          <w:szCs w:val="24"/>
          <w:lang w:eastAsia="pl-PL"/>
        </w:rPr>
        <w:t xml:space="preserve">na rok 2019 środków finansowych (II nabór) w łącznej wysokości </w:t>
      </w:r>
      <w:r w:rsidRPr="00E62E77">
        <w:rPr>
          <w:rFonts w:eastAsia="Times New Roman"/>
          <w:bCs/>
          <w:sz w:val="24"/>
          <w:szCs w:val="24"/>
          <w:lang w:eastAsia="pl-PL"/>
        </w:rPr>
        <w:t>591.300 zł na realizację 35 zadań zleconych organizacjom pozarządowym oraz podmiotom</w:t>
      </w:r>
      <w:r w:rsidRPr="00E62E77">
        <w:rPr>
          <w:rFonts w:eastAsia="Times New Roman"/>
          <w:sz w:val="24"/>
          <w:szCs w:val="24"/>
          <w:lang w:eastAsia="pl-PL"/>
        </w:rPr>
        <w:t xml:space="preserve"> </w:t>
      </w:r>
      <w:r w:rsidRPr="00E62E77">
        <w:rPr>
          <w:rFonts w:eastAsia="Times New Roman"/>
          <w:bCs/>
          <w:sz w:val="24"/>
          <w:szCs w:val="24"/>
          <w:lang w:eastAsia="pl-PL"/>
        </w:rPr>
        <w:t>wymienionym</w:t>
      </w:r>
      <w:r w:rsidR="00E62E77">
        <w:rPr>
          <w:rFonts w:eastAsia="Times New Roman"/>
          <w:bCs/>
          <w:sz w:val="24"/>
          <w:szCs w:val="24"/>
          <w:lang w:eastAsia="pl-PL"/>
        </w:rPr>
        <w:t xml:space="preserve"> </w:t>
      </w:r>
      <w:r w:rsidR="00687B68">
        <w:rPr>
          <w:rFonts w:eastAsia="Times New Roman"/>
          <w:bCs/>
          <w:sz w:val="24"/>
          <w:szCs w:val="24"/>
          <w:lang w:eastAsia="pl-PL"/>
        </w:rPr>
        <w:br/>
      </w:r>
      <w:r w:rsidR="00E62E77">
        <w:rPr>
          <w:rFonts w:eastAsia="Times New Roman"/>
          <w:bCs/>
          <w:sz w:val="24"/>
          <w:szCs w:val="24"/>
          <w:lang w:eastAsia="pl-PL"/>
        </w:rPr>
        <w:t xml:space="preserve">w art. 3 ust. 3 ustawy z dnia </w:t>
      </w:r>
      <w:r w:rsidRPr="00E62E77">
        <w:rPr>
          <w:rFonts w:eastAsia="Times New Roman"/>
          <w:bCs/>
          <w:sz w:val="24"/>
          <w:szCs w:val="24"/>
          <w:lang w:eastAsia="pl-PL"/>
        </w:rPr>
        <w:t xml:space="preserve">24 kwietnia 2003 r. </w:t>
      </w:r>
      <w:r w:rsidRPr="00E62E77">
        <w:rPr>
          <w:rFonts w:eastAsia="Times New Roman"/>
          <w:bCs/>
          <w:i/>
          <w:sz w:val="24"/>
          <w:szCs w:val="24"/>
          <w:lang w:eastAsia="pl-PL"/>
        </w:rPr>
        <w:t>o dział</w:t>
      </w:r>
      <w:r w:rsidR="00E62E77">
        <w:rPr>
          <w:rFonts w:eastAsia="Times New Roman"/>
          <w:bCs/>
          <w:i/>
          <w:sz w:val="24"/>
          <w:szCs w:val="24"/>
          <w:lang w:eastAsia="pl-PL"/>
        </w:rPr>
        <w:t>alności pożytku publicznego i o </w:t>
      </w:r>
      <w:r w:rsidRPr="00E62E77">
        <w:rPr>
          <w:rFonts w:eastAsia="Times New Roman"/>
          <w:bCs/>
          <w:i/>
          <w:sz w:val="24"/>
          <w:szCs w:val="24"/>
          <w:lang w:eastAsia="pl-PL"/>
        </w:rPr>
        <w:t>wolontariacie</w:t>
      </w:r>
      <w:r w:rsidR="007C6536" w:rsidRPr="00E62E77">
        <w:rPr>
          <w:rFonts w:eastAsia="Times New Roman"/>
          <w:bCs/>
          <w:sz w:val="24"/>
          <w:szCs w:val="24"/>
          <w:lang w:eastAsia="pl-PL"/>
        </w:rPr>
        <w:t xml:space="preserve">. Ponadto </w:t>
      </w:r>
      <w:r w:rsidRPr="00E62E77">
        <w:rPr>
          <w:rFonts w:eastAsia="Times New Roman"/>
          <w:bCs/>
          <w:sz w:val="24"/>
          <w:szCs w:val="24"/>
          <w:lang w:eastAsia="pl-PL"/>
        </w:rPr>
        <w:t xml:space="preserve">w II kwartale 2019 r. kontynuowana była realizacja większości spośród 430 zadań </w:t>
      </w:r>
      <w:r w:rsidRPr="00E62E77">
        <w:rPr>
          <w:rFonts w:eastAsia="Times New Roman"/>
          <w:sz w:val="24"/>
          <w:szCs w:val="24"/>
          <w:lang w:eastAsia="pl-PL"/>
        </w:rPr>
        <w:t xml:space="preserve">służących </w:t>
      </w:r>
      <w:r w:rsidRPr="00E62E77">
        <w:rPr>
          <w:rFonts w:eastAsia="Times New Roman"/>
          <w:bCs/>
          <w:sz w:val="24"/>
          <w:szCs w:val="24"/>
          <w:lang w:eastAsia="pl-PL"/>
        </w:rPr>
        <w:t xml:space="preserve">ochronie, zachowaniu i rozwojowi tożsamości kulturowej mniejszości </w:t>
      </w:r>
      <w:r w:rsidR="007045B5" w:rsidRPr="00E62E77">
        <w:rPr>
          <w:rFonts w:eastAsia="Times New Roman"/>
          <w:sz w:val="24"/>
          <w:szCs w:val="24"/>
          <w:lang w:eastAsia="pl-PL"/>
        </w:rPr>
        <w:t>narodowych i </w:t>
      </w:r>
      <w:r w:rsidRPr="00E62E77">
        <w:rPr>
          <w:rFonts w:eastAsia="Times New Roman"/>
          <w:sz w:val="24"/>
          <w:szCs w:val="24"/>
          <w:lang w:eastAsia="pl-PL"/>
        </w:rPr>
        <w:t xml:space="preserve">etnicznych </w:t>
      </w:r>
      <w:r w:rsidRPr="00E62E77">
        <w:rPr>
          <w:rFonts w:eastAsia="Times New Roman"/>
          <w:bCs/>
          <w:sz w:val="24"/>
          <w:szCs w:val="24"/>
          <w:lang w:eastAsia="pl-PL"/>
        </w:rPr>
        <w:t>oraz zachowaniu i rozwojowi języka regionalnego zleconych do realizacji</w:t>
      </w:r>
      <w:r w:rsidR="00D33FED" w:rsidRPr="00E62E77"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E62E77">
        <w:rPr>
          <w:rFonts w:eastAsia="Times New Roman"/>
          <w:bCs/>
          <w:sz w:val="24"/>
          <w:szCs w:val="24"/>
          <w:lang w:eastAsia="pl-PL"/>
        </w:rPr>
        <w:t>przez Ministra Spraw Wewnętrznych i Administracji 14 grudnia 2018 r. (I nabór).</w:t>
      </w:r>
    </w:p>
    <w:p w:rsidR="00172842" w:rsidRDefault="00172842" w:rsidP="00836E9C">
      <w:pPr>
        <w:spacing w:before="120" w:after="0" w:line="276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E62E77">
        <w:rPr>
          <w:rFonts w:eastAsia="Times New Roman"/>
          <w:bCs/>
          <w:sz w:val="24"/>
          <w:szCs w:val="24"/>
          <w:lang w:eastAsia="pl-PL"/>
        </w:rPr>
        <w:t xml:space="preserve">Ogółem w ramach obu naborów Minister Spraw Wewnętrznych i Administracji </w:t>
      </w:r>
      <w:r w:rsidR="00EF5998" w:rsidRPr="00E62E77">
        <w:rPr>
          <w:rFonts w:eastAsia="Times New Roman"/>
          <w:bCs/>
          <w:sz w:val="24"/>
          <w:szCs w:val="24"/>
          <w:lang w:eastAsia="pl-PL"/>
        </w:rPr>
        <w:t xml:space="preserve">w 2019 r. </w:t>
      </w:r>
      <w:r w:rsidRPr="00E62E77">
        <w:rPr>
          <w:rFonts w:eastAsia="Times New Roman"/>
          <w:bCs/>
          <w:sz w:val="24"/>
          <w:szCs w:val="24"/>
          <w:lang w:eastAsia="pl-PL"/>
        </w:rPr>
        <w:t>przyznał organizacjom pozarządowym</w:t>
      </w:r>
      <w:r w:rsidR="00EF5998" w:rsidRPr="00E62E77">
        <w:rPr>
          <w:rFonts w:eastAsia="Times New Roman"/>
          <w:bCs/>
          <w:sz w:val="24"/>
          <w:szCs w:val="24"/>
          <w:lang w:eastAsia="pl-PL"/>
        </w:rPr>
        <w:t>,</w:t>
      </w:r>
      <w:r w:rsidRPr="00E62E77">
        <w:rPr>
          <w:rFonts w:eastAsia="Times New Roman"/>
          <w:bCs/>
          <w:sz w:val="24"/>
          <w:szCs w:val="24"/>
          <w:lang w:eastAsia="pl-PL"/>
        </w:rPr>
        <w:t xml:space="preserve"> </w:t>
      </w:r>
      <w:r w:rsidR="00BF79D5" w:rsidRPr="00E62E77">
        <w:rPr>
          <w:rFonts w:eastAsia="Times New Roman"/>
          <w:bCs/>
          <w:sz w:val="24"/>
          <w:szCs w:val="24"/>
          <w:lang w:eastAsia="pl-PL"/>
        </w:rPr>
        <w:t>zgodnie z ustawą</w:t>
      </w:r>
      <w:r w:rsidRPr="00E62E77">
        <w:rPr>
          <w:rFonts w:eastAsia="Times New Roman"/>
          <w:bCs/>
          <w:sz w:val="24"/>
          <w:szCs w:val="24"/>
          <w:lang w:eastAsia="pl-PL"/>
        </w:rPr>
        <w:t xml:space="preserve"> z dnia 24 kwietnia 2003 r. </w:t>
      </w:r>
      <w:r w:rsidR="00E62E77">
        <w:rPr>
          <w:rFonts w:eastAsia="Times New Roman"/>
          <w:bCs/>
          <w:i/>
          <w:sz w:val="24"/>
          <w:szCs w:val="24"/>
          <w:lang w:eastAsia="pl-PL"/>
        </w:rPr>
        <w:t>o </w:t>
      </w:r>
      <w:r w:rsidRPr="00E62E77">
        <w:rPr>
          <w:rFonts w:eastAsia="Times New Roman"/>
          <w:bCs/>
          <w:i/>
          <w:sz w:val="24"/>
          <w:szCs w:val="24"/>
          <w:lang w:eastAsia="pl-PL"/>
        </w:rPr>
        <w:t>działalności pożytku publicznego i o wolontariacie</w:t>
      </w:r>
      <w:r w:rsidR="00EF5998" w:rsidRPr="00E62E77">
        <w:rPr>
          <w:rFonts w:eastAsia="Times New Roman"/>
          <w:bCs/>
          <w:i/>
          <w:sz w:val="24"/>
          <w:szCs w:val="24"/>
          <w:lang w:eastAsia="pl-PL"/>
        </w:rPr>
        <w:t>,</w:t>
      </w:r>
      <w:r w:rsidRPr="00E62E77">
        <w:rPr>
          <w:rFonts w:eastAsia="Times New Roman"/>
          <w:bCs/>
          <w:sz w:val="24"/>
          <w:szCs w:val="24"/>
          <w:lang w:eastAsia="pl-PL"/>
        </w:rPr>
        <w:t xml:space="preserve"> realizację 453 zadań</w:t>
      </w:r>
      <w:r w:rsidR="00EF5998" w:rsidRPr="00E62E77">
        <w:rPr>
          <w:rFonts w:eastAsia="Times New Roman"/>
          <w:bCs/>
          <w:sz w:val="24"/>
          <w:szCs w:val="24"/>
          <w:lang w:eastAsia="pl-PL"/>
        </w:rPr>
        <w:t>.</w:t>
      </w:r>
      <w:r w:rsidRPr="00E62E77">
        <w:rPr>
          <w:rFonts w:eastAsia="Times New Roman"/>
          <w:bCs/>
          <w:sz w:val="24"/>
          <w:szCs w:val="24"/>
          <w:lang w:eastAsia="pl-PL"/>
        </w:rPr>
        <w:t xml:space="preserve"> </w:t>
      </w:r>
    </w:p>
    <w:p w:rsidR="008949CB" w:rsidRPr="00E62E77" w:rsidRDefault="008949CB" w:rsidP="00836E9C">
      <w:pPr>
        <w:spacing w:before="120" w:after="0" w:line="276" w:lineRule="auto"/>
        <w:jc w:val="both"/>
        <w:rPr>
          <w:rFonts w:eastAsia="Times New Roman"/>
          <w:bCs/>
          <w:sz w:val="24"/>
          <w:szCs w:val="24"/>
          <w:lang w:eastAsia="pl-PL"/>
        </w:rPr>
      </w:pPr>
    </w:p>
    <w:p w:rsidR="00A8204B" w:rsidRPr="00E62E77" w:rsidRDefault="00A8204B" w:rsidP="00836E9C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="Arial"/>
          <w:b/>
          <w:sz w:val="24"/>
          <w:szCs w:val="24"/>
        </w:rPr>
      </w:pPr>
      <w:r w:rsidRPr="00E62E77">
        <w:rPr>
          <w:rFonts w:cs="Arial"/>
          <w:b/>
          <w:sz w:val="24"/>
          <w:szCs w:val="24"/>
        </w:rPr>
        <w:t>Wspieranie zaangażowania organizacji pozarządowych uprawnionych do wykonywania ratownictwa górskiego w wykonywaniu zadań z zakresu ratownictwa górskiego</w:t>
      </w:r>
    </w:p>
    <w:p w:rsidR="00A8204B" w:rsidRPr="00E62E77" w:rsidRDefault="00A8204B" w:rsidP="00836E9C">
      <w:pPr>
        <w:tabs>
          <w:tab w:val="left" w:pos="426"/>
        </w:tabs>
        <w:spacing w:after="120" w:line="276" w:lineRule="auto"/>
        <w:jc w:val="both"/>
        <w:rPr>
          <w:rFonts w:cs="Arial"/>
          <w:sz w:val="24"/>
          <w:szCs w:val="24"/>
        </w:rPr>
      </w:pPr>
      <w:r w:rsidRPr="00E62E77">
        <w:rPr>
          <w:rFonts w:cs="Arial"/>
          <w:sz w:val="24"/>
          <w:szCs w:val="24"/>
        </w:rPr>
        <w:t xml:space="preserve">W I kwartale 2019 </w:t>
      </w:r>
      <w:r w:rsidR="002E5D6C" w:rsidRPr="00E62E77">
        <w:rPr>
          <w:rFonts w:cs="Arial"/>
          <w:sz w:val="24"/>
          <w:szCs w:val="24"/>
        </w:rPr>
        <w:t>r.</w:t>
      </w:r>
      <w:r w:rsidRPr="00E62E77">
        <w:rPr>
          <w:rFonts w:cs="Arial"/>
          <w:sz w:val="24"/>
          <w:szCs w:val="24"/>
        </w:rPr>
        <w:t xml:space="preserve"> Minister Spraw Wewnętrznych i Administracji działając na podstawie art. 17 ustawy z dnia 18 sierpnia 2011 r. </w:t>
      </w:r>
      <w:r w:rsidRPr="00E62E77">
        <w:rPr>
          <w:rFonts w:cs="Arial"/>
          <w:i/>
          <w:sz w:val="24"/>
          <w:szCs w:val="24"/>
        </w:rPr>
        <w:t>o bezpieczeństwie i ratownictwie w górach i na zorganizowanych terenach narciarskich</w:t>
      </w:r>
      <w:r w:rsidRPr="00E62E77">
        <w:rPr>
          <w:rFonts w:cs="Arial"/>
          <w:sz w:val="24"/>
          <w:szCs w:val="24"/>
        </w:rPr>
        <w:t xml:space="preserve"> w związku z art. 11 ust. 1 pkt 2 ust</w:t>
      </w:r>
      <w:r w:rsidR="00E62E77">
        <w:rPr>
          <w:rFonts w:cs="Arial"/>
          <w:sz w:val="24"/>
          <w:szCs w:val="24"/>
        </w:rPr>
        <w:t xml:space="preserve">awy z dnia 24 kwietnia 2003 r. </w:t>
      </w:r>
      <w:r w:rsidRPr="00E62E77">
        <w:rPr>
          <w:rFonts w:cs="Arial"/>
          <w:i/>
          <w:sz w:val="24"/>
          <w:szCs w:val="24"/>
        </w:rPr>
        <w:t>o dział</w:t>
      </w:r>
      <w:r w:rsidR="00E62E77">
        <w:rPr>
          <w:rFonts w:cs="Arial"/>
          <w:i/>
          <w:sz w:val="24"/>
          <w:szCs w:val="24"/>
        </w:rPr>
        <w:t>alności pożytku publicznego i o </w:t>
      </w:r>
      <w:r w:rsidRPr="00E62E77">
        <w:rPr>
          <w:rFonts w:cs="Arial"/>
          <w:i/>
          <w:sz w:val="24"/>
          <w:szCs w:val="24"/>
        </w:rPr>
        <w:t>wolontariacie</w:t>
      </w:r>
      <w:r w:rsidR="002E5D6C" w:rsidRPr="00E62E77">
        <w:rPr>
          <w:rFonts w:cs="Arial"/>
          <w:i/>
          <w:sz w:val="24"/>
          <w:szCs w:val="24"/>
        </w:rPr>
        <w:t>,</w:t>
      </w:r>
      <w:r w:rsidRPr="00E62E77">
        <w:rPr>
          <w:rFonts w:cs="Arial"/>
          <w:sz w:val="24"/>
          <w:szCs w:val="24"/>
        </w:rPr>
        <w:t xml:space="preserve"> </w:t>
      </w:r>
      <w:r w:rsidR="002E5D6C" w:rsidRPr="00E62E77">
        <w:rPr>
          <w:rFonts w:cs="Arial"/>
          <w:sz w:val="24"/>
          <w:szCs w:val="24"/>
        </w:rPr>
        <w:t>zlecił podmiotom uprawnionym do wykonywania ratownictwa górskiego</w:t>
      </w:r>
      <w:r w:rsidR="00EF5998" w:rsidRPr="00E62E77">
        <w:rPr>
          <w:rFonts w:cs="Arial"/>
          <w:sz w:val="24"/>
          <w:szCs w:val="24"/>
        </w:rPr>
        <w:t>,</w:t>
      </w:r>
      <w:r w:rsidR="00E62E77">
        <w:rPr>
          <w:rFonts w:cs="Arial"/>
          <w:sz w:val="24"/>
          <w:szCs w:val="24"/>
        </w:rPr>
        <w:t xml:space="preserve"> w </w:t>
      </w:r>
      <w:r w:rsidR="002E5D6C" w:rsidRPr="00E62E77">
        <w:rPr>
          <w:rFonts w:cs="Arial"/>
          <w:sz w:val="24"/>
          <w:szCs w:val="24"/>
        </w:rPr>
        <w:t>trybie pozakonkursowym</w:t>
      </w:r>
      <w:r w:rsidR="00EF5998" w:rsidRPr="00E62E77">
        <w:rPr>
          <w:rFonts w:cs="Arial"/>
          <w:sz w:val="24"/>
          <w:szCs w:val="24"/>
        </w:rPr>
        <w:t>,</w:t>
      </w:r>
      <w:r w:rsidRPr="00E62E77">
        <w:rPr>
          <w:rFonts w:cs="Arial"/>
          <w:sz w:val="24"/>
          <w:szCs w:val="24"/>
        </w:rPr>
        <w:t xml:space="preserve"> następujące zadania z</w:t>
      </w:r>
      <w:r w:rsidR="002E5D6C" w:rsidRPr="00E62E77">
        <w:rPr>
          <w:rFonts w:cs="Arial"/>
          <w:sz w:val="24"/>
          <w:szCs w:val="24"/>
        </w:rPr>
        <w:t xml:space="preserve"> zakresu ratownictwa górskiego:</w:t>
      </w:r>
    </w:p>
    <w:p w:rsidR="00A8204B" w:rsidRPr="00E62E77" w:rsidRDefault="00A8204B" w:rsidP="00836E9C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E62E77">
        <w:rPr>
          <w:rFonts w:cs="Arial"/>
          <w:sz w:val="24"/>
          <w:szCs w:val="24"/>
        </w:rPr>
        <w:lastRenderedPageBreak/>
        <w:t xml:space="preserve">Umową </w:t>
      </w:r>
      <w:r w:rsidR="002E5D6C" w:rsidRPr="00E62E77">
        <w:rPr>
          <w:rFonts w:cs="Arial"/>
          <w:sz w:val="24"/>
          <w:szCs w:val="24"/>
        </w:rPr>
        <w:t>podpisaną 17 stycznia 2019 r.</w:t>
      </w:r>
      <w:r w:rsidRPr="00E62E77">
        <w:rPr>
          <w:rFonts w:cs="Arial"/>
          <w:sz w:val="24"/>
          <w:szCs w:val="24"/>
        </w:rPr>
        <w:t xml:space="preserve"> udzielono T</w:t>
      </w:r>
      <w:r w:rsidR="00172842" w:rsidRPr="00E62E77">
        <w:rPr>
          <w:rFonts w:cs="Arial"/>
          <w:sz w:val="24"/>
          <w:szCs w:val="24"/>
        </w:rPr>
        <w:t xml:space="preserve">atrzańskiemu </w:t>
      </w:r>
      <w:r w:rsidRPr="00E62E77">
        <w:rPr>
          <w:rFonts w:cs="Arial"/>
          <w:sz w:val="24"/>
          <w:szCs w:val="24"/>
        </w:rPr>
        <w:t>O</w:t>
      </w:r>
      <w:r w:rsidR="00172842" w:rsidRPr="00E62E77">
        <w:rPr>
          <w:rFonts w:cs="Arial"/>
          <w:sz w:val="24"/>
          <w:szCs w:val="24"/>
        </w:rPr>
        <w:t xml:space="preserve">chotniczemu </w:t>
      </w:r>
      <w:r w:rsidRPr="00E62E77">
        <w:rPr>
          <w:rFonts w:cs="Arial"/>
          <w:sz w:val="24"/>
          <w:szCs w:val="24"/>
        </w:rPr>
        <w:t>P</w:t>
      </w:r>
      <w:r w:rsidR="00172842" w:rsidRPr="00E62E77">
        <w:rPr>
          <w:rFonts w:cs="Arial"/>
          <w:sz w:val="24"/>
          <w:szCs w:val="24"/>
        </w:rPr>
        <w:t xml:space="preserve">ogotowiu </w:t>
      </w:r>
      <w:r w:rsidRPr="00E62E77">
        <w:rPr>
          <w:rFonts w:cs="Arial"/>
          <w:sz w:val="24"/>
          <w:szCs w:val="24"/>
        </w:rPr>
        <w:t>R</w:t>
      </w:r>
      <w:r w:rsidR="00172842" w:rsidRPr="00E62E77">
        <w:rPr>
          <w:rFonts w:cs="Arial"/>
          <w:sz w:val="24"/>
          <w:szCs w:val="24"/>
        </w:rPr>
        <w:t>atunkowemu (zwanemu dalej - TOPR)</w:t>
      </w:r>
      <w:r w:rsidRPr="00E62E77">
        <w:rPr>
          <w:rFonts w:cs="Arial"/>
          <w:sz w:val="24"/>
          <w:szCs w:val="24"/>
        </w:rPr>
        <w:t xml:space="preserve"> dotacji celowej na powierzenie realizacji zadania publicznego </w:t>
      </w:r>
      <w:r w:rsidRPr="00E62E77">
        <w:rPr>
          <w:rFonts w:cs="Arial"/>
          <w:i/>
          <w:sz w:val="24"/>
          <w:szCs w:val="24"/>
        </w:rPr>
        <w:t>na wykonywanie zadań z zakresu ratownictwa górskiego określonych w</w:t>
      </w:r>
      <w:r w:rsidR="005622A1">
        <w:rPr>
          <w:rFonts w:cs="Arial"/>
          <w:i/>
          <w:sz w:val="24"/>
          <w:szCs w:val="24"/>
        </w:rPr>
        <w:t> </w:t>
      </w:r>
      <w:r w:rsidRPr="00E62E77">
        <w:rPr>
          <w:rFonts w:cs="Arial"/>
          <w:i/>
          <w:sz w:val="24"/>
          <w:szCs w:val="24"/>
        </w:rPr>
        <w:t>ustawie o bezpieczeństwie i ratownictwie w górach i na zorganizowanych terenach narciarskich na terenie Tatr oraz Pasma Spisko-</w:t>
      </w:r>
      <w:proofErr w:type="spellStart"/>
      <w:r w:rsidRPr="00E62E77">
        <w:rPr>
          <w:rFonts w:cs="Arial"/>
          <w:i/>
          <w:sz w:val="24"/>
          <w:szCs w:val="24"/>
        </w:rPr>
        <w:t>Gubałowskiego</w:t>
      </w:r>
      <w:proofErr w:type="spellEnd"/>
      <w:r w:rsidRPr="00E62E77">
        <w:rPr>
          <w:rFonts w:cs="Arial"/>
          <w:i/>
          <w:sz w:val="24"/>
          <w:szCs w:val="24"/>
        </w:rPr>
        <w:t>, w</w:t>
      </w:r>
      <w:r w:rsidR="00EF5998" w:rsidRPr="00E62E77">
        <w:rPr>
          <w:rFonts w:cs="Arial"/>
          <w:i/>
          <w:sz w:val="24"/>
          <w:szCs w:val="24"/>
        </w:rPr>
        <w:t> </w:t>
      </w:r>
      <w:r w:rsidRPr="00E62E77">
        <w:rPr>
          <w:rFonts w:cs="Arial"/>
          <w:i/>
          <w:sz w:val="24"/>
          <w:szCs w:val="24"/>
        </w:rPr>
        <w:t>celu zapewnienia warunków bezpi</w:t>
      </w:r>
      <w:r w:rsidR="00E62E77">
        <w:rPr>
          <w:rFonts w:cs="Arial"/>
          <w:i/>
          <w:sz w:val="24"/>
          <w:szCs w:val="24"/>
        </w:rPr>
        <w:t>eczeństwa osób przebywających w </w:t>
      </w:r>
      <w:r w:rsidRPr="00E62E77">
        <w:rPr>
          <w:rFonts w:cs="Arial"/>
          <w:i/>
          <w:sz w:val="24"/>
          <w:szCs w:val="24"/>
        </w:rPr>
        <w:t>górach poprzez utrzymanie gotowości kadry ratowników górskich, utrzymanie obsługi administracyjnej</w:t>
      </w:r>
      <w:r w:rsidRPr="00E62E77">
        <w:rPr>
          <w:rFonts w:cs="Arial"/>
          <w:sz w:val="24"/>
          <w:szCs w:val="24"/>
        </w:rPr>
        <w:t xml:space="preserve"> </w:t>
      </w:r>
      <w:r w:rsidRPr="00E62E77">
        <w:rPr>
          <w:rFonts w:cs="Arial"/>
          <w:i/>
          <w:sz w:val="24"/>
          <w:szCs w:val="24"/>
        </w:rPr>
        <w:t>oraz o</w:t>
      </w:r>
      <w:r w:rsidR="005622A1">
        <w:rPr>
          <w:rFonts w:cs="Arial"/>
          <w:i/>
          <w:sz w:val="24"/>
          <w:szCs w:val="24"/>
        </w:rPr>
        <w:t>pracowywanie i </w:t>
      </w:r>
      <w:r w:rsidRPr="00E62E77">
        <w:rPr>
          <w:rFonts w:cs="Arial"/>
          <w:i/>
          <w:sz w:val="24"/>
          <w:szCs w:val="24"/>
        </w:rPr>
        <w:t>udost</w:t>
      </w:r>
      <w:r w:rsidR="002E5D6C" w:rsidRPr="00E62E77">
        <w:rPr>
          <w:rFonts w:cs="Arial"/>
          <w:i/>
          <w:sz w:val="24"/>
          <w:szCs w:val="24"/>
        </w:rPr>
        <w:t xml:space="preserve">ępnianie komunikatów lawinowych </w:t>
      </w:r>
      <w:r w:rsidR="00E62E77">
        <w:rPr>
          <w:rFonts w:cs="Arial"/>
          <w:sz w:val="24"/>
          <w:szCs w:val="24"/>
        </w:rPr>
        <w:t>w </w:t>
      </w:r>
      <w:r w:rsidRPr="00E62E77">
        <w:rPr>
          <w:rFonts w:cs="Arial"/>
          <w:sz w:val="24"/>
          <w:szCs w:val="24"/>
        </w:rPr>
        <w:t>wysokości 3.859.620 zł.</w:t>
      </w:r>
    </w:p>
    <w:p w:rsidR="00A8204B" w:rsidRPr="00E62E77" w:rsidRDefault="00A8204B" w:rsidP="00836E9C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E62E77">
        <w:rPr>
          <w:rFonts w:cs="Arial"/>
          <w:sz w:val="24"/>
          <w:szCs w:val="24"/>
        </w:rPr>
        <w:t xml:space="preserve">Umową podpisaną 17 stycznia 2019 </w:t>
      </w:r>
      <w:r w:rsidR="002E5D6C" w:rsidRPr="00E62E77">
        <w:rPr>
          <w:rFonts w:cs="Arial"/>
          <w:sz w:val="24"/>
          <w:szCs w:val="24"/>
        </w:rPr>
        <w:t>r.</w:t>
      </w:r>
      <w:r w:rsidRPr="00E62E77">
        <w:rPr>
          <w:rFonts w:cs="Arial"/>
          <w:sz w:val="24"/>
          <w:szCs w:val="24"/>
        </w:rPr>
        <w:t xml:space="preserve"> udzielono TOPR dotacji celowej na powierzenie realizacji zadania publicznego </w:t>
      </w:r>
      <w:r w:rsidRPr="00E62E77">
        <w:rPr>
          <w:rFonts w:cs="Arial"/>
          <w:i/>
          <w:sz w:val="24"/>
          <w:szCs w:val="24"/>
        </w:rPr>
        <w:t>na wykonywanie zadań z zakresu ratownictwa górskiego określonych w ustawie o bezpieczeństwie i ratownictwie w górach i na zorganizowanych terenach narciarskich poprzez utrzymanie gotowości operacyjnej śmigłowca ratowniczego będącego w dyspozycji TOPR oraz wykonywanie z jego użyciem ratownictwa górskiego na obszarze Tat</w:t>
      </w:r>
      <w:r w:rsidR="002E5D6C" w:rsidRPr="00E62E77">
        <w:rPr>
          <w:rFonts w:cs="Arial"/>
          <w:i/>
          <w:sz w:val="24"/>
          <w:szCs w:val="24"/>
        </w:rPr>
        <w:t>r, Pasma Spisko–</w:t>
      </w:r>
      <w:proofErr w:type="spellStart"/>
      <w:r w:rsidR="002E5D6C" w:rsidRPr="00E62E77">
        <w:rPr>
          <w:rFonts w:cs="Arial"/>
          <w:i/>
          <w:sz w:val="24"/>
          <w:szCs w:val="24"/>
        </w:rPr>
        <w:t>Gubałowskiego</w:t>
      </w:r>
      <w:proofErr w:type="spellEnd"/>
      <w:r w:rsidRPr="00E62E77">
        <w:rPr>
          <w:rFonts w:cs="Arial"/>
          <w:i/>
          <w:sz w:val="24"/>
          <w:szCs w:val="24"/>
        </w:rPr>
        <w:t xml:space="preserve"> oraz na wezwanie innych służb na obszarach górskich</w:t>
      </w:r>
      <w:r w:rsidR="000A07FB">
        <w:rPr>
          <w:rFonts w:cs="Arial"/>
          <w:i/>
          <w:sz w:val="24"/>
          <w:szCs w:val="24"/>
        </w:rPr>
        <w:t>,</w:t>
      </w:r>
      <w:r w:rsidRPr="00E62E77">
        <w:rPr>
          <w:rFonts w:cs="Arial"/>
          <w:i/>
          <w:sz w:val="24"/>
          <w:szCs w:val="24"/>
        </w:rPr>
        <w:t xml:space="preserve"> w szczególności południowej Małopolski</w:t>
      </w:r>
      <w:r w:rsidRPr="00E62E77">
        <w:rPr>
          <w:rFonts w:cs="Arial"/>
          <w:sz w:val="24"/>
          <w:szCs w:val="24"/>
        </w:rPr>
        <w:t xml:space="preserve"> w wysokości 3.149.380 zł.</w:t>
      </w:r>
    </w:p>
    <w:p w:rsidR="00A8204B" w:rsidRPr="00E62E77" w:rsidRDefault="00A8204B" w:rsidP="00836E9C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E62E77">
        <w:rPr>
          <w:rFonts w:cs="Arial"/>
          <w:sz w:val="24"/>
          <w:szCs w:val="24"/>
        </w:rPr>
        <w:t xml:space="preserve">Umową </w:t>
      </w:r>
      <w:r w:rsidR="002E5D6C" w:rsidRPr="00E62E77">
        <w:rPr>
          <w:rFonts w:cs="Arial"/>
          <w:sz w:val="24"/>
          <w:szCs w:val="24"/>
        </w:rPr>
        <w:t xml:space="preserve">podpisaną 25 lutego 2019 r. </w:t>
      </w:r>
      <w:r w:rsidRPr="00E62E77">
        <w:rPr>
          <w:rFonts w:cs="Arial"/>
          <w:sz w:val="24"/>
          <w:szCs w:val="24"/>
        </w:rPr>
        <w:t>udzielono G</w:t>
      </w:r>
      <w:r w:rsidR="00172842" w:rsidRPr="00E62E77">
        <w:rPr>
          <w:rFonts w:cs="Arial"/>
          <w:sz w:val="24"/>
          <w:szCs w:val="24"/>
        </w:rPr>
        <w:t xml:space="preserve">órskiemu </w:t>
      </w:r>
      <w:r w:rsidRPr="00E62E77">
        <w:rPr>
          <w:rFonts w:cs="Arial"/>
          <w:sz w:val="24"/>
          <w:szCs w:val="24"/>
        </w:rPr>
        <w:t>O</w:t>
      </w:r>
      <w:r w:rsidR="00172842" w:rsidRPr="00E62E77">
        <w:rPr>
          <w:rFonts w:cs="Arial"/>
          <w:sz w:val="24"/>
          <w:szCs w:val="24"/>
        </w:rPr>
        <w:t xml:space="preserve">chotniczemu </w:t>
      </w:r>
      <w:r w:rsidRPr="00E62E77">
        <w:rPr>
          <w:rFonts w:cs="Arial"/>
          <w:sz w:val="24"/>
          <w:szCs w:val="24"/>
        </w:rPr>
        <w:t>P</w:t>
      </w:r>
      <w:r w:rsidR="00172842" w:rsidRPr="00E62E77">
        <w:rPr>
          <w:rFonts w:cs="Arial"/>
          <w:sz w:val="24"/>
          <w:szCs w:val="24"/>
        </w:rPr>
        <w:t xml:space="preserve">ogotowiu </w:t>
      </w:r>
      <w:r w:rsidRPr="00E62E77">
        <w:rPr>
          <w:rFonts w:cs="Arial"/>
          <w:sz w:val="24"/>
          <w:szCs w:val="24"/>
        </w:rPr>
        <w:t>R</w:t>
      </w:r>
      <w:r w:rsidR="00172842" w:rsidRPr="00E62E77">
        <w:rPr>
          <w:rFonts w:cs="Arial"/>
          <w:sz w:val="24"/>
          <w:szCs w:val="24"/>
        </w:rPr>
        <w:t>atunkowemu (zwanemu dalej – GOPR)</w:t>
      </w:r>
      <w:r w:rsidRPr="00E62E77">
        <w:rPr>
          <w:rFonts w:cs="Arial"/>
          <w:sz w:val="24"/>
          <w:szCs w:val="24"/>
        </w:rPr>
        <w:t xml:space="preserve"> dotacji celowej na powierzenie realizacji zadania publicznego na </w:t>
      </w:r>
      <w:r w:rsidRPr="00E62E77">
        <w:rPr>
          <w:rFonts w:cs="Arial"/>
          <w:i/>
          <w:sz w:val="24"/>
          <w:szCs w:val="24"/>
        </w:rPr>
        <w:t xml:space="preserve">zapewnienie gotowości ratowniczej </w:t>
      </w:r>
      <w:r w:rsidR="007045B5" w:rsidRPr="00E62E77">
        <w:rPr>
          <w:rFonts w:cs="Arial"/>
          <w:i/>
          <w:sz w:val="24"/>
          <w:szCs w:val="24"/>
        </w:rPr>
        <w:t>na terenie Polski Południowej i </w:t>
      </w:r>
      <w:r w:rsidRPr="00E62E77">
        <w:rPr>
          <w:rFonts w:cs="Arial"/>
          <w:i/>
          <w:sz w:val="24"/>
          <w:szCs w:val="24"/>
        </w:rPr>
        <w:t xml:space="preserve">realizacja zadań </w:t>
      </w:r>
      <w:r w:rsidR="002E5D6C" w:rsidRPr="00E62E77">
        <w:rPr>
          <w:rFonts w:cs="Arial"/>
          <w:i/>
          <w:sz w:val="24"/>
          <w:szCs w:val="24"/>
        </w:rPr>
        <w:t>z zakresu ratownictwa górskiego</w:t>
      </w:r>
      <w:r w:rsidRPr="00E62E77">
        <w:rPr>
          <w:rFonts w:cs="Arial"/>
          <w:i/>
          <w:sz w:val="24"/>
          <w:szCs w:val="24"/>
        </w:rPr>
        <w:t xml:space="preserve"> </w:t>
      </w:r>
      <w:r w:rsidRPr="00E62E77">
        <w:rPr>
          <w:rFonts w:cs="Arial"/>
          <w:sz w:val="24"/>
          <w:szCs w:val="24"/>
        </w:rPr>
        <w:t>w</w:t>
      </w:r>
      <w:r w:rsidR="001F5FEA">
        <w:rPr>
          <w:rFonts w:cs="Arial"/>
          <w:sz w:val="24"/>
          <w:szCs w:val="24"/>
        </w:rPr>
        <w:t xml:space="preserve"> </w:t>
      </w:r>
      <w:r w:rsidRPr="00E62E77">
        <w:rPr>
          <w:rFonts w:cs="Arial"/>
          <w:sz w:val="24"/>
          <w:szCs w:val="24"/>
        </w:rPr>
        <w:t>wysokości 9.189.000 zł.</w:t>
      </w:r>
    </w:p>
    <w:p w:rsidR="00687B68" w:rsidRPr="00E62E77" w:rsidRDefault="00687B68" w:rsidP="00836E9C">
      <w:pPr>
        <w:spacing w:after="120" w:line="276" w:lineRule="auto"/>
        <w:ind w:left="360"/>
        <w:jc w:val="both"/>
        <w:rPr>
          <w:rFonts w:cs="Arial"/>
          <w:sz w:val="24"/>
          <w:szCs w:val="24"/>
        </w:rPr>
      </w:pPr>
    </w:p>
    <w:p w:rsidR="00A8204B" w:rsidRPr="00E62E77" w:rsidRDefault="00A8204B" w:rsidP="00836E9C">
      <w:pPr>
        <w:pStyle w:val="Akapitzlist"/>
        <w:numPr>
          <w:ilvl w:val="0"/>
          <w:numId w:val="22"/>
        </w:numPr>
        <w:tabs>
          <w:tab w:val="left" w:pos="284"/>
        </w:tabs>
        <w:spacing w:after="120" w:line="276" w:lineRule="auto"/>
        <w:jc w:val="both"/>
        <w:rPr>
          <w:rFonts w:cs="Arial"/>
          <w:b/>
          <w:sz w:val="24"/>
          <w:szCs w:val="24"/>
        </w:rPr>
      </w:pPr>
      <w:r w:rsidRPr="00E62E77">
        <w:rPr>
          <w:rFonts w:cs="Arial"/>
          <w:b/>
          <w:sz w:val="24"/>
          <w:szCs w:val="24"/>
        </w:rPr>
        <w:t>Wsparcie rozwoju ludzkiego organizacji pozarządowych uprawnionych do wykonywania ratownictwa wodnego w obszarach ratownictwa wodnego - „Organizacja i prowadzenie szkoleń ratowników wodnych w zakresie ratownictwa wodnego”</w:t>
      </w:r>
    </w:p>
    <w:p w:rsidR="00C93329" w:rsidRPr="00E62E77" w:rsidRDefault="00C93329" w:rsidP="00836E9C">
      <w:pPr>
        <w:tabs>
          <w:tab w:val="left" w:pos="426"/>
        </w:tabs>
        <w:spacing w:after="120" w:line="276" w:lineRule="auto"/>
        <w:jc w:val="both"/>
        <w:rPr>
          <w:rFonts w:cs="Arial"/>
          <w:sz w:val="24"/>
          <w:szCs w:val="24"/>
        </w:rPr>
      </w:pPr>
      <w:r w:rsidRPr="00E62E77">
        <w:rPr>
          <w:rFonts w:cs="Arial"/>
          <w:sz w:val="24"/>
          <w:szCs w:val="24"/>
        </w:rPr>
        <w:t>Minister Spraw Wewnętrznych i Administracji</w:t>
      </w:r>
      <w:r w:rsidR="00A8204B" w:rsidRPr="00E62E77">
        <w:rPr>
          <w:rFonts w:cs="Arial"/>
          <w:sz w:val="24"/>
          <w:szCs w:val="24"/>
        </w:rPr>
        <w:t xml:space="preserve"> działając na podstawie art. 13 ustawy z dnia 24 kwietnia 2003 r. </w:t>
      </w:r>
      <w:r w:rsidR="00A8204B" w:rsidRPr="000A07FB">
        <w:rPr>
          <w:rFonts w:cs="Arial"/>
          <w:i/>
          <w:sz w:val="24"/>
          <w:szCs w:val="24"/>
        </w:rPr>
        <w:t>o działalności pożytku publicznego i o wolontariacie</w:t>
      </w:r>
      <w:r w:rsidR="00A8204B" w:rsidRPr="00E62E77">
        <w:rPr>
          <w:rFonts w:cs="Arial"/>
          <w:sz w:val="24"/>
          <w:szCs w:val="24"/>
        </w:rPr>
        <w:t xml:space="preserve"> w związku z art. 22 ust 3 ustawy z dnia 18</w:t>
      </w:r>
      <w:r w:rsidR="007045B5" w:rsidRPr="00E62E77">
        <w:rPr>
          <w:rFonts w:cs="Arial"/>
          <w:sz w:val="24"/>
          <w:szCs w:val="24"/>
        </w:rPr>
        <w:t> </w:t>
      </w:r>
      <w:r w:rsidR="00A8204B" w:rsidRPr="00E62E77">
        <w:rPr>
          <w:rFonts w:cs="Arial"/>
          <w:sz w:val="24"/>
          <w:szCs w:val="24"/>
        </w:rPr>
        <w:t xml:space="preserve">sierpnia 2011 r. </w:t>
      </w:r>
      <w:r w:rsidR="00A8204B" w:rsidRPr="000A07FB">
        <w:rPr>
          <w:rFonts w:cs="Arial"/>
          <w:i/>
          <w:sz w:val="24"/>
          <w:szCs w:val="24"/>
        </w:rPr>
        <w:t>o bezpieczeństwie osób przebywających na obszarach wodnych</w:t>
      </w:r>
      <w:r w:rsidR="00A8204B" w:rsidRPr="00E62E77">
        <w:rPr>
          <w:rFonts w:cs="Arial"/>
          <w:sz w:val="24"/>
          <w:szCs w:val="24"/>
        </w:rPr>
        <w:t xml:space="preserve"> </w:t>
      </w:r>
      <w:r w:rsidRPr="00E62E77">
        <w:rPr>
          <w:rFonts w:cs="Arial"/>
          <w:sz w:val="24"/>
          <w:szCs w:val="24"/>
        </w:rPr>
        <w:t>przeprowadził</w:t>
      </w:r>
      <w:r w:rsidR="00A8204B" w:rsidRPr="00E62E77">
        <w:rPr>
          <w:rFonts w:cs="Arial"/>
          <w:sz w:val="24"/>
          <w:szCs w:val="24"/>
        </w:rPr>
        <w:t xml:space="preserve"> konkurs ofert na wsparcie realizacji zadania publicznego z zakresu ratownictwa wodnego w 2019 r.</w:t>
      </w:r>
    </w:p>
    <w:p w:rsidR="00A8204B" w:rsidRPr="00E62E77" w:rsidRDefault="00A8204B" w:rsidP="00836E9C">
      <w:pPr>
        <w:tabs>
          <w:tab w:val="left" w:pos="426"/>
        </w:tabs>
        <w:spacing w:after="120" w:line="276" w:lineRule="auto"/>
        <w:jc w:val="both"/>
        <w:rPr>
          <w:rFonts w:cs="Arial"/>
          <w:sz w:val="24"/>
          <w:szCs w:val="24"/>
        </w:rPr>
      </w:pPr>
      <w:r w:rsidRPr="00E62E77">
        <w:rPr>
          <w:rFonts w:cs="Arial"/>
          <w:sz w:val="24"/>
          <w:szCs w:val="24"/>
        </w:rPr>
        <w:t xml:space="preserve">25 czerwca 2019 </w:t>
      </w:r>
      <w:r w:rsidR="002E5D6C" w:rsidRPr="00E62E77">
        <w:rPr>
          <w:rFonts w:cs="Arial"/>
          <w:sz w:val="24"/>
          <w:szCs w:val="24"/>
        </w:rPr>
        <w:t>r.</w:t>
      </w:r>
      <w:r w:rsidRPr="00E62E77">
        <w:rPr>
          <w:rFonts w:cs="Arial"/>
          <w:sz w:val="24"/>
          <w:szCs w:val="24"/>
        </w:rPr>
        <w:t xml:space="preserve"> Minister Spraw Wewnętrznych i Administracji zatwierdził wyniki postępowania konkursowego, zgodnie z którymi wsparcie na realizację zadania publicznego pn. „Organizacja i</w:t>
      </w:r>
      <w:r w:rsidR="00EF5998" w:rsidRPr="00E62E77">
        <w:rPr>
          <w:rFonts w:cs="Arial"/>
          <w:sz w:val="24"/>
          <w:szCs w:val="24"/>
        </w:rPr>
        <w:t> </w:t>
      </w:r>
      <w:r w:rsidRPr="00E62E77">
        <w:rPr>
          <w:rFonts w:cs="Arial"/>
          <w:sz w:val="24"/>
          <w:szCs w:val="24"/>
        </w:rPr>
        <w:t xml:space="preserve">prowadzenie szkoleń ratowników wodnych </w:t>
      </w:r>
      <w:r w:rsidR="002E5D6C" w:rsidRPr="00E62E77">
        <w:rPr>
          <w:rFonts w:cs="Arial"/>
          <w:sz w:val="24"/>
          <w:szCs w:val="24"/>
        </w:rPr>
        <w:t>w zakresie ratownictwa wodnego”</w:t>
      </w:r>
      <w:r w:rsidRPr="00E62E77">
        <w:rPr>
          <w:rFonts w:cs="Arial"/>
          <w:sz w:val="24"/>
          <w:szCs w:val="24"/>
        </w:rPr>
        <w:t xml:space="preserve"> otrzymały następujące podmioty:</w:t>
      </w:r>
    </w:p>
    <w:p w:rsidR="00A8204B" w:rsidRPr="00E62E77" w:rsidRDefault="00A8204B" w:rsidP="00836E9C">
      <w:pPr>
        <w:tabs>
          <w:tab w:val="left" w:pos="426"/>
        </w:tabs>
        <w:spacing w:after="120" w:line="276" w:lineRule="auto"/>
        <w:jc w:val="both"/>
        <w:rPr>
          <w:rFonts w:cs="Arial"/>
          <w:sz w:val="24"/>
          <w:szCs w:val="24"/>
        </w:rPr>
      </w:pPr>
      <w:r w:rsidRPr="00E62E77">
        <w:rPr>
          <w:rFonts w:cs="Arial"/>
          <w:sz w:val="24"/>
          <w:szCs w:val="24"/>
        </w:rPr>
        <w:t>1.</w:t>
      </w:r>
      <w:r w:rsidRPr="00E62E77">
        <w:rPr>
          <w:rFonts w:cs="Arial"/>
          <w:sz w:val="24"/>
          <w:szCs w:val="24"/>
        </w:rPr>
        <w:tab/>
        <w:t>Stowarzyszenie Przyjaciół Pływania w Bełchatowie - dotacja w kwocie 9.150 zł</w:t>
      </w:r>
      <w:r w:rsidR="00EF5998" w:rsidRPr="00E62E77">
        <w:rPr>
          <w:rFonts w:cs="Arial"/>
          <w:sz w:val="24"/>
          <w:szCs w:val="24"/>
        </w:rPr>
        <w:t>,</w:t>
      </w:r>
    </w:p>
    <w:p w:rsidR="00A8204B" w:rsidRPr="00E62E77" w:rsidRDefault="00A8204B" w:rsidP="00836E9C">
      <w:pPr>
        <w:tabs>
          <w:tab w:val="left" w:pos="426"/>
        </w:tabs>
        <w:spacing w:after="120" w:line="276" w:lineRule="auto"/>
        <w:jc w:val="both"/>
        <w:rPr>
          <w:rFonts w:cs="Arial"/>
          <w:sz w:val="24"/>
          <w:szCs w:val="24"/>
        </w:rPr>
      </w:pPr>
      <w:r w:rsidRPr="00E62E77">
        <w:rPr>
          <w:rFonts w:cs="Arial"/>
          <w:sz w:val="24"/>
          <w:szCs w:val="24"/>
        </w:rPr>
        <w:t>2.</w:t>
      </w:r>
      <w:r w:rsidRPr="00E62E77">
        <w:rPr>
          <w:rFonts w:cs="Arial"/>
          <w:sz w:val="24"/>
          <w:szCs w:val="24"/>
        </w:rPr>
        <w:tab/>
        <w:t>Pomorskie Wodne Ochotnicze Pogotowie Ratunkowe - dotacja w kwocie 77.072 zł</w:t>
      </w:r>
      <w:r w:rsidR="00EF5998" w:rsidRPr="00E62E77">
        <w:rPr>
          <w:rFonts w:cs="Arial"/>
          <w:sz w:val="24"/>
          <w:szCs w:val="24"/>
        </w:rPr>
        <w:t>.</w:t>
      </w:r>
    </w:p>
    <w:p w:rsidR="00A8204B" w:rsidRPr="00E62E77" w:rsidRDefault="00A8204B" w:rsidP="00836E9C">
      <w:pPr>
        <w:tabs>
          <w:tab w:val="left" w:pos="426"/>
        </w:tabs>
        <w:spacing w:after="120" w:line="276" w:lineRule="auto"/>
        <w:jc w:val="both"/>
        <w:rPr>
          <w:rFonts w:cs="Arial"/>
          <w:sz w:val="24"/>
          <w:szCs w:val="24"/>
        </w:rPr>
      </w:pPr>
      <w:r w:rsidRPr="00E62E77">
        <w:rPr>
          <w:rFonts w:cs="Arial"/>
          <w:sz w:val="24"/>
          <w:szCs w:val="24"/>
        </w:rPr>
        <w:t xml:space="preserve">W III </w:t>
      </w:r>
      <w:r w:rsidR="00C93329" w:rsidRPr="00E62E77">
        <w:rPr>
          <w:rFonts w:cs="Arial"/>
          <w:sz w:val="24"/>
          <w:szCs w:val="24"/>
        </w:rPr>
        <w:t xml:space="preserve">2019 r. </w:t>
      </w:r>
      <w:r w:rsidRPr="00E62E77">
        <w:rPr>
          <w:rFonts w:cs="Arial"/>
          <w:sz w:val="24"/>
          <w:szCs w:val="24"/>
        </w:rPr>
        <w:t xml:space="preserve">kwartale podpisano: </w:t>
      </w:r>
    </w:p>
    <w:p w:rsidR="00A8204B" w:rsidRPr="00E62E77" w:rsidRDefault="00A8204B" w:rsidP="00836E9C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709" w:hanging="154"/>
        <w:jc w:val="both"/>
        <w:rPr>
          <w:rFonts w:cs="Arial"/>
          <w:sz w:val="24"/>
          <w:szCs w:val="24"/>
        </w:rPr>
      </w:pPr>
      <w:r w:rsidRPr="00E62E77">
        <w:rPr>
          <w:rFonts w:cs="Arial"/>
          <w:sz w:val="24"/>
          <w:szCs w:val="24"/>
        </w:rPr>
        <w:lastRenderedPageBreak/>
        <w:t xml:space="preserve">Umowę z Pomorskim Wodnym Ochotniczym Pogotowiem Ratunkowym w Gdyni ze  zobowiązaniem przekazania dotacji w kwocie 77.072 zł </w:t>
      </w:r>
      <w:r w:rsidR="00BF79D5" w:rsidRPr="00E62E77">
        <w:rPr>
          <w:rFonts w:cs="Arial"/>
          <w:sz w:val="24"/>
          <w:szCs w:val="24"/>
        </w:rPr>
        <w:t xml:space="preserve">na realizację zadania publicznego. </w:t>
      </w:r>
    </w:p>
    <w:p w:rsidR="00A8204B" w:rsidRDefault="00A8204B" w:rsidP="00836E9C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709" w:hanging="154"/>
        <w:jc w:val="both"/>
        <w:rPr>
          <w:rFonts w:cs="Arial"/>
          <w:sz w:val="24"/>
          <w:szCs w:val="24"/>
        </w:rPr>
      </w:pPr>
      <w:r w:rsidRPr="00E62E77">
        <w:rPr>
          <w:rFonts w:cs="Arial"/>
          <w:sz w:val="24"/>
          <w:szCs w:val="24"/>
        </w:rPr>
        <w:t>Umowę ze Stowa</w:t>
      </w:r>
      <w:r w:rsidR="00E62E77">
        <w:rPr>
          <w:rFonts w:cs="Arial"/>
          <w:sz w:val="24"/>
          <w:szCs w:val="24"/>
        </w:rPr>
        <w:t xml:space="preserve">rzyszeniem Przyjaciół Pływania </w:t>
      </w:r>
      <w:r w:rsidRPr="00E62E77">
        <w:rPr>
          <w:rFonts w:cs="Arial"/>
          <w:sz w:val="24"/>
          <w:szCs w:val="24"/>
        </w:rPr>
        <w:t>w Bełchatowie ze zobowiązaniem przekazania dotacji w kwocie 9.150 zł na realizację zadania publicznego.</w:t>
      </w:r>
    </w:p>
    <w:p w:rsidR="000A07FB" w:rsidRPr="00E62E77" w:rsidRDefault="000A07FB" w:rsidP="007F3FFD">
      <w:pPr>
        <w:tabs>
          <w:tab w:val="left" w:pos="426"/>
        </w:tabs>
        <w:spacing w:after="120" w:line="276" w:lineRule="auto"/>
        <w:ind w:left="709"/>
        <w:jc w:val="both"/>
        <w:rPr>
          <w:rFonts w:cs="Arial"/>
          <w:sz w:val="24"/>
          <w:szCs w:val="24"/>
        </w:rPr>
      </w:pPr>
      <w:bookmarkStart w:id="0" w:name="_GoBack"/>
    </w:p>
    <w:bookmarkEnd w:id="0"/>
    <w:p w:rsidR="00A8204B" w:rsidRPr="00E62E77" w:rsidRDefault="00A8204B" w:rsidP="00836E9C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b/>
          <w:sz w:val="24"/>
          <w:szCs w:val="24"/>
        </w:rPr>
      </w:pPr>
      <w:r w:rsidRPr="00E62E77">
        <w:rPr>
          <w:b/>
          <w:sz w:val="24"/>
          <w:szCs w:val="24"/>
        </w:rPr>
        <w:t>Przygotowanie jednostek ochotniczych straży pożarnych do działań ratowniczo-gaśniczych</w:t>
      </w:r>
    </w:p>
    <w:p w:rsidR="00E20C7E" w:rsidRPr="00E62E77" w:rsidRDefault="00E20C7E" w:rsidP="00836E9C">
      <w:pPr>
        <w:shd w:val="clear" w:color="auto" w:fill="FFFFFF"/>
        <w:spacing w:after="120" w:line="276" w:lineRule="auto"/>
        <w:jc w:val="both"/>
        <w:rPr>
          <w:sz w:val="24"/>
          <w:szCs w:val="24"/>
        </w:rPr>
      </w:pPr>
      <w:r w:rsidRPr="00E62E77">
        <w:rPr>
          <w:sz w:val="24"/>
          <w:szCs w:val="24"/>
        </w:rPr>
        <w:t>Wzorem l</w:t>
      </w:r>
      <w:r w:rsidR="005F481F" w:rsidRPr="00E62E77">
        <w:rPr>
          <w:sz w:val="24"/>
          <w:szCs w:val="24"/>
        </w:rPr>
        <w:t>at 2016 - 2018 kontynuowany był</w:t>
      </w:r>
      <w:r w:rsidRPr="00E62E77">
        <w:rPr>
          <w:sz w:val="24"/>
          <w:szCs w:val="24"/>
        </w:rPr>
        <w:t xml:space="preserve"> model finansowania jednostek Ochotniczych Straży Pożarnych, w ramach którego Komendant Główn</w:t>
      </w:r>
      <w:r w:rsidR="00E62E77">
        <w:rPr>
          <w:sz w:val="24"/>
          <w:szCs w:val="24"/>
        </w:rPr>
        <w:t>y Państwowej Straży Pożarnej, w </w:t>
      </w:r>
      <w:r w:rsidRPr="00E62E77">
        <w:rPr>
          <w:sz w:val="24"/>
          <w:szCs w:val="24"/>
        </w:rPr>
        <w:t>imieniu Ministra Spraw Wewnętrznych i Administracji, zleca</w:t>
      </w:r>
      <w:r w:rsidR="00160D97">
        <w:rPr>
          <w:sz w:val="24"/>
          <w:szCs w:val="24"/>
        </w:rPr>
        <w:t>ł</w:t>
      </w:r>
      <w:r w:rsidRPr="00E62E77">
        <w:rPr>
          <w:sz w:val="24"/>
          <w:szCs w:val="24"/>
        </w:rPr>
        <w:t xml:space="preserve"> jednostkom Ochotniczych Straży Pożarnych lub związkowi ochotniczych straży pożarnych realizację zadania publicznego obejmującego przygotowanie ochotniczych straży pożarnych do działań ratowniczo-gaśniczych, w </w:t>
      </w:r>
      <w:r w:rsidR="007045B5" w:rsidRPr="00E62E77">
        <w:rPr>
          <w:sz w:val="24"/>
          <w:szCs w:val="24"/>
        </w:rPr>
        <w:t>tym przyznaje dotacje celowe na </w:t>
      </w:r>
      <w:r w:rsidRPr="00E62E77">
        <w:rPr>
          <w:sz w:val="24"/>
          <w:szCs w:val="24"/>
        </w:rPr>
        <w:t>wsparcie realizacji tych zadań.</w:t>
      </w:r>
    </w:p>
    <w:p w:rsidR="00E20C7E" w:rsidRPr="00E62E77" w:rsidRDefault="00E20C7E" w:rsidP="00836E9C">
      <w:pPr>
        <w:shd w:val="clear" w:color="auto" w:fill="FFFFFF"/>
        <w:spacing w:after="120" w:line="276" w:lineRule="auto"/>
        <w:jc w:val="both"/>
        <w:rPr>
          <w:sz w:val="24"/>
          <w:szCs w:val="24"/>
        </w:rPr>
      </w:pPr>
      <w:r w:rsidRPr="00E62E77">
        <w:rPr>
          <w:sz w:val="24"/>
          <w:szCs w:val="24"/>
        </w:rPr>
        <w:t xml:space="preserve">W 2019 </w:t>
      </w:r>
      <w:r w:rsidR="008428BD" w:rsidRPr="00E62E77">
        <w:rPr>
          <w:sz w:val="24"/>
          <w:szCs w:val="24"/>
        </w:rPr>
        <w:t>r.</w:t>
      </w:r>
      <w:r w:rsidRPr="00E62E77">
        <w:rPr>
          <w:sz w:val="24"/>
          <w:szCs w:val="24"/>
        </w:rPr>
        <w:t xml:space="preserve"> dla jednostek Ochotniczych Straży Pożarnych </w:t>
      </w:r>
      <w:r w:rsidR="00E62E77">
        <w:rPr>
          <w:sz w:val="24"/>
          <w:szCs w:val="24"/>
        </w:rPr>
        <w:t>przewidziano środki finansowe w </w:t>
      </w:r>
      <w:r w:rsidRPr="00E62E77">
        <w:rPr>
          <w:sz w:val="24"/>
          <w:szCs w:val="24"/>
        </w:rPr>
        <w:t>łącznej kwocie 44.840.000 zł, z tego:</w:t>
      </w:r>
    </w:p>
    <w:p w:rsidR="00E20C7E" w:rsidRPr="00E62E77" w:rsidRDefault="00E20C7E" w:rsidP="00836E9C">
      <w:pPr>
        <w:numPr>
          <w:ilvl w:val="0"/>
          <w:numId w:val="14"/>
        </w:numPr>
        <w:shd w:val="clear" w:color="auto" w:fill="FFFFFF"/>
        <w:spacing w:after="120" w:line="276" w:lineRule="auto"/>
        <w:ind w:left="284" w:hanging="284"/>
        <w:jc w:val="both"/>
        <w:rPr>
          <w:sz w:val="24"/>
          <w:szCs w:val="24"/>
        </w:rPr>
      </w:pPr>
      <w:r w:rsidRPr="00E62E77">
        <w:rPr>
          <w:sz w:val="24"/>
          <w:szCs w:val="24"/>
        </w:rPr>
        <w:t>w dziale 754 - Bezpieczeństwo publiczne i ochrona przeciwpożarowa w rozdziale 75412 - Ochotnicze straże pożarne – 39.440.000 zł (w tym 440.000 zł środki z rezerwy ogólnej uruchom</w:t>
      </w:r>
      <w:r w:rsidR="004B2BAA">
        <w:rPr>
          <w:sz w:val="24"/>
          <w:szCs w:val="24"/>
        </w:rPr>
        <w:t>iono</w:t>
      </w:r>
      <w:r w:rsidRPr="00E62E77">
        <w:rPr>
          <w:sz w:val="24"/>
          <w:szCs w:val="24"/>
        </w:rPr>
        <w:t xml:space="preserve"> decyzją Ministra F</w:t>
      </w:r>
      <w:r w:rsidR="008428BD" w:rsidRPr="00E62E77">
        <w:rPr>
          <w:sz w:val="24"/>
          <w:szCs w:val="24"/>
        </w:rPr>
        <w:t>inansów z dnia 14 maja 2019 r.</w:t>
      </w:r>
      <w:r w:rsidRPr="00E62E77">
        <w:rPr>
          <w:sz w:val="24"/>
          <w:szCs w:val="24"/>
        </w:rPr>
        <w:t>);</w:t>
      </w:r>
    </w:p>
    <w:p w:rsidR="00E20C7E" w:rsidRPr="00E62E77" w:rsidRDefault="00E20C7E" w:rsidP="00836E9C">
      <w:pPr>
        <w:numPr>
          <w:ilvl w:val="0"/>
          <w:numId w:val="14"/>
        </w:numPr>
        <w:shd w:val="clear" w:color="auto" w:fill="FFFFFF"/>
        <w:spacing w:after="120" w:line="276" w:lineRule="auto"/>
        <w:ind w:left="284" w:hanging="284"/>
        <w:jc w:val="both"/>
        <w:rPr>
          <w:sz w:val="24"/>
          <w:szCs w:val="24"/>
        </w:rPr>
      </w:pPr>
      <w:r w:rsidRPr="00E62E77">
        <w:rPr>
          <w:sz w:val="24"/>
          <w:szCs w:val="24"/>
        </w:rPr>
        <w:t>w dziale 752 - Obrona narodowa w rozdziale 75295 – Pozostała działalność – 5.400.000 zł (środ</w:t>
      </w:r>
      <w:r w:rsidR="004B2BAA">
        <w:rPr>
          <w:sz w:val="24"/>
          <w:szCs w:val="24"/>
        </w:rPr>
        <w:t>ki z rezerwy celowej uruchomiono</w:t>
      </w:r>
      <w:r w:rsidRPr="00E62E77">
        <w:rPr>
          <w:sz w:val="24"/>
          <w:szCs w:val="24"/>
        </w:rPr>
        <w:t xml:space="preserve"> decyzją Ministra Finansów z dnia 6 czerwca 2019 </w:t>
      </w:r>
      <w:r w:rsidR="00687B68">
        <w:rPr>
          <w:sz w:val="24"/>
          <w:szCs w:val="24"/>
        </w:rPr>
        <w:t>roku</w:t>
      </w:r>
      <w:r w:rsidRPr="00E62E77">
        <w:rPr>
          <w:sz w:val="24"/>
          <w:szCs w:val="24"/>
        </w:rPr>
        <w:t xml:space="preserve">). </w:t>
      </w:r>
    </w:p>
    <w:p w:rsidR="00E20C7E" w:rsidRPr="00E62E77" w:rsidRDefault="00E20C7E" w:rsidP="00836E9C">
      <w:pPr>
        <w:shd w:val="clear" w:color="auto" w:fill="FFFFFF"/>
        <w:spacing w:after="120" w:line="276" w:lineRule="auto"/>
        <w:jc w:val="both"/>
        <w:rPr>
          <w:sz w:val="24"/>
          <w:szCs w:val="24"/>
        </w:rPr>
      </w:pPr>
      <w:r w:rsidRPr="00E62E77">
        <w:rPr>
          <w:sz w:val="24"/>
          <w:szCs w:val="24"/>
        </w:rPr>
        <w:t>Zgodnie z dokumentem „Tryb i zasady udzielania dotacji dla jednostek</w:t>
      </w:r>
      <w:r w:rsidR="00687B68">
        <w:rPr>
          <w:sz w:val="24"/>
          <w:szCs w:val="24"/>
        </w:rPr>
        <w:t xml:space="preserve"> Ochotniczych Straży Pożarnych </w:t>
      </w:r>
      <w:r w:rsidRPr="00E62E77">
        <w:rPr>
          <w:sz w:val="24"/>
          <w:szCs w:val="24"/>
        </w:rPr>
        <w:t xml:space="preserve">w 2019 </w:t>
      </w:r>
      <w:r w:rsidR="008428BD" w:rsidRPr="00E62E77">
        <w:rPr>
          <w:sz w:val="24"/>
          <w:szCs w:val="24"/>
        </w:rPr>
        <w:t>r.</w:t>
      </w:r>
      <w:r w:rsidRPr="00E62E77">
        <w:rPr>
          <w:sz w:val="24"/>
          <w:szCs w:val="24"/>
        </w:rPr>
        <w:t>”, zatwierdzonym przez Ministra Spraw Wewnętrznych i Adminis</w:t>
      </w:r>
      <w:r w:rsidR="00E62E77">
        <w:rPr>
          <w:sz w:val="24"/>
          <w:szCs w:val="24"/>
        </w:rPr>
        <w:t xml:space="preserve">tracji </w:t>
      </w:r>
      <w:r w:rsidR="00687B68">
        <w:rPr>
          <w:sz w:val="24"/>
          <w:szCs w:val="24"/>
        </w:rPr>
        <w:br/>
      </w:r>
      <w:r w:rsidR="00E62E77">
        <w:rPr>
          <w:sz w:val="24"/>
          <w:szCs w:val="24"/>
        </w:rPr>
        <w:t>w dniu 22 </w:t>
      </w:r>
      <w:r w:rsidR="008428BD" w:rsidRPr="00E62E77">
        <w:rPr>
          <w:sz w:val="24"/>
          <w:szCs w:val="24"/>
        </w:rPr>
        <w:t>marca 2019 r.</w:t>
      </w:r>
      <w:r w:rsidRPr="00E62E77">
        <w:rPr>
          <w:sz w:val="24"/>
          <w:szCs w:val="24"/>
        </w:rPr>
        <w:t>, środki limitu dotacji zostały przeznaczone na:</w:t>
      </w:r>
    </w:p>
    <w:p w:rsidR="00E20C7E" w:rsidRPr="00E62E77" w:rsidRDefault="00E20C7E" w:rsidP="00836E9C">
      <w:pPr>
        <w:numPr>
          <w:ilvl w:val="0"/>
          <w:numId w:val="15"/>
        </w:numPr>
        <w:shd w:val="clear" w:color="auto" w:fill="FFFFFF"/>
        <w:spacing w:after="120" w:line="276" w:lineRule="auto"/>
        <w:ind w:left="284" w:hanging="284"/>
        <w:jc w:val="both"/>
        <w:rPr>
          <w:sz w:val="24"/>
          <w:szCs w:val="24"/>
        </w:rPr>
      </w:pPr>
      <w:r w:rsidRPr="000A07FB">
        <w:rPr>
          <w:i/>
          <w:sz w:val="24"/>
          <w:szCs w:val="24"/>
        </w:rPr>
        <w:t>Program modernizacji Policji, Straży Granicznej, Państwowej Straży Pożarnej i Służby Ochrony Państwa w latach 2017-2020</w:t>
      </w:r>
      <w:r w:rsidRPr="00E62E77">
        <w:rPr>
          <w:sz w:val="24"/>
          <w:szCs w:val="24"/>
        </w:rPr>
        <w:t xml:space="preserve"> – 41.400.000 zł (w tym wydatki bieżące – 18.025.000 zł oraz wydatki majątkowe – 23.375.000 zł);</w:t>
      </w:r>
    </w:p>
    <w:p w:rsidR="00E20C7E" w:rsidRPr="00E62E77" w:rsidRDefault="00E20C7E" w:rsidP="00836E9C">
      <w:pPr>
        <w:numPr>
          <w:ilvl w:val="0"/>
          <w:numId w:val="16"/>
        </w:numPr>
        <w:shd w:val="clear" w:color="auto" w:fill="FFFFFF"/>
        <w:spacing w:after="120" w:line="276" w:lineRule="auto"/>
        <w:ind w:left="284" w:hanging="284"/>
        <w:jc w:val="both"/>
        <w:rPr>
          <w:sz w:val="24"/>
          <w:szCs w:val="24"/>
        </w:rPr>
      </w:pPr>
      <w:r w:rsidRPr="00E62E77">
        <w:rPr>
          <w:sz w:val="24"/>
          <w:szCs w:val="24"/>
        </w:rPr>
        <w:t>dofinansowanie obozów Młodzieżowych Drużyn Pożarniczych oraz Turnieju Wiedzy Pożarniczej (wydatki bieżące) – 3.000.000 zł;</w:t>
      </w:r>
    </w:p>
    <w:p w:rsidR="00E20C7E" w:rsidRPr="00E62E77" w:rsidRDefault="00E20C7E" w:rsidP="00836E9C">
      <w:pPr>
        <w:numPr>
          <w:ilvl w:val="0"/>
          <w:numId w:val="16"/>
        </w:numPr>
        <w:shd w:val="clear" w:color="auto" w:fill="FFFFFF"/>
        <w:spacing w:after="120" w:line="276" w:lineRule="auto"/>
        <w:ind w:left="284" w:hanging="284"/>
        <w:jc w:val="both"/>
        <w:rPr>
          <w:sz w:val="24"/>
          <w:szCs w:val="24"/>
        </w:rPr>
      </w:pPr>
      <w:r w:rsidRPr="00E62E77">
        <w:rPr>
          <w:sz w:val="24"/>
          <w:szCs w:val="24"/>
        </w:rPr>
        <w:t>dofinansowanie zakupu samochodu ratowniczo - gaśniczego dla jednostki Ochotniczej Straży Pożarnej w Płouszowicach, województwo lubelskie – 440.000 zł (wydatki majątkowe).</w:t>
      </w:r>
    </w:p>
    <w:p w:rsidR="00E20C7E" w:rsidRPr="00E62E77" w:rsidRDefault="00E20C7E" w:rsidP="00836E9C">
      <w:pPr>
        <w:spacing w:after="120" w:line="276" w:lineRule="auto"/>
        <w:jc w:val="both"/>
        <w:rPr>
          <w:sz w:val="24"/>
          <w:szCs w:val="24"/>
        </w:rPr>
      </w:pPr>
      <w:r w:rsidRPr="00E62E77">
        <w:rPr>
          <w:sz w:val="24"/>
          <w:szCs w:val="24"/>
        </w:rPr>
        <w:t xml:space="preserve">Do 31 grudnia 2019 </w:t>
      </w:r>
      <w:r w:rsidR="008428BD" w:rsidRPr="00E62E77">
        <w:rPr>
          <w:sz w:val="24"/>
          <w:szCs w:val="24"/>
        </w:rPr>
        <w:t>r.</w:t>
      </w:r>
      <w:r w:rsidRPr="00E62E77">
        <w:rPr>
          <w:sz w:val="24"/>
          <w:szCs w:val="24"/>
        </w:rPr>
        <w:t xml:space="preserve"> podpisanych zostało 3959 umów na realizację zadania publicznego </w:t>
      </w:r>
      <w:r w:rsidR="000A07FB">
        <w:rPr>
          <w:sz w:val="24"/>
          <w:szCs w:val="24"/>
        </w:rPr>
        <w:br/>
      </w:r>
      <w:r w:rsidRPr="00E62E77">
        <w:rPr>
          <w:sz w:val="24"/>
          <w:szCs w:val="24"/>
        </w:rPr>
        <w:t xml:space="preserve">pn. „Przygotowanie jednostek ochotniczych straży pożarnych do działań ratowniczo-gaśniczych” na kwotę 41.399.959 zł oraz 225 umów na dofinansowanie obozów Młodzieżowych Drużyn Pożarniczych dla 8 926 uczestników na łączną kwotę 2.955.000 zł. </w:t>
      </w:r>
      <w:r w:rsidRPr="00E62E77">
        <w:rPr>
          <w:sz w:val="24"/>
          <w:szCs w:val="24"/>
        </w:rPr>
        <w:lastRenderedPageBreak/>
        <w:t>Ponadto, w ramach umowy zawartej z Zarządem Głównym Związku Ochotniczych Straży Pożarnych Rzeczypospolitej Polskiej</w:t>
      </w:r>
      <w:r w:rsidR="000A07FB">
        <w:rPr>
          <w:sz w:val="24"/>
          <w:szCs w:val="24"/>
        </w:rPr>
        <w:t>,</w:t>
      </w:r>
      <w:r w:rsidRPr="00E62E77">
        <w:rPr>
          <w:sz w:val="24"/>
          <w:szCs w:val="24"/>
        </w:rPr>
        <w:t xml:space="preserve"> na kwotę 45.000 zł</w:t>
      </w:r>
      <w:r w:rsidR="008428BD" w:rsidRPr="00E62E77">
        <w:rPr>
          <w:sz w:val="24"/>
          <w:szCs w:val="24"/>
        </w:rPr>
        <w:t xml:space="preserve">, </w:t>
      </w:r>
      <w:r w:rsidRPr="00E62E77">
        <w:rPr>
          <w:sz w:val="24"/>
          <w:szCs w:val="24"/>
        </w:rPr>
        <w:t>zorganizowano 42. Turniej Wiedzy Pożarniczej „Młodzież Zapobiega Pożarom”, w którym udział wzięło 142 uczestników. Sprawozdanie z wykonania tego zadania zostało zatwierdzone w dniu 10 września 2019</w:t>
      </w:r>
      <w:r w:rsidR="008428BD" w:rsidRPr="00E62E77">
        <w:rPr>
          <w:sz w:val="24"/>
          <w:szCs w:val="24"/>
        </w:rPr>
        <w:t xml:space="preserve"> r</w:t>
      </w:r>
      <w:r w:rsidRPr="00E62E77">
        <w:rPr>
          <w:sz w:val="24"/>
          <w:szCs w:val="24"/>
        </w:rPr>
        <w:t xml:space="preserve">. </w:t>
      </w:r>
    </w:p>
    <w:p w:rsidR="00E20C7E" w:rsidRPr="00E62E77" w:rsidRDefault="00E20C7E" w:rsidP="00836E9C">
      <w:pPr>
        <w:spacing w:after="120" w:line="276" w:lineRule="auto"/>
        <w:jc w:val="both"/>
        <w:rPr>
          <w:sz w:val="24"/>
          <w:szCs w:val="24"/>
        </w:rPr>
      </w:pPr>
      <w:r w:rsidRPr="00E62E77">
        <w:rPr>
          <w:sz w:val="24"/>
          <w:szCs w:val="24"/>
        </w:rPr>
        <w:t>W ramach środków pochodzących z rezerwy ogólnej przyznanej zarządzeniem Prezesa Rady Ministró</w:t>
      </w:r>
      <w:r w:rsidR="004B2BAA">
        <w:rPr>
          <w:sz w:val="24"/>
          <w:szCs w:val="24"/>
        </w:rPr>
        <w:t xml:space="preserve">w </w:t>
      </w:r>
      <w:r w:rsidRPr="00E62E77">
        <w:rPr>
          <w:sz w:val="24"/>
          <w:szCs w:val="24"/>
        </w:rPr>
        <w:t xml:space="preserve">nr 49 z dnia 24 kwietnia 2019 </w:t>
      </w:r>
      <w:r w:rsidR="008428BD" w:rsidRPr="00E62E77">
        <w:rPr>
          <w:sz w:val="24"/>
          <w:szCs w:val="24"/>
        </w:rPr>
        <w:t>r.</w:t>
      </w:r>
      <w:r w:rsidR="004B2BAA">
        <w:rPr>
          <w:sz w:val="24"/>
          <w:szCs w:val="24"/>
        </w:rPr>
        <w:t xml:space="preserve"> m.in. na dofinansowan</w:t>
      </w:r>
      <w:r w:rsidR="000A07FB">
        <w:rPr>
          <w:sz w:val="24"/>
          <w:szCs w:val="24"/>
        </w:rPr>
        <w:t>ie</w:t>
      </w:r>
      <w:r w:rsidRPr="00E62E77">
        <w:rPr>
          <w:sz w:val="24"/>
          <w:szCs w:val="24"/>
        </w:rPr>
        <w:t xml:space="preserve"> zakupu samochodu ratowniczo-gaśniczego dla jednostki OSP w Płouszowicach, w dniu 3 lipca 2019 </w:t>
      </w:r>
      <w:r w:rsidR="008428BD" w:rsidRPr="00E62E77">
        <w:rPr>
          <w:sz w:val="24"/>
          <w:szCs w:val="24"/>
        </w:rPr>
        <w:t>r.</w:t>
      </w:r>
      <w:r w:rsidRPr="00E62E77">
        <w:rPr>
          <w:sz w:val="24"/>
          <w:szCs w:val="24"/>
        </w:rPr>
        <w:t xml:space="preserve"> podpisano umowę z ww. jednostką na kwotę 440.000 zł. Środki na realizację </w:t>
      </w:r>
      <w:r w:rsidR="00EF5998" w:rsidRPr="00E62E77">
        <w:rPr>
          <w:sz w:val="24"/>
          <w:szCs w:val="24"/>
        </w:rPr>
        <w:t xml:space="preserve">ww. </w:t>
      </w:r>
      <w:r w:rsidR="004B2BAA">
        <w:rPr>
          <w:sz w:val="24"/>
          <w:szCs w:val="24"/>
        </w:rPr>
        <w:t>zadania</w:t>
      </w:r>
      <w:r w:rsidRPr="00E62E77">
        <w:rPr>
          <w:sz w:val="24"/>
          <w:szCs w:val="24"/>
        </w:rPr>
        <w:t xml:space="preserve"> zo</w:t>
      </w:r>
      <w:r w:rsidR="004B2BAA">
        <w:rPr>
          <w:sz w:val="24"/>
          <w:szCs w:val="24"/>
        </w:rPr>
        <w:t>stały przekazano w dniu 8 </w:t>
      </w:r>
      <w:r w:rsidRPr="00E62E77">
        <w:rPr>
          <w:sz w:val="24"/>
          <w:szCs w:val="24"/>
        </w:rPr>
        <w:t>lipca 20</w:t>
      </w:r>
      <w:r w:rsidR="008428BD" w:rsidRPr="00E62E77">
        <w:rPr>
          <w:sz w:val="24"/>
          <w:szCs w:val="24"/>
        </w:rPr>
        <w:t>19 r</w:t>
      </w:r>
      <w:r w:rsidRPr="00E62E77">
        <w:rPr>
          <w:sz w:val="24"/>
          <w:szCs w:val="24"/>
        </w:rPr>
        <w:t xml:space="preserve">.  </w:t>
      </w:r>
    </w:p>
    <w:p w:rsidR="00E20C7E" w:rsidRPr="00E62E77" w:rsidRDefault="00E20C7E" w:rsidP="00836E9C">
      <w:pPr>
        <w:spacing w:after="120" w:line="276" w:lineRule="auto"/>
        <w:jc w:val="both"/>
        <w:rPr>
          <w:sz w:val="24"/>
          <w:szCs w:val="24"/>
        </w:rPr>
      </w:pPr>
      <w:r w:rsidRPr="00E62E77">
        <w:rPr>
          <w:sz w:val="24"/>
          <w:szCs w:val="24"/>
        </w:rPr>
        <w:t xml:space="preserve">Według informacji za IV kwartał 2019 r. środki finansowe przeznaczone w 2019 </w:t>
      </w:r>
      <w:r w:rsidR="008428BD" w:rsidRPr="00E62E77">
        <w:rPr>
          <w:sz w:val="24"/>
          <w:szCs w:val="24"/>
        </w:rPr>
        <w:t>r.</w:t>
      </w:r>
      <w:r w:rsidRPr="00E62E77">
        <w:rPr>
          <w:sz w:val="24"/>
          <w:szCs w:val="24"/>
        </w:rPr>
        <w:t xml:space="preserve"> dla OSP, przekazywane w formie dotacji, zostały wykorzystane w 100 %. </w:t>
      </w:r>
    </w:p>
    <w:p w:rsidR="00E20C7E" w:rsidRPr="00E62E77" w:rsidRDefault="001362D7" w:rsidP="00836E9C">
      <w:pPr>
        <w:spacing w:after="120" w:line="276" w:lineRule="auto"/>
        <w:jc w:val="both"/>
        <w:rPr>
          <w:sz w:val="24"/>
          <w:szCs w:val="24"/>
        </w:rPr>
      </w:pPr>
      <w:r w:rsidRPr="00E62E77">
        <w:rPr>
          <w:sz w:val="24"/>
          <w:szCs w:val="24"/>
        </w:rPr>
        <w:t>Ponadto</w:t>
      </w:r>
      <w:r w:rsidR="00456FFF">
        <w:rPr>
          <w:sz w:val="24"/>
          <w:szCs w:val="24"/>
        </w:rPr>
        <w:t xml:space="preserve"> w</w:t>
      </w:r>
      <w:r w:rsidR="00E20C7E" w:rsidRPr="00E62E77">
        <w:rPr>
          <w:sz w:val="24"/>
          <w:szCs w:val="24"/>
        </w:rPr>
        <w:t xml:space="preserve"> zakresie wsparcia przedsięwzięć </w:t>
      </w:r>
      <w:r w:rsidR="00E62E77">
        <w:rPr>
          <w:sz w:val="24"/>
          <w:szCs w:val="24"/>
        </w:rPr>
        <w:t>Ochotniczych Straży Pożarnych z </w:t>
      </w:r>
      <w:r w:rsidR="00E20C7E" w:rsidRPr="00E62E77">
        <w:rPr>
          <w:sz w:val="24"/>
          <w:szCs w:val="24"/>
        </w:rPr>
        <w:t xml:space="preserve">zakresu profilaktyki przeciwpożarowej i społecznej w 2019 </w:t>
      </w:r>
      <w:r w:rsidRPr="00E62E77">
        <w:rPr>
          <w:sz w:val="24"/>
          <w:szCs w:val="24"/>
        </w:rPr>
        <w:t>r.</w:t>
      </w:r>
      <w:r w:rsidR="00E20C7E" w:rsidRPr="00E62E77">
        <w:rPr>
          <w:sz w:val="24"/>
          <w:szCs w:val="24"/>
        </w:rPr>
        <w:t xml:space="preserve"> jednostki te otrzymały dodatkowe środki fina</w:t>
      </w:r>
      <w:r w:rsidR="00687B68">
        <w:rPr>
          <w:sz w:val="24"/>
          <w:szCs w:val="24"/>
        </w:rPr>
        <w:t>nsowe w łącznej wysokości 82.000.000</w:t>
      </w:r>
      <w:r w:rsidR="00E20C7E" w:rsidRPr="00E62E77">
        <w:rPr>
          <w:sz w:val="24"/>
          <w:szCs w:val="24"/>
        </w:rPr>
        <w:t xml:space="preserve"> zł. Wsparcie realizacji tych zadań nie zostało ujęte w</w:t>
      </w:r>
      <w:r w:rsidR="00EF5998" w:rsidRPr="00E62E77">
        <w:rPr>
          <w:sz w:val="24"/>
          <w:szCs w:val="24"/>
        </w:rPr>
        <w:t> </w:t>
      </w:r>
      <w:r w:rsidR="00E20C7E" w:rsidRPr="00E62E77">
        <w:rPr>
          <w:sz w:val="24"/>
          <w:szCs w:val="24"/>
        </w:rPr>
        <w:t xml:space="preserve">kończącym się </w:t>
      </w:r>
      <w:r w:rsidR="00E20C7E" w:rsidRPr="00E62E77">
        <w:rPr>
          <w:i/>
          <w:iCs/>
          <w:sz w:val="24"/>
          <w:szCs w:val="24"/>
        </w:rPr>
        <w:t>Programie</w:t>
      </w:r>
      <w:r w:rsidR="00E20C7E" w:rsidRPr="00E62E77">
        <w:rPr>
          <w:sz w:val="24"/>
          <w:szCs w:val="24"/>
        </w:rPr>
        <w:t xml:space="preserve"> </w:t>
      </w:r>
      <w:r w:rsidR="00E20C7E" w:rsidRPr="00E62E77">
        <w:rPr>
          <w:i/>
          <w:iCs/>
          <w:sz w:val="24"/>
          <w:szCs w:val="24"/>
        </w:rPr>
        <w:t>współprac</w:t>
      </w:r>
      <w:r w:rsidR="00E62E77">
        <w:rPr>
          <w:i/>
          <w:iCs/>
          <w:sz w:val="24"/>
          <w:szCs w:val="24"/>
        </w:rPr>
        <w:t>y Ministra Spraw Wewnętrznych i </w:t>
      </w:r>
      <w:r w:rsidR="00E20C7E" w:rsidRPr="00E62E77">
        <w:rPr>
          <w:i/>
          <w:iCs/>
          <w:sz w:val="24"/>
          <w:szCs w:val="24"/>
        </w:rPr>
        <w:t xml:space="preserve">Administracji z organizacjami pozarządowymi oraz podmiotami wymienionymi w art. 3 ust. 3 ustawy </w:t>
      </w:r>
      <w:r w:rsidR="00687B68">
        <w:rPr>
          <w:i/>
          <w:iCs/>
          <w:sz w:val="24"/>
          <w:szCs w:val="24"/>
        </w:rPr>
        <w:br/>
      </w:r>
      <w:r w:rsidR="00E20C7E" w:rsidRPr="00E62E77">
        <w:rPr>
          <w:i/>
          <w:iCs/>
          <w:sz w:val="24"/>
          <w:szCs w:val="24"/>
        </w:rPr>
        <w:t>o dz</w:t>
      </w:r>
      <w:r w:rsidR="00921584" w:rsidRPr="00E62E77">
        <w:rPr>
          <w:i/>
          <w:iCs/>
          <w:sz w:val="24"/>
          <w:szCs w:val="24"/>
        </w:rPr>
        <w:t xml:space="preserve">iałalności pożytku publicznego </w:t>
      </w:r>
      <w:r w:rsidR="00E20C7E" w:rsidRPr="00E62E77">
        <w:rPr>
          <w:i/>
          <w:iCs/>
          <w:sz w:val="24"/>
          <w:szCs w:val="24"/>
        </w:rPr>
        <w:t xml:space="preserve">i o wolontariacie na lata 2016-2019, </w:t>
      </w:r>
      <w:r w:rsidR="00E20C7E" w:rsidRPr="00E62E77">
        <w:rPr>
          <w:sz w:val="24"/>
          <w:szCs w:val="24"/>
        </w:rPr>
        <w:t xml:space="preserve">niemniej jednak </w:t>
      </w:r>
      <w:r w:rsidR="00FA5DF8">
        <w:rPr>
          <w:sz w:val="24"/>
          <w:szCs w:val="24"/>
        </w:rPr>
        <w:t>wskazać należy</w:t>
      </w:r>
      <w:r w:rsidR="004B2BAA">
        <w:rPr>
          <w:sz w:val="24"/>
          <w:szCs w:val="24"/>
        </w:rPr>
        <w:t>, że było</w:t>
      </w:r>
      <w:r w:rsidR="00E20C7E" w:rsidRPr="00E62E77">
        <w:rPr>
          <w:sz w:val="24"/>
          <w:szCs w:val="24"/>
        </w:rPr>
        <w:t xml:space="preserve"> to dodatkowe wsparcie finansowe organizacji pozarządowych, </w:t>
      </w:r>
      <w:r w:rsidR="00FA5DF8">
        <w:rPr>
          <w:sz w:val="24"/>
          <w:szCs w:val="24"/>
        </w:rPr>
        <w:br/>
      </w:r>
      <w:r w:rsidR="00E20C7E" w:rsidRPr="00E62E77">
        <w:rPr>
          <w:sz w:val="24"/>
          <w:szCs w:val="24"/>
        </w:rPr>
        <w:t xml:space="preserve">tj. </w:t>
      </w:r>
      <w:r w:rsidR="000A07FB">
        <w:rPr>
          <w:sz w:val="24"/>
          <w:szCs w:val="24"/>
        </w:rPr>
        <w:t>o</w:t>
      </w:r>
      <w:r w:rsidR="00E20C7E" w:rsidRPr="00E62E77">
        <w:rPr>
          <w:sz w:val="24"/>
          <w:szCs w:val="24"/>
        </w:rPr>
        <w:t xml:space="preserve">chotniczych </w:t>
      </w:r>
      <w:r w:rsidR="000A07FB">
        <w:rPr>
          <w:sz w:val="24"/>
          <w:szCs w:val="24"/>
        </w:rPr>
        <w:t>s</w:t>
      </w:r>
      <w:r w:rsidR="00E20C7E" w:rsidRPr="00E62E77">
        <w:rPr>
          <w:sz w:val="24"/>
          <w:szCs w:val="24"/>
        </w:rPr>
        <w:t xml:space="preserve">traży </w:t>
      </w:r>
      <w:r w:rsidR="000A07FB">
        <w:rPr>
          <w:sz w:val="24"/>
          <w:szCs w:val="24"/>
        </w:rPr>
        <w:t>p</w:t>
      </w:r>
      <w:r w:rsidR="00E20C7E" w:rsidRPr="00E62E77">
        <w:rPr>
          <w:sz w:val="24"/>
          <w:szCs w:val="24"/>
        </w:rPr>
        <w:t>ożarnych, które oprócz typowych działań ratowniczo-gaśniczych, wykonują s</w:t>
      </w:r>
      <w:r w:rsidR="007045B5" w:rsidRPr="00E62E77">
        <w:rPr>
          <w:sz w:val="24"/>
          <w:szCs w:val="24"/>
        </w:rPr>
        <w:t>zereg innych zadań związanych z </w:t>
      </w:r>
      <w:r w:rsidR="00E20C7E" w:rsidRPr="00E62E77">
        <w:rPr>
          <w:sz w:val="24"/>
          <w:szCs w:val="24"/>
        </w:rPr>
        <w:t>szeroko pojętą profilaktyką społeczną.</w:t>
      </w:r>
    </w:p>
    <w:p w:rsidR="00E20C7E" w:rsidRPr="00E62E77" w:rsidRDefault="00E20C7E" w:rsidP="00836E9C">
      <w:pPr>
        <w:spacing w:after="120" w:line="276" w:lineRule="auto"/>
        <w:jc w:val="both"/>
        <w:rPr>
          <w:sz w:val="24"/>
          <w:szCs w:val="24"/>
        </w:rPr>
      </w:pPr>
      <w:r w:rsidRPr="00E62E77">
        <w:rPr>
          <w:sz w:val="24"/>
          <w:szCs w:val="24"/>
        </w:rPr>
        <w:t>Dotacje na</w:t>
      </w:r>
      <w:r w:rsidRPr="00E62E77">
        <w:rPr>
          <w:b/>
          <w:bCs/>
          <w:sz w:val="24"/>
          <w:szCs w:val="24"/>
        </w:rPr>
        <w:t xml:space="preserve"> </w:t>
      </w:r>
      <w:r w:rsidRPr="00E62E77">
        <w:rPr>
          <w:sz w:val="24"/>
          <w:szCs w:val="24"/>
        </w:rPr>
        <w:t>zadanie publiczne „Dofinansowanie jednostek Ochotniczych Straży Pożarnych”</w:t>
      </w:r>
      <w:r w:rsidRPr="00E62E77">
        <w:rPr>
          <w:b/>
          <w:bCs/>
          <w:sz w:val="24"/>
          <w:szCs w:val="24"/>
        </w:rPr>
        <w:t xml:space="preserve"> </w:t>
      </w:r>
      <w:r w:rsidR="00E62E77">
        <w:rPr>
          <w:sz w:val="24"/>
          <w:szCs w:val="24"/>
        </w:rPr>
        <w:t>w </w:t>
      </w:r>
      <w:r w:rsidRPr="00E62E77">
        <w:rPr>
          <w:sz w:val="24"/>
          <w:szCs w:val="24"/>
        </w:rPr>
        <w:t xml:space="preserve">2019 </w:t>
      </w:r>
      <w:r w:rsidR="001362D7" w:rsidRPr="00E62E77">
        <w:rPr>
          <w:sz w:val="24"/>
          <w:szCs w:val="24"/>
        </w:rPr>
        <w:t>r.</w:t>
      </w:r>
      <w:r w:rsidRPr="00E62E77">
        <w:rPr>
          <w:sz w:val="24"/>
          <w:szCs w:val="24"/>
        </w:rPr>
        <w:t xml:space="preserve"> były udzielane na podstawie art. 33a ustawy z dnia 24 sierpnia 1991 r. </w:t>
      </w:r>
      <w:r w:rsidRPr="00B65CF5">
        <w:rPr>
          <w:i/>
          <w:sz w:val="24"/>
          <w:szCs w:val="24"/>
        </w:rPr>
        <w:t>o ochronie przeciwpożarowej</w:t>
      </w:r>
      <w:r w:rsidRPr="00E62E77">
        <w:rPr>
          <w:sz w:val="24"/>
          <w:szCs w:val="24"/>
        </w:rPr>
        <w:t xml:space="preserve"> oraz ustawy z dnia 27 sierpnia 2009 r. </w:t>
      </w:r>
      <w:r w:rsidRPr="00B65CF5">
        <w:rPr>
          <w:i/>
          <w:sz w:val="24"/>
          <w:szCs w:val="24"/>
        </w:rPr>
        <w:t>o finansach publicznych</w:t>
      </w:r>
      <w:r w:rsidRPr="00E62E77">
        <w:rPr>
          <w:sz w:val="24"/>
          <w:szCs w:val="24"/>
        </w:rPr>
        <w:t xml:space="preserve">. </w:t>
      </w:r>
    </w:p>
    <w:p w:rsidR="00E20C7E" w:rsidRPr="00E62E77" w:rsidRDefault="00E20C7E" w:rsidP="00836E9C">
      <w:pPr>
        <w:spacing w:line="276" w:lineRule="auto"/>
        <w:jc w:val="both"/>
        <w:rPr>
          <w:sz w:val="24"/>
          <w:szCs w:val="24"/>
        </w:rPr>
      </w:pPr>
      <w:r w:rsidRPr="00E62E77">
        <w:rPr>
          <w:sz w:val="24"/>
          <w:szCs w:val="24"/>
        </w:rPr>
        <w:t>W imieniu Ministra Spra</w:t>
      </w:r>
      <w:r w:rsidR="001362D7" w:rsidRPr="00E62E77">
        <w:rPr>
          <w:sz w:val="24"/>
          <w:szCs w:val="24"/>
        </w:rPr>
        <w:t>w Wewnętrznych i Administracji</w:t>
      </w:r>
      <w:r w:rsidRPr="00E62E77">
        <w:rPr>
          <w:sz w:val="24"/>
          <w:szCs w:val="24"/>
        </w:rPr>
        <w:t xml:space="preserve"> dotacji udzielał Komendant Główny Państwowej Straży Pożarnej na podstawie stosownego upoważnienia. </w:t>
      </w:r>
    </w:p>
    <w:p w:rsidR="00E20C7E" w:rsidRPr="00EB4001" w:rsidRDefault="00E20C7E" w:rsidP="00836E9C">
      <w:pPr>
        <w:spacing w:line="276" w:lineRule="auto"/>
        <w:jc w:val="both"/>
        <w:rPr>
          <w:i/>
          <w:sz w:val="24"/>
          <w:szCs w:val="24"/>
        </w:rPr>
      </w:pPr>
      <w:r w:rsidRPr="00E62E77">
        <w:rPr>
          <w:sz w:val="24"/>
          <w:szCs w:val="24"/>
        </w:rPr>
        <w:t>Łącznie złożonych zostało 16 920 wniosków prz</w:t>
      </w:r>
      <w:r w:rsidR="00FA5DF8">
        <w:rPr>
          <w:sz w:val="24"/>
          <w:szCs w:val="24"/>
        </w:rPr>
        <w:t>ez jednostki OSP na kwotę 82.000.000</w:t>
      </w:r>
      <w:r w:rsidRPr="00E62E77">
        <w:rPr>
          <w:sz w:val="24"/>
          <w:szCs w:val="24"/>
        </w:rPr>
        <w:t xml:space="preserve"> zł na realizację zadań publicznych, o których mowa w art. 19 ust. 1a pkt 2-5 ww. ustawy </w:t>
      </w:r>
      <w:r w:rsidRPr="00EB4001">
        <w:rPr>
          <w:i/>
          <w:sz w:val="24"/>
          <w:szCs w:val="24"/>
        </w:rPr>
        <w:t>o ochronie przeciwpożarowej.</w:t>
      </w:r>
    </w:p>
    <w:p w:rsidR="00A8204B" w:rsidRPr="00E62E77" w:rsidRDefault="00E20C7E" w:rsidP="00836E9C">
      <w:pPr>
        <w:spacing w:after="120" w:line="276" w:lineRule="auto"/>
        <w:jc w:val="both"/>
        <w:rPr>
          <w:sz w:val="24"/>
          <w:szCs w:val="24"/>
        </w:rPr>
      </w:pPr>
      <w:r w:rsidRPr="00E62E77">
        <w:rPr>
          <w:sz w:val="24"/>
          <w:szCs w:val="24"/>
        </w:rPr>
        <w:t xml:space="preserve">Zgodnie z </w:t>
      </w:r>
      <w:r w:rsidRPr="00E62E77">
        <w:rPr>
          <w:i/>
          <w:iCs/>
          <w:sz w:val="24"/>
          <w:szCs w:val="24"/>
        </w:rPr>
        <w:t>Trybem i zasadami udzielania dotacji dla jednostek Ochotniczych Straży Pożarnych na zadanie publiczne „Dofinansowanie jednostek Ochotniczy</w:t>
      </w:r>
      <w:r w:rsidR="001362D7" w:rsidRPr="00E62E77">
        <w:rPr>
          <w:i/>
          <w:iCs/>
          <w:sz w:val="24"/>
          <w:szCs w:val="24"/>
        </w:rPr>
        <w:t>ch Straży Pożarnych” w 2019 r.</w:t>
      </w:r>
      <w:r w:rsidRPr="00E62E77">
        <w:rPr>
          <w:sz w:val="24"/>
          <w:szCs w:val="24"/>
        </w:rPr>
        <w:t>, Komendant Główny P</w:t>
      </w:r>
      <w:r w:rsidR="00921584" w:rsidRPr="00E62E77">
        <w:rPr>
          <w:sz w:val="24"/>
          <w:szCs w:val="24"/>
        </w:rPr>
        <w:t xml:space="preserve">aństwowej </w:t>
      </w:r>
      <w:r w:rsidRPr="00E62E77">
        <w:rPr>
          <w:sz w:val="24"/>
          <w:szCs w:val="24"/>
        </w:rPr>
        <w:t>S</w:t>
      </w:r>
      <w:r w:rsidR="00921584" w:rsidRPr="00E62E77">
        <w:rPr>
          <w:sz w:val="24"/>
          <w:szCs w:val="24"/>
        </w:rPr>
        <w:t xml:space="preserve">traży </w:t>
      </w:r>
      <w:r w:rsidRPr="00E62E77">
        <w:rPr>
          <w:sz w:val="24"/>
          <w:szCs w:val="24"/>
        </w:rPr>
        <w:t>P</w:t>
      </w:r>
      <w:r w:rsidR="00921584" w:rsidRPr="00E62E77">
        <w:rPr>
          <w:sz w:val="24"/>
          <w:szCs w:val="24"/>
        </w:rPr>
        <w:t>ożarnej przekazuje</w:t>
      </w:r>
      <w:r w:rsidR="00E62E77">
        <w:rPr>
          <w:sz w:val="24"/>
          <w:szCs w:val="24"/>
        </w:rPr>
        <w:t xml:space="preserve"> Ministrowi informację o </w:t>
      </w:r>
      <w:r w:rsidRPr="00E62E77">
        <w:rPr>
          <w:sz w:val="24"/>
          <w:szCs w:val="24"/>
        </w:rPr>
        <w:t>zatwierdzeniu rozliczenia udzielonych dotacji za 2019 rok</w:t>
      </w:r>
      <w:r w:rsidR="00FA5DF8">
        <w:rPr>
          <w:sz w:val="24"/>
          <w:szCs w:val="24"/>
        </w:rPr>
        <w:t>,</w:t>
      </w:r>
      <w:r w:rsidRPr="00E62E77">
        <w:rPr>
          <w:sz w:val="24"/>
          <w:szCs w:val="24"/>
        </w:rPr>
        <w:t xml:space="preserve"> w t</w:t>
      </w:r>
      <w:r w:rsidR="001362D7" w:rsidRPr="00E62E77">
        <w:rPr>
          <w:sz w:val="24"/>
          <w:szCs w:val="24"/>
        </w:rPr>
        <w:t>erminie do 30 kwietnia 2020 r</w:t>
      </w:r>
      <w:r w:rsidR="00FA5DF8">
        <w:rPr>
          <w:sz w:val="24"/>
          <w:szCs w:val="24"/>
        </w:rPr>
        <w:t>oku</w:t>
      </w:r>
      <w:r w:rsidRPr="00E62E77">
        <w:rPr>
          <w:sz w:val="24"/>
          <w:szCs w:val="24"/>
        </w:rPr>
        <w:t xml:space="preserve">. </w:t>
      </w:r>
    </w:p>
    <w:p w:rsidR="00A929F8" w:rsidRPr="00E62E77" w:rsidRDefault="00A929F8" w:rsidP="00836E9C">
      <w:pPr>
        <w:spacing w:before="120" w:after="0" w:line="276" w:lineRule="auto"/>
        <w:jc w:val="both"/>
        <w:rPr>
          <w:rFonts w:eastAsia="Times New Roman"/>
          <w:bCs/>
          <w:sz w:val="24"/>
          <w:szCs w:val="24"/>
          <w:lang w:eastAsia="pl-PL"/>
        </w:rPr>
      </w:pPr>
    </w:p>
    <w:p w:rsidR="00A8204B" w:rsidRPr="00E62E77" w:rsidRDefault="00A8204B" w:rsidP="00836E9C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b/>
          <w:sz w:val="24"/>
          <w:szCs w:val="24"/>
        </w:rPr>
      </w:pPr>
      <w:r w:rsidRPr="00E62E77">
        <w:rPr>
          <w:b/>
          <w:sz w:val="24"/>
          <w:szCs w:val="24"/>
        </w:rPr>
        <w:t>Realizacja Programu Ratownictwa i Ochrony Ludności na lata 2014-2020</w:t>
      </w:r>
    </w:p>
    <w:p w:rsidR="00E20C7E" w:rsidRPr="00E62E77" w:rsidRDefault="001362D7" w:rsidP="00836E9C">
      <w:pPr>
        <w:autoSpaceDE w:val="0"/>
        <w:autoSpaceDN w:val="0"/>
        <w:adjustRightInd w:val="0"/>
        <w:spacing w:after="0" w:line="276" w:lineRule="auto"/>
        <w:jc w:val="both"/>
        <w:rPr>
          <w:b/>
          <w:sz w:val="24"/>
          <w:szCs w:val="24"/>
        </w:rPr>
      </w:pPr>
      <w:r w:rsidRPr="00E62E77">
        <w:rPr>
          <w:sz w:val="24"/>
          <w:szCs w:val="24"/>
        </w:rPr>
        <w:t>W dniu 17 października 2019 r.</w:t>
      </w:r>
      <w:r w:rsidR="00E20C7E" w:rsidRPr="00E62E77">
        <w:rPr>
          <w:sz w:val="24"/>
          <w:szCs w:val="24"/>
        </w:rPr>
        <w:t xml:space="preserve"> Minister Spraw </w:t>
      </w:r>
      <w:r w:rsidR="009A518F">
        <w:rPr>
          <w:sz w:val="24"/>
          <w:szCs w:val="24"/>
        </w:rPr>
        <w:t>W</w:t>
      </w:r>
      <w:r w:rsidR="00E20C7E" w:rsidRPr="00E62E77">
        <w:rPr>
          <w:sz w:val="24"/>
          <w:szCs w:val="24"/>
        </w:rPr>
        <w:t>ewnętrznych i Administracji zaakceptował sprawozdani</w:t>
      </w:r>
      <w:r w:rsidR="009A518F">
        <w:rPr>
          <w:sz w:val="24"/>
          <w:szCs w:val="24"/>
        </w:rPr>
        <w:t>e</w:t>
      </w:r>
      <w:r w:rsidR="00E20C7E" w:rsidRPr="00E62E77">
        <w:rPr>
          <w:sz w:val="24"/>
          <w:szCs w:val="24"/>
        </w:rPr>
        <w:t xml:space="preserve"> z realizacji Programu Ratownictwa i Ochrony Ludności na lata 2014-2020 </w:t>
      </w:r>
      <w:r w:rsidR="009A518F">
        <w:rPr>
          <w:sz w:val="24"/>
          <w:szCs w:val="24"/>
        </w:rPr>
        <w:t>za</w:t>
      </w:r>
      <w:r w:rsidR="002A05DF">
        <w:rPr>
          <w:sz w:val="24"/>
          <w:szCs w:val="24"/>
        </w:rPr>
        <w:t xml:space="preserve"> </w:t>
      </w:r>
      <w:r w:rsidR="00E20C7E" w:rsidRPr="00E62E77">
        <w:rPr>
          <w:sz w:val="24"/>
          <w:szCs w:val="24"/>
        </w:rPr>
        <w:t>2018 rok.</w:t>
      </w:r>
    </w:p>
    <w:p w:rsidR="00FA5DF8" w:rsidRPr="00FA5DF8" w:rsidRDefault="00A8204B" w:rsidP="00E62E77">
      <w:pPr>
        <w:spacing w:before="120" w:after="0" w:line="276" w:lineRule="auto"/>
        <w:jc w:val="both"/>
        <w:rPr>
          <w:rFonts w:cs="Times New Roman"/>
          <w:sz w:val="24"/>
          <w:szCs w:val="24"/>
          <w:u w:val="single"/>
        </w:rPr>
      </w:pPr>
      <w:r w:rsidRPr="00E62E77">
        <w:rPr>
          <w:sz w:val="24"/>
          <w:szCs w:val="24"/>
        </w:rPr>
        <w:lastRenderedPageBreak/>
        <w:t xml:space="preserve">Wcześniejsze sprawozdania z realizacji „Programu Ratownictwa i Ochrony Ludności na lata 2014-2020” dostępne są na stronie: </w:t>
      </w:r>
      <w:hyperlink r:id="rId7" w:history="1">
        <w:r w:rsidRPr="00E62E77">
          <w:rPr>
            <w:rStyle w:val="Hipercze"/>
            <w:color w:val="auto"/>
            <w:sz w:val="24"/>
            <w:szCs w:val="24"/>
          </w:rPr>
          <w:t>https://www.gov.pl/web/mswia/program-ratownictwa-i-ochrony-ludnosci-na-lata-2014-2020</w:t>
        </w:r>
      </w:hyperlink>
    </w:p>
    <w:p w:rsidR="00E62E77" w:rsidRPr="00E62E77" w:rsidRDefault="00E62E77" w:rsidP="00E62E77">
      <w:pPr>
        <w:spacing w:before="120" w:after="0" w:line="276" w:lineRule="auto"/>
        <w:jc w:val="both"/>
        <w:rPr>
          <w:sz w:val="24"/>
          <w:szCs w:val="24"/>
        </w:rPr>
      </w:pPr>
    </w:p>
    <w:p w:rsidR="002A44E7" w:rsidRPr="00E62E77" w:rsidRDefault="002A44E7" w:rsidP="00836E9C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b/>
          <w:sz w:val="24"/>
          <w:szCs w:val="24"/>
        </w:rPr>
      </w:pPr>
      <w:r w:rsidRPr="00E62E77">
        <w:rPr>
          <w:b/>
          <w:sz w:val="24"/>
          <w:szCs w:val="24"/>
        </w:rPr>
        <w:t>Dotacje celowe przeznaczone dla organizacji pozarządowych prowadzących działalność pożytku publicznego w zakresie bezpieczeństwa i porządku publicznego oraz przeciw</w:t>
      </w:r>
      <w:r w:rsidR="00FA5DF8">
        <w:rPr>
          <w:b/>
          <w:sz w:val="24"/>
          <w:szCs w:val="24"/>
        </w:rPr>
        <w:t>działania patologiom społecznym</w:t>
      </w:r>
    </w:p>
    <w:p w:rsidR="00E20C7E" w:rsidRPr="00E62E77" w:rsidRDefault="00E20C7E" w:rsidP="00836E9C">
      <w:pPr>
        <w:spacing w:before="120" w:after="0" w:line="276" w:lineRule="auto"/>
        <w:jc w:val="both"/>
        <w:rPr>
          <w:sz w:val="24"/>
          <w:szCs w:val="24"/>
        </w:rPr>
      </w:pPr>
    </w:p>
    <w:p w:rsidR="004E1272" w:rsidRPr="00E62E77" w:rsidRDefault="004E1272" w:rsidP="00836E9C">
      <w:pPr>
        <w:autoSpaceDE w:val="0"/>
        <w:autoSpaceDN w:val="0"/>
        <w:adjustRightInd w:val="0"/>
        <w:spacing w:after="0" w:line="276" w:lineRule="auto"/>
        <w:ind w:left="284"/>
        <w:jc w:val="both"/>
        <w:rPr>
          <w:sz w:val="24"/>
          <w:szCs w:val="24"/>
        </w:rPr>
      </w:pPr>
      <w:r w:rsidRPr="00E62E77">
        <w:rPr>
          <w:sz w:val="24"/>
          <w:szCs w:val="24"/>
        </w:rPr>
        <w:t>W 2019</w:t>
      </w:r>
      <w:r w:rsidR="001362D7" w:rsidRPr="00E62E77">
        <w:rPr>
          <w:sz w:val="24"/>
          <w:szCs w:val="24"/>
        </w:rPr>
        <w:t xml:space="preserve"> r.</w:t>
      </w:r>
      <w:r w:rsidRPr="00E62E77">
        <w:rPr>
          <w:sz w:val="24"/>
          <w:szCs w:val="24"/>
        </w:rPr>
        <w:t xml:space="preserve"> </w:t>
      </w:r>
      <w:r w:rsidR="009A518F">
        <w:rPr>
          <w:sz w:val="24"/>
          <w:szCs w:val="24"/>
        </w:rPr>
        <w:t xml:space="preserve">MSWiA </w:t>
      </w:r>
      <w:r w:rsidRPr="00E62E77">
        <w:rPr>
          <w:sz w:val="24"/>
          <w:szCs w:val="24"/>
        </w:rPr>
        <w:t>ogłosił</w:t>
      </w:r>
      <w:r w:rsidR="002A05DF">
        <w:rPr>
          <w:sz w:val="24"/>
          <w:szCs w:val="24"/>
        </w:rPr>
        <w:t>o</w:t>
      </w:r>
      <w:r w:rsidRPr="00E62E77">
        <w:rPr>
          <w:sz w:val="24"/>
          <w:szCs w:val="24"/>
        </w:rPr>
        <w:t xml:space="preserve"> 3 otwarte konkury ofert na realizacje zadań publicznych, na które Minister przekazał kwotę 360.000 zł na dotacje dla podmiotów niezaliczonych do sektora finansów publicznych prowadzących działalność w zakresie bezpieczeństwa i porządku publicznego oraz przeciwdziałania patologiom społecznym</w:t>
      </w:r>
      <w:r w:rsidR="001362D7" w:rsidRPr="00E62E77">
        <w:rPr>
          <w:sz w:val="24"/>
          <w:szCs w:val="24"/>
        </w:rPr>
        <w:t>.</w:t>
      </w:r>
      <w:r w:rsidRPr="00E62E77">
        <w:rPr>
          <w:sz w:val="24"/>
          <w:szCs w:val="24"/>
        </w:rPr>
        <w:t xml:space="preserve"> Dotacja zgodnie z dyspozycją Ministra Spraw Wewnętrznych i Administracji została udzielona na wsparcie niniejszych zadań publicznych: </w:t>
      </w:r>
    </w:p>
    <w:p w:rsidR="004E1272" w:rsidRPr="00E62E77" w:rsidRDefault="004E1272" w:rsidP="00836E9C">
      <w:pPr>
        <w:spacing w:before="120" w:after="0" w:line="276" w:lineRule="auto"/>
        <w:jc w:val="both"/>
        <w:rPr>
          <w:sz w:val="24"/>
          <w:szCs w:val="24"/>
        </w:rPr>
      </w:pPr>
    </w:p>
    <w:p w:rsidR="005253F5" w:rsidRPr="00E62E77" w:rsidRDefault="00887FBB" w:rsidP="00EB4001">
      <w:pPr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E62E77">
        <w:rPr>
          <w:rFonts w:cstheme="minorHAnsi"/>
          <w:sz w:val="24"/>
          <w:szCs w:val="24"/>
        </w:rPr>
        <w:t>„</w:t>
      </w:r>
      <w:r w:rsidRPr="00E62E77">
        <w:rPr>
          <w:rFonts w:cstheme="minorHAnsi"/>
          <w:b/>
          <w:sz w:val="24"/>
          <w:szCs w:val="24"/>
        </w:rPr>
        <w:t>Prowadzenie działań związanych z poszukiwaniem osób zaginionych oraz zapewnieniem wsparcia ich rodzinom</w:t>
      </w:r>
      <w:r w:rsidRPr="00E62E77">
        <w:rPr>
          <w:rFonts w:cstheme="minorHAnsi"/>
          <w:sz w:val="24"/>
          <w:szCs w:val="24"/>
        </w:rPr>
        <w:t xml:space="preserve">” – na ofertę pt. </w:t>
      </w:r>
      <w:r w:rsidRPr="00E62E77">
        <w:rPr>
          <w:rFonts w:cstheme="minorHAnsi"/>
          <w:b/>
          <w:sz w:val="24"/>
          <w:szCs w:val="24"/>
        </w:rPr>
        <w:t>„</w:t>
      </w:r>
      <w:r w:rsidRPr="00E62E77">
        <w:rPr>
          <w:rFonts w:cstheme="minorHAnsi"/>
          <w:b/>
          <w:bCs/>
          <w:sz w:val="24"/>
          <w:szCs w:val="24"/>
        </w:rPr>
        <w:t>Prowadzenie telefonu interwencyjnego</w:t>
      </w:r>
      <w:r w:rsidRPr="00E62E77">
        <w:rPr>
          <w:rFonts w:cstheme="minorHAnsi"/>
          <w:b/>
          <w:sz w:val="24"/>
          <w:szCs w:val="24"/>
        </w:rPr>
        <w:t xml:space="preserve"> 116 000 </w:t>
      </w:r>
      <w:r w:rsidR="007045B5" w:rsidRPr="00E62E77">
        <w:rPr>
          <w:rFonts w:cstheme="minorHAnsi"/>
          <w:b/>
          <w:bCs/>
          <w:sz w:val="24"/>
          <w:szCs w:val="24"/>
        </w:rPr>
        <w:t>w </w:t>
      </w:r>
      <w:r w:rsidRPr="00E62E77">
        <w:rPr>
          <w:rFonts w:cstheme="minorHAnsi"/>
          <w:b/>
          <w:bCs/>
          <w:sz w:val="24"/>
          <w:szCs w:val="24"/>
        </w:rPr>
        <w:t>sprawie zaginionych dzieci oraz telefonu (22) 654 70 70 dla zaginionych dorosłych i ich rodzin</w:t>
      </w:r>
      <w:r w:rsidR="005253F5" w:rsidRPr="00E62E77">
        <w:rPr>
          <w:rFonts w:cstheme="minorHAnsi"/>
          <w:b/>
          <w:bCs/>
          <w:sz w:val="24"/>
          <w:szCs w:val="24"/>
        </w:rPr>
        <w:t>”</w:t>
      </w:r>
      <w:r w:rsidRPr="00E62E77">
        <w:rPr>
          <w:rFonts w:cstheme="minorHAnsi"/>
          <w:bCs/>
          <w:sz w:val="24"/>
          <w:szCs w:val="24"/>
        </w:rPr>
        <w:t xml:space="preserve"> </w:t>
      </w:r>
      <w:r w:rsidRPr="00E62E77">
        <w:rPr>
          <w:rFonts w:cstheme="minorHAnsi"/>
          <w:sz w:val="24"/>
          <w:szCs w:val="24"/>
        </w:rPr>
        <w:t>przyznano dotację w wysokości 110</w:t>
      </w:r>
      <w:r w:rsidR="00130330" w:rsidRPr="00E62E77">
        <w:rPr>
          <w:rFonts w:cstheme="minorHAnsi"/>
          <w:sz w:val="24"/>
          <w:szCs w:val="24"/>
        </w:rPr>
        <w:t> </w:t>
      </w:r>
      <w:r w:rsidRPr="00E62E77">
        <w:rPr>
          <w:rFonts w:cstheme="minorHAnsi"/>
          <w:sz w:val="24"/>
          <w:szCs w:val="24"/>
        </w:rPr>
        <w:t>000</w:t>
      </w:r>
      <w:r w:rsidR="001362D7" w:rsidRPr="00E62E77">
        <w:rPr>
          <w:rFonts w:cstheme="minorHAnsi"/>
          <w:sz w:val="24"/>
          <w:szCs w:val="24"/>
        </w:rPr>
        <w:t xml:space="preserve"> zł. Z</w:t>
      </w:r>
      <w:r w:rsidRPr="00E62E77">
        <w:rPr>
          <w:rFonts w:cstheme="minorHAnsi"/>
          <w:sz w:val="24"/>
          <w:szCs w:val="24"/>
        </w:rPr>
        <w:t xml:space="preserve">adanie realizowała Fundacja Itaka – Centrum Poszukiwań Ludzi Zaginionych na podstawie umowy 6/DPP/2019 z dnia 20 marca 2019 r. </w:t>
      </w:r>
    </w:p>
    <w:p w:rsidR="00887FBB" w:rsidRPr="00E62E77" w:rsidRDefault="00887FBB" w:rsidP="00EB4001">
      <w:pPr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E62E77">
        <w:rPr>
          <w:rFonts w:cstheme="minorHAnsi"/>
          <w:b/>
          <w:sz w:val="24"/>
          <w:szCs w:val="24"/>
        </w:rPr>
        <w:t>„Realizacja kampanii edukacyjno-informacyjnej dotyczącej bezpieczeństwa seniorów”</w:t>
      </w:r>
      <w:r w:rsidRPr="00E62E77">
        <w:rPr>
          <w:rFonts w:cstheme="minorHAnsi"/>
          <w:sz w:val="24"/>
          <w:szCs w:val="24"/>
        </w:rPr>
        <w:t>:</w:t>
      </w:r>
    </w:p>
    <w:p w:rsidR="007045B5" w:rsidRPr="00E62E77" w:rsidRDefault="00887FBB" w:rsidP="00836E9C">
      <w:pPr>
        <w:pStyle w:val="Tekstpodstawowy"/>
        <w:numPr>
          <w:ilvl w:val="0"/>
          <w:numId w:val="20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62E77">
        <w:rPr>
          <w:rFonts w:asciiTheme="minorHAnsi" w:hAnsiTheme="minorHAnsi" w:cstheme="minorHAnsi"/>
          <w:b/>
          <w:sz w:val="24"/>
          <w:szCs w:val="24"/>
        </w:rPr>
        <w:t>„ŚWIADOMY SENIOR – BEZPIECZNY SENIOR</w:t>
      </w:r>
      <w:r w:rsidRPr="00E62E77">
        <w:rPr>
          <w:rFonts w:asciiTheme="minorHAnsi" w:eastAsia="Arial" w:hAnsiTheme="minorHAnsi" w:cstheme="minorHAnsi"/>
          <w:b/>
          <w:sz w:val="24"/>
          <w:szCs w:val="24"/>
        </w:rPr>
        <w:t>”</w:t>
      </w:r>
      <w:r w:rsidRPr="00E62E77">
        <w:rPr>
          <w:rFonts w:asciiTheme="minorHAnsi" w:hAnsiTheme="minorHAnsi" w:cstheme="minorHAnsi"/>
          <w:sz w:val="24"/>
          <w:szCs w:val="24"/>
        </w:rPr>
        <w:t xml:space="preserve"> przyznan</w:t>
      </w:r>
      <w:r w:rsidR="00FA5DF8">
        <w:rPr>
          <w:rFonts w:asciiTheme="minorHAnsi" w:hAnsiTheme="minorHAnsi" w:cstheme="minorHAnsi"/>
          <w:sz w:val="24"/>
          <w:szCs w:val="24"/>
        </w:rPr>
        <w:t xml:space="preserve">o dotację </w:t>
      </w:r>
      <w:r w:rsidR="00FA5DF8">
        <w:rPr>
          <w:rFonts w:asciiTheme="minorHAnsi" w:hAnsiTheme="minorHAnsi" w:cstheme="minorHAnsi"/>
          <w:sz w:val="24"/>
          <w:szCs w:val="24"/>
        </w:rPr>
        <w:br/>
        <w:t>w wysokości 99.895</w:t>
      </w:r>
      <w:r w:rsidRPr="00E62E77">
        <w:rPr>
          <w:rFonts w:asciiTheme="minorHAnsi" w:hAnsiTheme="minorHAnsi" w:cstheme="minorHAnsi"/>
          <w:sz w:val="24"/>
          <w:szCs w:val="24"/>
        </w:rPr>
        <w:t xml:space="preserve"> zł. Zadanie realizowała Ogólnopolska Federacja Stowarzyszeń Uniwersytetów Trzeciego Wieku z siedzibą w Nowym Sączu na podstawie umowy 5/DPP/2019 z dnia 26 marca 2019 r. </w:t>
      </w:r>
    </w:p>
    <w:p w:rsidR="00887FBB" w:rsidRPr="00E62E77" w:rsidRDefault="00887FBB" w:rsidP="00836E9C">
      <w:pPr>
        <w:pStyle w:val="Tekstpodstawowy"/>
        <w:numPr>
          <w:ilvl w:val="0"/>
          <w:numId w:val="20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62E77">
        <w:rPr>
          <w:rFonts w:asciiTheme="minorHAnsi" w:hAnsiTheme="minorHAnsi" w:cstheme="minorHAnsi"/>
          <w:b/>
          <w:sz w:val="24"/>
          <w:szCs w:val="24"/>
        </w:rPr>
        <w:t>„Aktywny Senior – edukacja na rzecz bezpieczeństwa seniorów”</w:t>
      </w:r>
      <w:r w:rsidRPr="00E62E77">
        <w:rPr>
          <w:rFonts w:asciiTheme="minorHAnsi" w:hAnsiTheme="minorHAnsi" w:cstheme="minorHAnsi"/>
          <w:sz w:val="24"/>
          <w:szCs w:val="24"/>
        </w:rPr>
        <w:t xml:space="preserve"> przyznano dotację w wysokości 50.105 zł. Zadanie realizowało Stowarzyszenie PO</w:t>
      </w:r>
      <w:r w:rsidR="00FA5DF8">
        <w:rPr>
          <w:rFonts w:asciiTheme="minorHAnsi" w:hAnsiTheme="minorHAnsi" w:cstheme="minorHAnsi"/>
          <w:sz w:val="24"/>
          <w:szCs w:val="24"/>
        </w:rPr>
        <w:t xml:space="preserve">LSKA-ŚWIAT </w:t>
      </w:r>
      <w:r w:rsidR="001362D7" w:rsidRPr="00E62E77">
        <w:rPr>
          <w:rFonts w:asciiTheme="minorHAnsi" w:hAnsiTheme="minorHAnsi" w:cstheme="minorHAnsi"/>
          <w:sz w:val="24"/>
          <w:szCs w:val="24"/>
        </w:rPr>
        <w:t>z siedzibą w Bielsku</w:t>
      </w:r>
      <w:r w:rsidRPr="00E62E77">
        <w:rPr>
          <w:rFonts w:asciiTheme="minorHAnsi" w:hAnsiTheme="minorHAnsi" w:cstheme="minorHAnsi"/>
          <w:sz w:val="24"/>
          <w:szCs w:val="24"/>
        </w:rPr>
        <w:t xml:space="preserve">-Białej na podstawie umowy 4/DPP/2019 z dnia 27 marca 2019 r. </w:t>
      </w:r>
    </w:p>
    <w:p w:rsidR="00E20C7E" w:rsidRPr="007F3FFD" w:rsidRDefault="00887FBB" w:rsidP="007F3FFD">
      <w:pPr>
        <w:numPr>
          <w:ilvl w:val="0"/>
          <w:numId w:val="24"/>
        </w:numPr>
        <w:autoSpaceDE w:val="0"/>
        <w:autoSpaceDN w:val="0"/>
        <w:adjustRightInd w:val="0"/>
        <w:spacing w:before="120" w:after="0" w:line="276" w:lineRule="auto"/>
        <w:jc w:val="both"/>
        <w:rPr>
          <w:rFonts w:eastAsia="Times New Roman"/>
          <w:bCs/>
          <w:lang w:eastAsia="pl-PL"/>
        </w:rPr>
      </w:pPr>
      <w:r w:rsidRPr="00E62E7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E62E77">
        <w:rPr>
          <w:rFonts w:cstheme="minorHAnsi"/>
          <w:b/>
          <w:i/>
          <w:sz w:val="24"/>
          <w:szCs w:val="24"/>
        </w:rPr>
        <w:t>„</w:t>
      </w:r>
      <w:r w:rsidRPr="00E62E77">
        <w:rPr>
          <w:rFonts w:cstheme="minorHAnsi"/>
          <w:b/>
          <w:sz w:val="24"/>
          <w:szCs w:val="24"/>
        </w:rPr>
        <w:t xml:space="preserve">Realizacja ogólnopolskiej kampanii o charakterze edukacyjno-profilaktycznym dotyczącej przeciwdziałania </w:t>
      </w:r>
      <w:proofErr w:type="spellStart"/>
      <w:r w:rsidRPr="00E62E77">
        <w:rPr>
          <w:rFonts w:cstheme="minorHAnsi"/>
          <w:b/>
          <w:sz w:val="24"/>
          <w:szCs w:val="24"/>
        </w:rPr>
        <w:t>hejtowi</w:t>
      </w:r>
      <w:proofErr w:type="spellEnd"/>
      <w:r w:rsidRPr="00E62E77">
        <w:rPr>
          <w:rFonts w:cstheme="minorHAnsi"/>
          <w:b/>
          <w:sz w:val="24"/>
          <w:szCs w:val="24"/>
        </w:rPr>
        <w:t xml:space="preserve">, przemocy rówieśniczej, mowie nienawiści, </w:t>
      </w:r>
      <w:r w:rsidR="00FA5DF8">
        <w:rPr>
          <w:rFonts w:cstheme="minorHAnsi"/>
          <w:b/>
          <w:sz w:val="24"/>
          <w:szCs w:val="24"/>
        </w:rPr>
        <w:br/>
      </w:r>
      <w:r w:rsidRPr="00E62E77">
        <w:rPr>
          <w:rFonts w:cstheme="minorHAnsi"/>
          <w:b/>
          <w:sz w:val="24"/>
          <w:szCs w:val="24"/>
        </w:rPr>
        <w:t xml:space="preserve">ze szczególnym uwzględnieniem </w:t>
      </w:r>
      <w:proofErr w:type="spellStart"/>
      <w:r w:rsidRPr="00E62E77">
        <w:rPr>
          <w:rFonts w:cstheme="minorHAnsi"/>
          <w:b/>
          <w:sz w:val="24"/>
          <w:szCs w:val="24"/>
        </w:rPr>
        <w:t>cyberprzemocy</w:t>
      </w:r>
      <w:proofErr w:type="spellEnd"/>
      <w:r w:rsidRPr="00E62E77">
        <w:rPr>
          <w:rFonts w:cstheme="minorHAnsi"/>
          <w:b/>
          <w:sz w:val="24"/>
          <w:szCs w:val="24"/>
        </w:rPr>
        <w:t>”</w:t>
      </w:r>
      <w:r w:rsidRPr="00E62E77">
        <w:rPr>
          <w:rFonts w:eastAsia="Times New Roman" w:cstheme="minorHAnsi"/>
          <w:sz w:val="24"/>
          <w:szCs w:val="24"/>
          <w:lang w:eastAsia="pl-PL"/>
        </w:rPr>
        <w:t xml:space="preserve"> – na ofertę pt. </w:t>
      </w:r>
      <w:r w:rsidRPr="00E62E77">
        <w:rPr>
          <w:rFonts w:cstheme="minorHAnsi"/>
          <w:b/>
          <w:sz w:val="24"/>
          <w:szCs w:val="24"/>
        </w:rPr>
        <w:t>„</w:t>
      </w:r>
      <w:r w:rsidR="001362D7" w:rsidRPr="00E62E77">
        <w:rPr>
          <w:rStyle w:val="Bodytext2"/>
          <w:rFonts w:asciiTheme="minorHAnsi" w:hAnsiTheme="minorHAnsi" w:cstheme="minorHAnsi"/>
          <w:b/>
          <w:color w:val="auto"/>
          <w:sz w:val="24"/>
          <w:szCs w:val="24"/>
        </w:rPr>
        <w:t xml:space="preserve">Nie </w:t>
      </w:r>
      <w:proofErr w:type="spellStart"/>
      <w:r w:rsidR="001362D7" w:rsidRPr="00E62E77">
        <w:rPr>
          <w:rStyle w:val="Bodytext2"/>
          <w:rFonts w:asciiTheme="minorHAnsi" w:hAnsiTheme="minorHAnsi" w:cstheme="minorHAnsi"/>
          <w:b/>
          <w:color w:val="auto"/>
          <w:sz w:val="24"/>
          <w:szCs w:val="24"/>
        </w:rPr>
        <w:t>hejtuję</w:t>
      </w:r>
      <w:proofErr w:type="spellEnd"/>
      <w:r w:rsidR="001362D7" w:rsidRPr="00E62E77">
        <w:rPr>
          <w:rStyle w:val="Bodytext2"/>
          <w:rFonts w:asciiTheme="minorHAnsi" w:hAnsiTheme="minorHAnsi" w:cstheme="minorHAnsi"/>
          <w:b/>
          <w:color w:val="auto"/>
          <w:sz w:val="24"/>
          <w:szCs w:val="24"/>
        </w:rPr>
        <w:t xml:space="preserve"> – reaguję</w:t>
      </w:r>
      <w:r w:rsidRPr="00E62E77">
        <w:rPr>
          <w:rStyle w:val="Bodytext2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62E77">
        <w:rPr>
          <w:rStyle w:val="Bodytext2"/>
          <w:rFonts w:asciiTheme="minorHAnsi" w:hAnsiTheme="minorHAnsi" w:cstheme="minorHAnsi"/>
          <w:b/>
          <w:color w:val="auto"/>
          <w:sz w:val="24"/>
          <w:szCs w:val="24"/>
        </w:rPr>
        <w:t xml:space="preserve">– ogólnopolska kampania edukacyjno-profilaktyczna przeciwko </w:t>
      </w:r>
      <w:proofErr w:type="spellStart"/>
      <w:r w:rsidRPr="00E62E77">
        <w:rPr>
          <w:rStyle w:val="Bodytext2"/>
          <w:rFonts w:asciiTheme="minorHAnsi" w:hAnsiTheme="minorHAnsi" w:cstheme="minorHAnsi"/>
          <w:b/>
          <w:color w:val="auto"/>
          <w:sz w:val="24"/>
          <w:szCs w:val="24"/>
        </w:rPr>
        <w:t>cyberprzemocy</w:t>
      </w:r>
      <w:proofErr w:type="spellEnd"/>
      <w:r w:rsidRPr="00E62E77">
        <w:rPr>
          <w:rStyle w:val="Bodytext2"/>
          <w:rFonts w:asciiTheme="minorHAnsi" w:hAnsiTheme="minorHAnsi" w:cstheme="minorHAnsi"/>
          <w:b/>
          <w:color w:val="auto"/>
          <w:sz w:val="24"/>
          <w:szCs w:val="24"/>
        </w:rPr>
        <w:t xml:space="preserve">, </w:t>
      </w:r>
      <w:proofErr w:type="spellStart"/>
      <w:r w:rsidRPr="00E62E77">
        <w:rPr>
          <w:rStyle w:val="Bodytext2"/>
          <w:rFonts w:asciiTheme="minorHAnsi" w:hAnsiTheme="minorHAnsi" w:cstheme="minorHAnsi"/>
          <w:b/>
          <w:color w:val="auto"/>
          <w:sz w:val="24"/>
          <w:szCs w:val="24"/>
        </w:rPr>
        <w:t>hejtowi</w:t>
      </w:r>
      <w:proofErr w:type="spellEnd"/>
      <w:r w:rsidRPr="00E62E77">
        <w:rPr>
          <w:rStyle w:val="Bodytext2"/>
          <w:rFonts w:asciiTheme="minorHAnsi" w:hAnsiTheme="minorHAnsi" w:cstheme="minorHAnsi"/>
          <w:b/>
          <w:color w:val="auto"/>
          <w:sz w:val="24"/>
          <w:szCs w:val="24"/>
        </w:rPr>
        <w:t xml:space="preserve"> i mowie nienawiści”</w:t>
      </w:r>
      <w:r w:rsidRPr="00E62E77">
        <w:rPr>
          <w:rFonts w:cstheme="minorHAnsi"/>
          <w:b/>
          <w:bCs/>
          <w:sz w:val="24"/>
          <w:szCs w:val="24"/>
        </w:rPr>
        <w:t xml:space="preserve"> </w:t>
      </w:r>
      <w:r w:rsidRPr="00E62E77">
        <w:rPr>
          <w:rFonts w:eastAsia="Times New Roman" w:cstheme="minorHAnsi"/>
          <w:sz w:val="24"/>
          <w:szCs w:val="24"/>
          <w:lang w:eastAsia="pl-PL"/>
        </w:rPr>
        <w:t>przyzna</w:t>
      </w:r>
      <w:r w:rsidR="00FA5DF8">
        <w:rPr>
          <w:rFonts w:eastAsia="Times New Roman" w:cstheme="minorHAnsi"/>
          <w:sz w:val="24"/>
          <w:szCs w:val="24"/>
          <w:lang w:eastAsia="pl-PL"/>
        </w:rPr>
        <w:t>no dotację w wysokości 95.284</w:t>
      </w:r>
      <w:r w:rsidRPr="00E62E77">
        <w:rPr>
          <w:rFonts w:eastAsia="Times New Roman" w:cstheme="minorHAnsi"/>
          <w:sz w:val="24"/>
          <w:szCs w:val="24"/>
          <w:lang w:eastAsia="pl-PL"/>
        </w:rPr>
        <w:t xml:space="preserve"> zł. </w:t>
      </w:r>
      <w:r w:rsidRPr="00E62E77">
        <w:rPr>
          <w:rFonts w:cstheme="minorHAnsi"/>
          <w:sz w:val="24"/>
          <w:szCs w:val="24"/>
        </w:rPr>
        <w:t>Zadanie realizowała Fundacja Dajemy Dziecio</w:t>
      </w:r>
      <w:r w:rsidR="001362D7" w:rsidRPr="00E62E77">
        <w:rPr>
          <w:rFonts w:cstheme="minorHAnsi"/>
          <w:sz w:val="24"/>
          <w:szCs w:val="24"/>
        </w:rPr>
        <w:t xml:space="preserve">m Siłę z siedzibą w Warszawie </w:t>
      </w:r>
      <w:r w:rsidRPr="00E62E77">
        <w:rPr>
          <w:rFonts w:cstheme="minorHAnsi"/>
          <w:sz w:val="24"/>
          <w:szCs w:val="24"/>
        </w:rPr>
        <w:t xml:space="preserve">na podstawie umowy 8/DPP/2019 z dnia 29 października 2019 r. </w:t>
      </w:r>
    </w:p>
    <w:sectPr w:rsidR="00E20C7E" w:rsidRPr="007F3F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DC" w:rsidRDefault="00971CDC" w:rsidP="00A929F8">
      <w:pPr>
        <w:spacing w:after="0" w:line="240" w:lineRule="auto"/>
      </w:pPr>
      <w:r>
        <w:separator/>
      </w:r>
    </w:p>
  </w:endnote>
  <w:endnote w:type="continuationSeparator" w:id="0">
    <w:p w:rsidR="00971CDC" w:rsidRDefault="00971CDC" w:rsidP="00A9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5156701"/>
      <w:docPartObj>
        <w:docPartGallery w:val="Page Numbers (Bottom of Page)"/>
        <w:docPartUnique/>
      </w:docPartObj>
    </w:sdtPr>
    <w:sdtEndPr/>
    <w:sdtContent>
      <w:p w:rsidR="0080324D" w:rsidRDefault="008032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FFD">
          <w:rPr>
            <w:noProof/>
          </w:rPr>
          <w:t>9</w:t>
        </w:r>
        <w:r>
          <w:fldChar w:fldCharType="end"/>
        </w:r>
      </w:p>
    </w:sdtContent>
  </w:sdt>
  <w:p w:rsidR="0080324D" w:rsidRDefault="008032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DC" w:rsidRDefault="00971CDC" w:rsidP="00A929F8">
      <w:pPr>
        <w:spacing w:after="0" w:line="240" w:lineRule="auto"/>
      </w:pPr>
      <w:r>
        <w:separator/>
      </w:r>
    </w:p>
  </w:footnote>
  <w:footnote w:type="continuationSeparator" w:id="0">
    <w:p w:rsidR="00971CDC" w:rsidRDefault="00971CDC" w:rsidP="00A9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97380"/>
    <w:multiLevelType w:val="hybridMultilevel"/>
    <w:tmpl w:val="B09E1FFE"/>
    <w:lvl w:ilvl="0" w:tplc="0BC042D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0BDF12B4"/>
    <w:multiLevelType w:val="hybridMultilevel"/>
    <w:tmpl w:val="6B0622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71D7C"/>
    <w:multiLevelType w:val="hybridMultilevel"/>
    <w:tmpl w:val="A2A64358"/>
    <w:lvl w:ilvl="0" w:tplc="3320993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0C1E89"/>
    <w:multiLevelType w:val="hybridMultilevel"/>
    <w:tmpl w:val="24D451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32B1D"/>
    <w:multiLevelType w:val="hybridMultilevel"/>
    <w:tmpl w:val="89EEFF84"/>
    <w:lvl w:ilvl="0" w:tplc="3320993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EC42C99"/>
    <w:multiLevelType w:val="hybridMultilevel"/>
    <w:tmpl w:val="98A0B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C0156"/>
    <w:multiLevelType w:val="hybridMultilevel"/>
    <w:tmpl w:val="E22C3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4B9A"/>
    <w:multiLevelType w:val="hybridMultilevel"/>
    <w:tmpl w:val="24ECC2C8"/>
    <w:lvl w:ilvl="0" w:tplc="3320993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13B125D"/>
    <w:multiLevelType w:val="hybridMultilevel"/>
    <w:tmpl w:val="E22C3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B192C"/>
    <w:multiLevelType w:val="hybridMultilevel"/>
    <w:tmpl w:val="AA90DD3E"/>
    <w:lvl w:ilvl="0" w:tplc="BD7E44B6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0">
    <w:nsid w:val="2DC066D8"/>
    <w:multiLevelType w:val="hybridMultilevel"/>
    <w:tmpl w:val="6122F042"/>
    <w:lvl w:ilvl="0" w:tplc="7B12C08E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0C81D6A"/>
    <w:multiLevelType w:val="hybridMultilevel"/>
    <w:tmpl w:val="7E40C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B5A72"/>
    <w:multiLevelType w:val="hybridMultilevel"/>
    <w:tmpl w:val="3954BED4"/>
    <w:lvl w:ilvl="0" w:tplc="0BC042D6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3">
    <w:nsid w:val="506F7889"/>
    <w:multiLevelType w:val="hybridMultilevel"/>
    <w:tmpl w:val="DC72B650"/>
    <w:lvl w:ilvl="0" w:tplc="72E41FD6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427E9"/>
    <w:multiLevelType w:val="hybridMultilevel"/>
    <w:tmpl w:val="A5122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65F6D"/>
    <w:multiLevelType w:val="hybridMultilevel"/>
    <w:tmpl w:val="4A2E4B06"/>
    <w:lvl w:ilvl="0" w:tplc="3320993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4E85CA7"/>
    <w:multiLevelType w:val="hybridMultilevel"/>
    <w:tmpl w:val="8420636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688F75CA"/>
    <w:multiLevelType w:val="hybridMultilevel"/>
    <w:tmpl w:val="0DBAE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B0AA4"/>
    <w:multiLevelType w:val="hybridMultilevel"/>
    <w:tmpl w:val="FB46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16052"/>
    <w:multiLevelType w:val="hybridMultilevel"/>
    <w:tmpl w:val="A5122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F58C8"/>
    <w:multiLevelType w:val="hybridMultilevel"/>
    <w:tmpl w:val="5A5A89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14"/>
  </w:num>
  <w:num w:numId="5">
    <w:abstractNumId w:val="9"/>
  </w:num>
  <w:num w:numId="6">
    <w:abstractNumId w:val="13"/>
  </w:num>
  <w:num w:numId="7">
    <w:abstractNumId w:val="17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  <w:num w:numId="12">
    <w:abstractNumId w:val="4"/>
  </w:num>
  <w:num w:numId="13">
    <w:abstractNumId w:val="15"/>
  </w:num>
  <w:num w:numId="14">
    <w:abstractNumId w:val="4"/>
  </w:num>
  <w:num w:numId="15">
    <w:abstractNumId w:val="15"/>
  </w:num>
  <w:num w:numId="16">
    <w:abstractNumId w:val="7"/>
  </w:num>
  <w:num w:numId="17">
    <w:abstractNumId w:val="5"/>
  </w:num>
  <w:num w:numId="18">
    <w:abstractNumId w:val="18"/>
  </w:num>
  <w:num w:numId="19">
    <w:abstractNumId w:val="0"/>
  </w:num>
  <w:num w:numId="20">
    <w:abstractNumId w:val="12"/>
  </w:num>
  <w:num w:numId="21">
    <w:abstractNumId w:val="16"/>
  </w:num>
  <w:num w:numId="22">
    <w:abstractNumId w:val="11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36"/>
    <w:rsid w:val="00003A13"/>
    <w:rsid w:val="000201A0"/>
    <w:rsid w:val="0002406D"/>
    <w:rsid w:val="00033C89"/>
    <w:rsid w:val="000A07FB"/>
    <w:rsid w:val="000B162E"/>
    <w:rsid w:val="000E3D1C"/>
    <w:rsid w:val="000F0F82"/>
    <w:rsid w:val="000F1114"/>
    <w:rsid w:val="00130330"/>
    <w:rsid w:val="001362D7"/>
    <w:rsid w:val="0016041E"/>
    <w:rsid w:val="00160D97"/>
    <w:rsid w:val="00172842"/>
    <w:rsid w:val="001F5FEA"/>
    <w:rsid w:val="00202BE4"/>
    <w:rsid w:val="002042AA"/>
    <w:rsid w:val="00243D40"/>
    <w:rsid w:val="00264AB0"/>
    <w:rsid w:val="002944E7"/>
    <w:rsid w:val="002A05DF"/>
    <w:rsid w:val="002A44E7"/>
    <w:rsid w:val="002E27FF"/>
    <w:rsid w:val="002E5D6C"/>
    <w:rsid w:val="00310FE0"/>
    <w:rsid w:val="00347E00"/>
    <w:rsid w:val="00381EC1"/>
    <w:rsid w:val="003B4E3E"/>
    <w:rsid w:val="00455AE1"/>
    <w:rsid w:val="00456FFF"/>
    <w:rsid w:val="00470F11"/>
    <w:rsid w:val="004B2BAA"/>
    <w:rsid w:val="004C7C95"/>
    <w:rsid w:val="004E1272"/>
    <w:rsid w:val="00514793"/>
    <w:rsid w:val="005253F5"/>
    <w:rsid w:val="005479F0"/>
    <w:rsid w:val="005622A1"/>
    <w:rsid w:val="0057216A"/>
    <w:rsid w:val="00597109"/>
    <w:rsid w:val="005D0E56"/>
    <w:rsid w:val="005F481F"/>
    <w:rsid w:val="00610419"/>
    <w:rsid w:val="0064485E"/>
    <w:rsid w:val="00646DD1"/>
    <w:rsid w:val="006472D0"/>
    <w:rsid w:val="006744C9"/>
    <w:rsid w:val="00687B68"/>
    <w:rsid w:val="00690C37"/>
    <w:rsid w:val="00697DCC"/>
    <w:rsid w:val="006A2DF0"/>
    <w:rsid w:val="006B0E7B"/>
    <w:rsid w:val="006B79AC"/>
    <w:rsid w:val="006D6A9D"/>
    <w:rsid w:val="0070413F"/>
    <w:rsid w:val="007045B5"/>
    <w:rsid w:val="00727A43"/>
    <w:rsid w:val="00777284"/>
    <w:rsid w:val="007C6536"/>
    <w:rsid w:val="007F3FFD"/>
    <w:rsid w:val="0080324D"/>
    <w:rsid w:val="00836E9C"/>
    <w:rsid w:val="008428BD"/>
    <w:rsid w:val="008660A4"/>
    <w:rsid w:val="008771B4"/>
    <w:rsid w:val="00887FBB"/>
    <w:rsid w:val="008949CB"/>
    <w:rsid w:val="008B72BD"/>
    <w:rsid w:val="008D3143"/>
    <w:rsid w:val="00921584"/>
    <w:rsid w:val="00935775"/>
    <w:rsid w:val="00947023"/>
    <w:rsid w:val="00971CDC"/>
    <w:rsid w:val="00991D8F"/>
    <w:rsid w:val="009A518F"/>
    <w:rsid w:val="009D045E"/>
    <w:rsid w:val="00A47BFD"/>
    <w:rsid w:val="00A5643D"/>
    <w:rsid w:val="00A8204B"/>
    <w:rsid w:val="00A87ED9"/>
    <w:rsid w:val="00A929F8"/>
    <w:rsid w:val="00B60720"/>
    <w:rsid w:val="00B65CF5"/>
    <w:rsid w:val="00BD5069"/>
    <w:rsid w:val="00BF79D5"/>
    <w:rsid w:val="00C05A08"/>
    <w:rsid w:val="00C07362"/>
    <w:rsid w:val="00C343C3"/>
    <w:rsid w:val="00C861C2"/>
    <w:rsid w:val="00C93329"/>
    <w:rsid w:val="00CA0406"/>
    <w:rsid w:val="00CB7376"/>
    <w:rsid w:val="00D1283E"/>
    <w:rsid w:val="00D23036"/>
    <w:rsid w:val="00D33FED"/>
    <w:rsid w:val="00D92514"/>
    <w:rsid w:val="00DB3EC8"/>
    <w:rsid w:val="00DE0FA2"/>
    <w:rsid w:val="00E20C7E"/>
    <w:rsid w:val="00E62E77"/>
    <w:rsid w:val="00E67100"/>
    <w:rsid w:val="00E675C8"/>
    <w:rsid w:val="00EA77BF"/>
    <w:rsid w:val="00EB4001"/>
    <w:rsid w:val="00ED4C01"/>
    <w:rsid w:val="00EF5998"/>
    <w:rsid w:val="00F125DF"/>
    <w:rsid w:val="00F409F7"/>
    <w:rsid w:val="00F76D33"/>
    <w:rsid w:val="00FA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FBEAB-075E-4EAE-8E77-0BF1A8F9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33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sicParagraph">
    <w:name w:val="[Basic Paragraph]"/>
    <w:basedOn w:val="Normalny"/>
    <w:rsid w:val="00033C89"/>
    <w:pPr>
      <w:autoSpaceDE w:val="0"/>
      <w:autoSpaceDN w:val="0"/>
      <w:adjustRightInd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033C8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3C89"/>
    <w:pPr>
      <w:spacing w:after="0" w:line="240" w:lineRule="auto"/>
    </w:pPr>
    <w:rPr>
      <w:rFonts w:ascii="Calibri" w:eastAsia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C89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9F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9F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929F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204B"/>
    <w:pPr>
      <w:ind w:left="720"/>
      <w:contextualSpacing/>
    </w:pPr>
  </w:style>
  <w:style w:type="character" w:styleId="Hipercze">
    <w:name w:val="Hyperlink"/>
    <w:rsid w:val="00A8204B"/>
    <w:rPr>
      <w:rFonts w:cs="Times New Roman"/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87FB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FBB"/>
    <w:rPr>
      <w:rFonts w:ascii="Calibri" w:eastAsia="Calibri" w:hAnsi="Calibri" w:cs="Times New Roman"/>
    </w:rPr>
  </w:style>
  <w:style w:type="character" w:customStyle="1" w:styleId="Bodytext2">
    <w:name w:val="Body text (2)"/>
    <w:rsid w:val="00887FBB"/>
    <w:rPr>
      <w:rFonts w:ascii="Arial" w:eastAsia="Arial" w:hAnsi="Arial" w:cs="Arial"/>
      <w:b w:val="0"/>
      <w:bCs w:val="0"/>
      <w:i w:val="0"/>
      <w:iCs w:val="0"/>
      <w:smallCaps w:val="0"/>
      <w:strike w:val="0"/>
      <w:color w:val="52747C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44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A44E7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40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40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40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40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40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3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24D"/>
  </w:style>
  <w:style w:type="paragraph" w:styleId="Stopka">
    <w:name w:val="footer"/>
    <w:basedOn w:val="Normalny"/>
    <w:link w:val="StopkaZnak"/>
    <w:uiPriority w:val="99"/>
    <w:unhideWhenUsed/>
    <w:rsid w:val="00803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program-ratownictwa-i-ochrony-ludnosci-na-lata-2014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3460</Words>
  <Characters>20761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Sowiński Adam</cp:lastModifiedBy>
  <cp:revision>4</cp:revision>
  <cp:lastPrinted>2020-04-30T14:10:00Z</cp:lastPrinted>
  <dcterms:created xsi:type="dcterms:W3CDTF">2020-04-30T15:12:00Z</dcterms:created>
  <dcterms:modified xsi:type="dcterms:W3CDTF">2020-04-30T15:26:00Z</dcterms:modified>
</cp:coreProperties>
</file>