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88" w:rsidRPr="007C0ACD" w:rsidRDefault="00FD1788" w:rsidP="00FD1788">
      <w:pPr>
        <w:jc w:val="center"/>
        <w:rPr>
          <w:b/>
          <w:bCs/>
          <w:sz w:val="22"/>
          <w:szCs w:val="22"/>
        </w:rPr>
      </w:pPr>
      <w:bookmarkStart w:id="0" w:name="_GoBack"/>
      <w:bookmarkEnd w:id="0"/>
      <w:r>
        <w:rPr>
          <w:b/>
          <w:sz w:val="22"/>
        </w:rPr>
        <w:t>ВІСНИК ЗАКОНІВ РЕСПУБЛІКИ ПОЛЬЩА</w:t>
      </w:r>
    </w:p>
    <w:p w:rsidR="00FD1788" w:rsidRPr="007C0ACD" w:rsidRDefault="00FD1788" w:rsidP="00FD1788">
      <w:pPr>
        <w:jc w:val="center"/>
        <w:rPr>
          <w:sz w:val="22"/>
          <w:szCs w:val="22"/>
        </w:rPr>
      </w:pPr>
      <w:r>
        <w:rPr>
          <w:sz w:val="22"/>
        </w:rPr>
        <w:t>Варшава, 6 жовтня 2023 р.</w:t>
      </w:r>
    </w:p>
    <w:p w:rsidR="00FD1788" w:rsidRPr="007C0ACD" w:rsidRDefault="00FD1788" w:rsidP="00FD1788">
      <w:pPr>
        <w:jc w:val="center"/>
        <w:rPr>
          <w:sz w:val="22"/>
          <w:szCs w:val="22"/>
        </w:rPr>
      </w:pPr>
      <w:r>
        <w:rPr>
          <w:sz w:val="22"/>
        </w:rPr>
        <w:t>Позиція 2154</w:t>
      </w:r>
    </w:p>
    <w:p w:rsidR="00FD1788" w:rsidRPr="00C16DD2" w:rsidRDefault="00FD1788" w:rsidP="00FD1788">
      <w:pPr>
        <w:rPr>
          <w:sz w:val="22"/>
          <w:szCs w:val="22"/>
          <w:lang w:val="ru-RU"/>
        </w:rPr>
      </w:pPr>
    </w:p>
    <w:p w:rsidR="00FD1788" w:rsidRPr="007C0ACD" w:rsidRDefault="00FD1788" w:rsidP="00FD1788">
      <w:pPr>
        <w:jc w:val="center"/>
        <w:rPr>
          <w:b/>
          <w:bCs/>
          <w:sz w:val="22"/>
          <w:szCs w:val="22"/>
        </w:rPr>
      </w:pPr>
      <w:r>
        <w:rPr>
          <w:b/>
          <w:sz w:val="22"/>
        </w:rPr>
        <w:t xml:space="preserve">ПОСТАНОВА МІНІСТРА ВНУТРІШНІХ СПРАВ І АДМІНІСТРАЦІЇ </w:t>
      </w:r>
      <w:r w:rsidRPr="00C16DD2">
        <w:rPr>
          <w:rStyle w:val="Odwoanieprzypisudolnego"/>
          <w:b/>
          <w:bCs/>
          <w:sz w:val="22"/>
          <w:szCs w:val="22"/>
          <w:lang w:val="ru-RU"/>
        </w:rPr>
        <w:footnoteReference w:customMarkFollows="1" w:id="1"/>
        <w:t>1)</w:t>
      </w:r>
    </w:p>
    <w:p w:rsidR="00FD1788" w:rsidRPr="007C0ACD" w:rsidRDefault="00FD1788" w:rsidP="00FD1788">
      <w:pPr>
        <w:jc w:val="center"/>
        <w:rPr>
          <w:sz w:val="22"/>
          <w:szCs w:val="22"/>
        </w:rPr>
      </w:pPr>
      <w:r>
        <w:rPr>
          <w:sz w:val="22"/>
        </w:rPr>
        <w:t>від 06.10.2023 р.</w:t>
      </w:r>
    </w:p>
    <w:p w:rsidR="00FD1788" w:rsidRPr="007C0ACD" w:rsidRDefault="00FD1788" w:rsidP="00FD1788">
      <w:pPr>
        <w:jc w:val="center"/>
        <w:rPr>
          <w:b/>
          <w:bCs/>
          <w:sz w:val="22"/>
          <w:szCs w:val="22"/>
        </w:rPr>
      </w:pPr>
      <w:r>
        <w:rPr>
          <w:b/>
          <w:sz w:val="22"/>
        </w:rPr>
        <w:t>про розмір допомоги іноземцям, які звернулися за міжнародним захистом</w:t>
      </w:r>
    </w:p>
    <w:p w:rsidR="00FD1788" w:rsidRPr="00C16DD2" w:rsidRDefault="00FD1788" w:rsidP="00FD1788">
      <w:pPr>
        <w:rPr>
          <w:sz w:val="22"/>
          <w:szCs w:val="22"/>
          <w:lang w:val="ru-RU"/>
        </w:rPr>
      </w:pPr>
    </w:p>
    <w:p w:rsidR="00FD1788" w:rsidRPr="007C0ACD" w:rsidRDefault="00FD1788" w:rsidP="00FD1788">
      <w:pPr>
        <w:ind w:firstLine="284"/>
        <w:rPr>
          <w:sz w:val="22"/>
          <w:szCs w:val="22"/>
        </w:rPr>
      </w:pPr>
      <w:r>
        <w:rPr>
          <w:sz w:val="22"/>
        </w:rPr>
        <w:t>Відповідно до п. 1 ст. 86 закону «Про надання захисту іноземцям на території Республіки Польща» від 13 червня 2003 р. (Вісник законів за 2023 р., поз. 1504) постановляю:</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1. 1. У постанові визначається розмір:</w:t>
      </w:r>
    </w:p>
    <w:p w:rsidR="00FD1788" w:rsidRPr="007C0ACD" w:rsidRDefault="00FD1788" w:rsidP="00FD1788">
      <w:pPr>
        <w:ind w:left="284" w:hanging="284"/>
        <w:rPr>
          <w:sz w:val="22"/>
          <w:szCs w:val="22"/>
        </w:rPr>
      </w:pPr>
      <w:r>
        <w:rPr>
          <w:sz w:val="22"/>
        </w:rPr>
        <w:t>1) одноразової грошової допомоги або вартість ваучерів на придбання одягу та взуття, пов'язаних з перебуванням у пункті тимчасового перебування іноземців (далі - «пункт»);</w:t>
      </w:r>
    </w:p>
    <w:p w:rsidR="00FD1788" w:rsidRPr="007C0ACD" w:rsidRDefault="00FD1788" w:rsidP="00FD1788">
      <w:pPr>
        <w:ind w:left="284" w:hanging="284"/>
        <w:rPr>
          <w:sz w:val="22"/>
          <w:szCs w:val="22"/>
        </w:rPr>
      </w:pPr>
      <w:r>
        <w:rPr>
          <w:sz w:val="22"/>
        </w:rPr>
        <w:t>2) постійної грошової допомоги на придбання засобів особистої гігієни, пов'язаних з перебуванням у пункті;</w:t>
      </w:r>
    </w:p>
    <w:p w:rsidR="00FD1788" w:rsidRPr="007C0ACD" w:rsidRDefault="00FD1788" w:rsidP="00FD1788">
      <w:pPr>
        <w:ind w:left="284" w:hanging="284"/>
        <w:rPr>
          <w:sz w:val="22"/>
          <w:szCs w:val="22"/>
        </w:rPr>
      </w:pPr>
      <w:r>
        <w:rPr>
          <w:sz w:val="22"/>
        </w:rPr>
        <w:t>3) кишенькових грошей, що видаються під час перебування у пункті;</w:t>
      </w:r>
    </w:p>
    <w:p w:rsidR="00FD1788" w:rsidRPr="007C0ACD" w:rsidRDefault="00FD1788" w:rsidP="00FD1788">
      <w:pPr>
        <w:ind w:left="284" w:hanging="284"/>
        <w:rPr>
          <w:sz w:val="22"/>
          <w:szCs w:val="22"/>
        </w:rPr>
      </w:pPr>
      <w:r>
        <w:rPr>
          <w:sz w:val="22"/>
        </w:rPr>
        <w:t>4) грошового еквіваленту в обмін на харчування, пов'язане з перебуванням у пункті;</w:t>
      </w:r>
    </w:p>
    <w:p w:rsidR="00FD1788" w:rsidRPr="007C0ACD" w:rsidRDefault="00FD1788" w:rsidP="00FD1788">
      <w:pPr>
        <w:ind w:left="284" w:hanging="284"/>
        <w:rPr>
          <w:sz w:val="22"/>
          <w:szCs w:val="22"/>
        </w:rPr>
      </w:pPr>
      <w:r>
        <w:rPr>
          <w:sz w:val="22"/>
        </w:rPr>
        <w:t>5) грошової допомоги на покриття витрат, пов'язаних з самостійним проживанням на території Республіки Польща, далі - «грошова допомога»;</w:t>
      </w:r>
    </w:p>
    <w:p w:rsidR="00FD1788" w:rsidRPr="007C0ACD" w:rsidRDefault="00FD1788" w:rsidP="00FD1788">
      <w:pPr>
        <w:ind w:left="284" w:hanging="284"/>
        <w:rPr>
          <w:sz w:val="22"/>
          <w:szCs w:val="22"/>
        </w:rPr>
      </w:pPr>
      <w:r>
        <w:rPr>
          <w:sz w:val="22"/>
        </w:rPr>
        <w:t>6) ставки денного колективного харчування в пункті.</w:t>
      </w:r>
    </w:p>
    <w:p w:rsidR="00FD1788" w:rsidRPr="007C0ACD" w:rsidRDefault="00FD1788" w:rsidP="00FD1788">
      <w:pPr>
        <w:ind w:firstLine="284"/>
        <w:rPr>
          <w:sz w:val="22"/>
          <w:szCs w:val="22"/>
        </w:rPr>
      </w:pPr>
      <w:r>
        <w:rPr>
          <w:sz w:val="22"/>
        </w:rPr>
        <w:t>2. У постанові також визначені строки та спосіб здійснення виплат, про які йдеться у підпунктах 1-5 пункту 1.</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2. 1. Розмір одноразової грошової допомоги або вартість ваучерів на придбання одягу та взуття, пов'язаних з перебуванням у пункті, становить 140 PLN.</w:t>
      </w:r>
    </w:p>
    <w:p w:rsidR="00FD1788" w:rsidRPr="007C0ACD" w:rsidRDefault="00FD1788" w:rsidP="00FD1788">
      <w:pPr>
        <w:ind w:firstLine="284"/>
        <w:rPr>
          <w:sz w:val="22"/>
          <w:szCs w:val="22"/>
        </w:rPr>
      </w:pPr>
      <w:r>
        <w:rPr>
          <w:sz w:val="22"/>
        </w:rPr>
        <w:t>2. Одноразова грошова допомога виплачується, і ваучери видаються до 15 числа місяця, наступного за місяцем, в якому іноземець був прийнятий до пункту.</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3. 1. Розмір постійної грошової допомоги на придбання засобів особистої гігієни, пов'язаних з перебуванням у пункті, становить 20 PLN на місяць.</w:t>
      </w:r>
    </w:p>
    <w:p w:rsidR="00FD1788" w:rsidRPr="007C0ACD" w:rsidRDefault="00FD1788" w:rsidP="00FD1788">
      <w:pPr>
        <w:ind w:firstLine="284"/>
        <w:rPr>
          <w:sz w:val="22"/>
          <w:szCs w:val="22"/>
        </w:rPr>
      </w:pPr>
      <w:r>
        <w:rPr>
          <w:sz w:val="22"/>
        </w:rPr>
        <w:t>2. Допомога, зазначена в пункті 1, виплачується до 15 числа кожного місяця за даний місяць.</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4. 1. Сума кишенькових грошей, що видаються під час перебування у пункті, становить 50 PLN на місяць.</w:t>
      </w:r>
    </w:p>
    <w:p w:rsidR="00FD1788" w:rsidRPr="007C0ACD" w:rsidRDefault="00FD1788" w:rsidP="00FD1788">
      <w:pPr>
        <w:ind w:firstLine="284"/>
        <w:rPr>
          <w:sz w:val="22"/>
          <w:szCs w:val="22"/>
        </w:rPr>
      </w:pPr>
      <w:r>
        <w:rPr>
          <w:sz w:val="22"/>
        </w:rPr>
        <w:t>2. Якщо іноземець виконує роботи з прибирання у пункті тимчасового перебування іноземців, виконує переклади для полегшення спілкування між працівниками центру та іноземцями або проводить культурно-освітні заняття для інших іноземців, які утримуються в пункті, розмір кишенькових грошей може бути збільшений до 100 PLN.</w:t>
      </w:r>
    </w:p>
    <w:p w:rsidR="00FD1788" w:rsidRPr="007C0ACD" w:rsidRDefault="00FD1788" w:rsidP="00FD1788">
      <w:pPr>
        <w:ind w:firstLine="284"/>
        <w:rPr>
          <w:sz w:val="22"/>
          <w:szCs w:val="22"/>
        </w:rPr>
      </w:pPr>
      <w:r>
        <w:rPr>
          <w:sz w:val="22"/>
        </w:rPr>
        <w:t>3. Кишенькові виплачуються до 15 числа кожного місяця за попередній місяць.</w:t>
      </w:r>
    </w:p>
    <w:p w:rsidR="00FD1788" w:rsidRPr="007C0ACD" w:rsidRDefault="00FD1788" w:rsidP="00FD1788">
      <w:pPr>
        <w:ind w:firstLine="284"/>
        <w:rPr>
          <w:sz w:val="22"/>
          <w:szCs w:val="22"/>
        </w:rPr>
      </w:pPr>
      <w:r>
        <w:rPr>
          <w:sz w:val="22"/>
        </w:rPr>
        <w:t>§ 5. 1. Розмір грошового еквіваленту в обмін на харчування, пов'язане з перебуванням у пункті, становить 11 PLN на день.</w:t>
      </w:r>
    </w:p>
    <w:p w:rsidR="00FD1788" w:rsidRPr="007C0ACD" w:rsidRDefault="00FD1788" w:rsidP="00FD1788">
      <w:pPr>
        <w:ind w:firstLine="284"/>
        <w:rPr>
          <w:sz w:val="22"/>
          <w:szCs w:val="22"/>
        </w:rPr>
      </w:pPr>
      <w:r>
        <w:rPr>
          <w:sz w:val="22"/>
        </w:rPr>
        <w:t>2. Грошовий еквівалент виплачується до 15 числа кожного місяця за даний місяць.</w:t>
      </w:r>
    </w:p>
    <w:p w:rsidR="00FD1788" w:rsidRPr="007C0ACD" w:rsidRDefault="00FD1788" w:rsidP="00FD1788">
      <w:pPr>
        <w:ind w:firstLine="284"/>
        <w:rPr>
          <w:sz w:val="22"/>
          <w:szCs w:val="22"/>
        </w:rPr>
      </w:pPr>
      <w:r>
        <w:rPr>
          <w:sz w:val="22"/>
        </w:rPr>
        <w:lastRenderedPageBreak/>
        <w:t>3. Якщо грошовий еквівалент був призначений іноземцеві після 15 числа місяця, він може бути виплачений до останнього дня цього місяця.</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6. 1. Розмір грошової допомоги становить 25 PLN на день.</w:t>
      </w:r>
    </w:p>
    <w:p w:rsidR="00FD1788" w:rsidRPr="007C0ACD" w:rsidRDefault="00FD1788" w:rsidP="00FD1788">
      <w:pPr>
        <w:ind w:firstLine="284"/>
        <w:rPr>
          <w:sz w:val="22"/>
          <w:szCs w:val="22"/>
        </w:rPr>
      </w:pPr>
      <w:r>
        <w:rPr>
          <w:sz w:val="22"/>
        </w:rPr>
        <w:t>2. У випадку, якщо право на грошову допомогу має іноземець та особа, від імені якої він діє, або неповнолітня особа без супроводу дорослих та іноземець, якому суд доручив опіку над неповнолітньою особою, розмір грошової допомоги на одну особу становить для:</w:t>
      </w:r>
    </w:p>
    <w:p w:rsidR="00FD1788" w:rsidRPr="007C0ACD" w:rsidRDefault="00FD1788" w:rsidP="00FD1788">
      <w:pPr>
        <w:rPr>
          <w:sz w:val="22"/>
          <w:szCs w:val="22"/>
        </w:rPr>
      </w:pPr>
      <w:r>
        <w:rPr>
          <w:sz w:val="22"/>
        </w:rPr>
        <w:t>1) двох осіб – 20 PLN,</w:t>
      </w:r>
    </w:p>
    <w:p w:rsidR="00FD1788" w:rsidRPr="007C0ACD" w:rsidRDefault="00FD1788" w:rsidP="00FD1788">
      <w:pPr>
        <w:rPr>
          <w:sz w:val="22"/>
          <w:szCs w:val="22"/>
        </w:rPr>
      </w:pPr>
      <w:r>
        <w:rPr>
          <w:sz w:val="22"/>
        </w:rPr>
        <w:t>2) трьох осіб – 15 PLN,</w:t>
      </w:r>
    </w:p>
    <w:p w:rsidR="00FD1788" w:rsidRPr="007C0ACD" w:rsidRDefault="00FD1788" w:rsidP="00FD1788">
      <w:pPr>
        <w:rPr>
          <w:sz w:val="22"/>
          <w:szCs w:val="22"/>
        </w:rPr>
      </w:pPr>
      <w:r>
        <w:rPr>
          <w:sz w:val="22"/>
        </w:rPr>
        <w:t>3) чотирьох і більше осіб – 12,50 PLN</w:t>
      </w:r>
    </w:p>
    <w:p w:rsidR="00FD1788" w:rsidRPr="007C0ACD" w:rsidRDefault="00FD1788" w:rsidP="00FD1788">
      <w:pPr>
        <w:rPr>
          <w:sz w:val="22"/>
          <w:szCs w:val="22"/>
        </w:rPr>
      </w:pPr>
      <w:r>
        <w:rPr>
          <w:sz w:val="22"/>
        </w:rPr>
        <w:t>– на день.</w:t>
      </w:r>
    </w:p>
    <w:p w:rsidR="00FD1788" w:rsidRPr="007C0ACD" w:rsidRDefault="00FD1788" w:rsidP="00FD1788">
      <w:pPr>
        <w:ind w:firstLine="284"/>
        <w:rPr>
          <w:sz w:val="22"/>
          <w:szCs w:val="22"/>
        </w:rPr>
      </w:pPr>
      <w:r>
        <w:rPr>
          <w:sz w:val="22"/>
        </w:rPr>
        <w:t>3. Положення пункту 2 також застосовується, якщо між подружжям або їхніми неповнолітніми дітьми відкрито окреме провадження про надання міжнародного захисту.</w:t>
      </w:r>
    </w:p>
    <w:p w:rsidR="00FD1788" w:rsidRPr="007C0ACD" w:rsidRDefault="00FD1788" w:rsidP="00FD1788">
      <w:pPr>
        <w:ind w:firstLine="284"/>
        <w:rPr>
          <w:sz w:val="22"/>
          <w:szCs w:val="22"/>
        </w:rPr>
      </w:pPr>
      <w:r>
        <w:rPr>
          <w:sz w:val="22"/>
        </w:rPr>
        <w:t>4. Грошова допомога виплачується до 15 числа кожного місяця за даний місяць.</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7. Ставка денного колективного харчування в пункті становить 11 PLN.</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8. Якщо період надання допомоги не охоплює повний місяць, допомога, зазначена в пп. 2, 3 і 5 п. 1 § 1, виплачується в сумі, пропорційній періоду надання іноземцеві допомоги у даному місяці.</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9. 1. Допомога, про яку йдеться в пп. 1-5 п. 1 § 1, виплачується в пункті, в якому перебуває іноземець, а іноземцеві, який користується допомогою, що надається поза пунктом, – в пункті, найближчому до місця перебування іноземця, або в Управлінні у справах іноземців.</w:t>
      </w:r>
    </w:p>
    <w:p w:rsidR="00FD1788" w:rsidRPr="007C0ACD" w:rsidRDefault="00FD1788" w:rsidP="00FD1788">
      <w:pPr>
        <w:ind w:firstLine="284"/>
        <w:rPr>
          <w:sz w:val="22"/>
          <w:szCs w:val="22"/>
        </w:rPr>
      </w:pPr>
      <w:r>
        <w:rPr>
          <w:sz w:val="22"/>
        </w:rPr>
        <w:t>2. В обґрунтованих випадках, зокрема, зумовлених станом здоров'я іноземця, його безпекою або організаційними причинами, допомога, про яку йдеться в пп. 1-5 п. 1 § 1, може виплачуватися поштовим переказом на адресу, вказану іноземцем, або через установи, уповноважені здійснювати банківську діяльність.</w:t>
      </w:r>
    </w:p>
    <w:p w:rsidR="00FD1788" w:rsidRPr="00C16DD2" w:rsidRDefault="00FD1788" w:rsidP="00FD1788">
      <w:pPr>
        <w:ind w:firstLine="284"/>
        <w:rPr>
          <w:sz w:val="22"/>
          <w:szCs w:val="22"/>
        </w:rPr>
      </w:pPr>
    </w:p>
    <w:p w:rsidR="00FD1788" w:rsidRPr="007C0ACD" w:rsidRDefault="00FD1788" w:rsidP="00FD1788">
      <w:pPr>
        <w:ind w:firstLine="284"/>
        <w:rPr>
          <w:sz w:val="22"/>
          <w:szCs w:val="22"/>
        </w:rPr>
      </w:pPr>
      <w:r>
        <w:rPr>
          <w:sz w:val="22"/>
        </w:rPr>
        <w:t>§ 10. 1. У разі ліквідації пункту, зазначеного в п. 1 § 9, після 15-го числа місяця:</w:t>
      </w:r>
    </w:p>
    <w:p w:rsidR="00FD1788" w:rsidRPr="007C0ACD" w:rsidRDefault="00FD1788" w:rsidP="00FD1788">
      <w:pPr>
        <w:ind w:left="284" w:hanging="284"/>
        <w:rPr>
          <w:sz w:val="22"/>
          <w:szCs w:val="22"/>
        </w:rPr>
      </w:pPr>
      <w:r>
        <w:rPr>
          <w:sz w:val="22"/>
        </w:rPr>
        <w:t>1) грошову допомогу на наступний місяць,</w:t>
      </w:r>
    </w:p>
    <w:p w:rsidR="00FD1788" w:rsidRPr="007C0ACD" w:rsidRDefault="00FD1788" w:rsidP="00FD1788">
      <w:pPr>
        <w:ind w:left="284" w:hanging="284"/>
        <w:rPr>
          <w:sz w:val="22"/>
          <w:szCs w:val="22"/>
        </w:rPr>
      </w:pPr>
      <w:r>
        <w:rPr>
          <w:sz w:val="22"/>
        </w:rPr>
        <w:t>2) кишенькові гроші, про які йдеться в пп. 3 п. 1 § 1, за даний місяць, для іноземця, який отримуватиме грошову допомогу в наступному місяці</w:t>
      </w:r>
    </w:p>
    <w:p w:rsidR="00FD1788" w:rsidRPr="007C0ACD" w:rsidRDefault="00FD1788" w:rsidP="00FD1788">
      <w:pPr>
        <w:ind w:left="284" w:hanging="284"/>
        <w:rPr>
          <w:sz w:val="22"/>
          <w:szCs w:val="22"/>
        </w:rPr>
      </w:pPr>
      <w:r>
        <w:rPr>
          <w:sz w:val="22"/>
        </w:rPr>
        <w:t>– можна виплатити з 16 числа до останнього дня місяця, в якому ліквідується пункт.</w:t>
      </w:r>
    </w:p>
    <w:p w:rsidR="00FD1788" w:rsidRPr="007C0ACD" w:rsidRDefault="00FD1788" w:rsidP="00FD1788">
      <w:pPr>
        <w:ind w:firstLine="284"/>
        <w:rPr>
          <w:sz w:val="22"/>
          <w:szCs w:val="22"/>
        </w:rPr>
      </w:pPr>
      <w:r>
        <w:rPr>
          <w:sz w:val="22"/>
        </w:rPr>
        <w:t>2. Допомога, про яку йдеться в пп. 1-5 п. 1 § 1, за січень, може бути виплачена в період з 16 грудня по 31 грудня попереднього року.</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11. 1. У випадку, якщо допомога, про яку йдеться в пп. 1-5 п. 1 § 1, виплачується в пункті або Управлінні у справах іноземців, вона виплачується особі, яка має право на її отримання, після пред'явлення нею посвідчення особи з фотографією, що підтверджує право на перебування в пункті, або дійсного документа, що посвідчує особу.</w:t>
      </w:r>
    </w:p>
    <w:p w:rsidR="00FD1788" w:rsidRPr="007C0ACD" w:rsidRDefault="00FD1788" w:rsidP="00FD1788">
      <w:pPr>
        <w:ind w:firstLine="284"/>
        <w:rPr>
          <w:sz w:val="22"/>
          <w:szCs w:val="22"/>
        </w:rPr>
      </w:pPr>
      <w:r>
        <w:rPr>
          <w:sz w:val="22"/>
        </w:rPr>
        <w:t>2. Якщо подружжя подало єдину заяву про надання міжнародного захисту, допомога, про яку йдеться в пп. 1-5 п. 1 § 1 для чоловіка/дружини іноземця, може бути виплачена чоловікові/дружині іноземця.</w:t>
      </w:r>
    </w:p>
    <w:p w:rsidR="00FD1788" w:rsidRPr="00C16DD2" w:rsidRDefault="00FD1788" w:rsidP="00FD1788">
      <w:pPr>
        <w:ind w:firstLine="284"/>
        <w:rPr>
          <w:sz w:val="22"/>
          <w:szCs w:val="22"/>
        </w:rPr>
      </w:pPr>
    </w:p>
    <w:p w:rsidR="00FD1788" w:rsidRPr="007C0ACD" w:rsidRDefault="00FD1788" w:rsidP="00FD1788">
      <w:pPr>
        <w:ind w:firstLine="284"/>
        <w:rPr>
          <w:sz w:val="22"/>
          <w:szCs w:val="22"/>
        </w:rPr>
      </w:pPr>
      <w:r>
        <w:rPr>
          <w:sz w:val="22"/>
        </w:rPr>
        <w:t>§ 12. Допомога, про яку йдеться в пп. 1-5 п. 1 § 1, для неповнолітньої дитини виплачується її батькам, а для неповнолітньої дитини без супроводу – особі, якій суд довірив опіку над такою дитиною.</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13. 1. В обґрунтованих випадках, коли цього вимагають життєві інтереси іноземця, допомога, про яку йдеться в пп. 1-5 п. 1 § 1, може бути виплачена працівникові Управління у справах іноземців, уповноваженому іноземцем, який має право на отримання такої допомоги.</w:t>
      </w:r>
    </w:p>
    <w:p w:rsidR="00FD1788" w:rsidRPr="007C0ACD" w:rsidRDefault="00FD1788" w:rsidP="00FD1788">
      <w:pPr>
        <w:ind w:firstLine="284"/>
        <w:rPr>
          <w:sz w:val="22"/>
          <w:szCs w:val="22"/>
        </w:rPr>
      </w:pPr>
      <w:r>
        <w:rPr>
          <w:sz w:val="22"/>
        </w:rPr>
        <w:t>2. Працівник, згаданий у п. 1, повинен передати виплачену йому допомогу іноземцю, який має право на її отримання, під розписку.</w:t>
      </w:r>
    </w:p>
    <w:p w:rsidR="00FD1788" w:rsidRPr="00C16DD2" w:rsidRDefault="00FD1788" w:rsidP="00FD1788">
      <w:pPr>
        <w:ind w:firstLine="284"/>
        <w:rPr>
          <w:sz w:val="22"/>
          <w:szCs w:val="22"/>
          <w:lang w:val="ru-RU"/>
        </w:rPr>
      </w:pPr>
    </w:p>
    <w:p w:rsidR="00FD1788" w:rsidRPr="007C0ACD" w:rsidRDefault="00FD1788" w:rsidP="00FD1788">
      <w:pPr>
        <w:ind w:firstLine="284"/>
        <w:rPr>
          <w:sz w:val="22"/>
          <w:szCs w:val="22"/>
        </w:rPr>
      </w:pPr>
      <w:r>
        <w:rPr>
          <w:sz w:val="22"/>
        </w:rPr>
        <w:t>§ 14. Постанова набуває чинності 7 жовтня 2023 р.</w:t>
      </w:r>
      <w:r w:rsidRPr="00C16DD2">
        <w:rPr>
          <w:rStyle w:val="Odwoanieprzypisudolnego"/>
          <w:sz w:val="22"/>
          <w:szCs w:val="22"/>
          <w:lang w:val="ru-RU"/>
        </w:rPr>
        <w:footnoteReference w:customMarkFollows="1" w:id="2"/>
        <w:t>2)</w:t>
      </w:r>
    </w:p>
    <w:p w:rsidR="00FD1788" w:rsidRPr="00C16DD2" w:rsidRDefault="00FD1788" w:rsidP="00FD1788">
      <w:pPr>
        <w:ind w:firstLine="284"/>
        <w:rPr>
          <w:sz w:val="22"/>
          <w:szCs w:val="22"/>
          <w:lang w:val="ru-RU"/>
        </w:rPr>
      </w:pPr>
    </w:p>
    <w:p w:rsidR="00FD1788" w:rsidRPr="007C0ACD" w:rsidRDefault="00FD1788" w:rsidP="00FD1788">
      <w:pPr>
        <w:ind w:firstLine="284"/>
        <w:jc w:val="right"/>
        <w:rPr>
          <w:sz w:val="22"/>
          <w:szCs w:val="22"/>
        </w:rPr>
      </w:pPr>
      <w:r>
        <w:rPr>
          <w:sz w:val="22"/>
        </w:rPr>
        <w:t xml:space="preserve">Міністр внутрішніх справ і адміністрації: заст. </w:t>
      </w:r>
      <w:r>
        <w:rPr>
          <w:i/>
          <w:sz w:val="22"/>
        </w:rPr>
        <w:t>B. Ґродецкі</w:t>
      </w:r>
    </w:p>
    <w:p w:rsidR="0021393D" w:rsidRPr="007C0ACD" w:rsidRDefault="0021393D">
      <w:pPr>
        <w:rPr>
          <w:sz w:val="22"/>
          <w:szCs w:val="22"/>
          <w:lang w:val="pl-PL"/>
        </w:rPr>
      </w:pPr>
    </w:p>
    <w:sectPr w:rsidR="0021393D" w:rsidRPr="007C0A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CE" w:rsidRDefault="002C49CE" w:rsidP="00FD1788">
      <w:r>
        <w:separator/>
      </w:r>
    </w:p>
  </w:endnote>
  <w:endnote w:type="continuationSeparator" w:id="0">
    <w:p w:rsidR="002C49CE" w:rsidRDefault="002C49CE" w:rsidP="00FD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CE" w:rsidRDefault="002C49CE" w:rsidP="00FD1788">
      <w:r>
        <w:separator/>
      </w:r>
    </w:p>
  </w:footnote>
  <w:footnote w:type="continuationSeparator" w:id="0">
    <w:p w:rsidR="002C49CE" w:rsidRDefault="002C49CE" w:rsidP="00FD1788">
      <w:r>
        <w:continuationSeparator/>
      </w:r>
    </w:p>
  </w:footnote>
  <w:footnote w:id="1">
    <w:p w:rsidR="00FD1788" w:rsidRPr="00FD1788" w:rsidRDefault="00FD1788" w:rsidP="00FD1788">
      <w:pPr>
        <w:pStyle w:val="Tekstprzypisudolnego"/>
        <w:jc w:val="both"/>
      </w:pPr>
      <w:r>
        <w:rPr>
          <w:rStyle w:val="Odwoanieprzypisudolnego"/>
        </w:rPr>
        <w:t>1)</w:t>
      </w:r>
      <w:r>
        <w:t xml:space="preserve"> Міністр внутрішніх справ і адміністрації керує департаментом державного управління – внутрішніх справ, відповідно до п.п. 2 п. 2 § 1 Постанови Прем’єр-міністра «Про сферу діяльності міністра внутрішніх справ» від 18 листопада 2019 р. (Вісник законів, поз. 2264).</w:t>
      </w:r>
    </w:p>
  </w:footnote>
  <w:footnote w:id="2">
    <w:p w:rsidR="00FD1788" w:rsidRPr="00FD1788" w:rsidRDefault="00FD1788" w:rsidP="00FD1788">
      <w:pPr>
        <w:jc w:val="both"/>
        <w:rPr>
          <w:sz w:val="20"/>
          <w:szCs w:val="20"/>
        </w:rPr>
      </w:pPr>
      <w:r>
        <w:rPr>
          <w:rStyle w:val="Odwoanieprzypisudolnego"/>
        </w:rPr>
        <w:t>2)</w:t>
      </w:r>
      <w:r>
        <w:t xml:space="preserve"> </w:t>
      </w:r>
      <w:r>
        <w:rPr>
          <w:sz w:val="20"/>
        </w:rPr>
        <w:t>Даній Постанові передувала постанова  міністра внутрішніх справ і адміністрації «Про розмір допомоги іноземцям, які звернулися за міжнародним захистом» від 19 лютого 2016 року (Вісник законів, поз. 311, а також за 2022 р., поз. 2071), яка втрачає чинність з дня набрання чинності даною Постановою відповідно до п. 2 ст. 31 Закону «Про внесення змін до Закону «Про іноземців» та деяких інших законів» (Вісник законів, поз. 547).</w:t>
      </w:r>
    </w:p>
    <w:p w:rsidR="00FD1788" w:rsidRPr="00C16DD2" w:rsidRDefault="00FD1788">
      <w:pPr>
        <w:pStyle w:val="Tekstprzypisudolnego"/>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88"/>
    <w:rsid w:val="001C3D5C"/>
    <w:rsid w:val="0021393D"/>
    <w:rsid w:val="002C49CE"/>
    <w:rsid w:val="007C0ACD"/>
    <w:rsid w:val="00C16DD2"/>
    <w:rsid w:val="00FD17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428BF-FE34-394B-B449-6DD3C93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D1788"/>
    <w:rPr>
      <w:sz w:val="20"/>
      <w:szCs w:val="20"/>
    </w:rPr>
  </w:style>
  <w:style w:type="character" w:customStyle="1" w:styleId="TekstprzypisudolnegoZnak">
    <w:name w:val="Tekst przypisu dolnego Znak"/>
    <w:basedOn w:val="Domylnaczcionkaakapitu"/>
    <w:link w:val="Tekstprzypisudolnego"/>
    <w:uiPriority w:val="99"/>
    <w:semiHidden/>
    <w:rsid w:val="00FD1788"/>
    <w:rPr>
      <w:sz w:val="20"/>
      <w:szCs w:val="20"/>
    </w:rPr>
  </w:style>
  <w:style w:type="character" w:styleId="Odwoanieprzypisudolnego">
    <w:name w:val="footnote reference"/>
    <w:basedOn w:val="Domylnaczcionkaakapitu"/>
    <w:uiPriority w:val="99"/>
    <w:semiHidden/>
    <w:unhideWhenUsed/>
    <w:rsid w:val="00FD1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07667">
      <w:bodyDiv w:val="1"/>
      <w:marLeft w:val="0"/>
      <w:marRight w:val="0"/>
      <w:marTop w:val="0"/>
      <w:marBottom w:val="0"/>
      <w:divBdr>
        <w:top w:val="none" w:sz="0" w:space="0" w:color="auto"/>
        <w:left w:val="none" w:sz="0" w:space="0" w:color="auto"/>
        <w:bottom w:val="none" w:sz="0" w:space="0" w:color="auto"/>
        <w:right w:val="none" w:sz="0" w:space="0" w:color="auto"/>
      </w:divBdr>
      <w:divsChild>
        <w:div w:id="1390230862">
          <w:marLeft w:val="0"/>
          <w:marRight w:val="0"/>
          <w:marTop w:val="0"/>
          <w:marBottom w:val="0"/>
          <w:divBdr>
            <w:top w:val="none" w:sz="0" w:space="0" w:color="auto"/>
            <w:left w:val="none" w:sz="0" w:space="0" w:color="auto"/>
            <w:bottom w:val="none" w:sz="0" w:space="0" w:color="auto"/>
            <w:right w:val="none" w:sz="0" w:space="0" w:color="auto"/>
          </w:divBdr>
          <w:divsChild>
            <w:div w:id="662583939">
              <w:marLeft w:val="0"/>
              <w:marRight w:val="0"/>
              <w:marTop w:val="0"/>
              <w:marBottom w:val="0"/>
              <w:divBdr>
                <w:top w:val="none" w:sz="0" w:space="0" w:color="auto"/>
                <w:left w:val="none" w:sz="0" w:space="0" w:color="auto"/>
                <w:bottom w:val="none" w:sz="0" w:space="0" w:color="auto"/>
                <w:right w:val="none" w:sz="0" w:space="0" w:color="auto"/>
              </w:divBdr>
              <w:divsChild>
                <w:div w:id="2134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6656">
          <w:marLeft w:val="0"/>
          <w:marRight w:val="0"/>
          <w:marTop w:val="0"/>
          <w:marBottom w:val="0"/>
          <w:divBdr>
            <w:top w:val="none" w:sz="0" w:space="0" w:color="auto"/>
            <w:left w:val="none" w:sz="0" w:space="0" w:color="auto"/>
            <w:bottom w:val="none" w:sz="0" w:space="0" w:color="auto"/>
            <w:right w:val="none" w:sz="0" w:space="0" w:color="auto"/>
          </w:divBdr>
          <w:divsChild>
            <w:div w:id="246813088">
              <w:marLeft w:val="0"/>
              <w:marRight w:val="0"/>
              <w:marTop w:val="0"/>
              <w:marBottom w:val="0"/>
              <w:divBdr>
                <w:top w:val="none" w:sz="0" w:space="0" w:color="auto"/>
                <w:left w:val="none" w:sz="0" w:space="0" w:color="auto"/>
                <w:bottom w:val="none" w:sz="0" w:space="0" w:color="auto"/>
                <w:right w:val="none" w:sz="0" w:space="0" w:color="auto"/>
              </w:divBdr>
              <w:divsChild>
                <w:div w:id="2003316042">
                  <w:marLeft w:val="0"/>
                  <w:marRight w:val="0"/>
                  <w:marTop w:val="0"/>
                  <w:marBottom w:val="0"/>
                  <w:divBdr>
                    <w:top w:val="none" w:sz="0" w:space="0" w:color="auto"/>
                    <w:left w:val="none" w:sz="0" w:space="0" w:color="auto"/>
                    <w:bottom w:val="none" w:sz="0" w:space="0" w:color="auto"/>
                    <w:right w:val="none" w:sz="0" w:space="0" w:color="auto"/>
                  </w:divBdr>
                </w:div>
              </w:divsChild>
            </w:div>
            <w:div w:id="182287072">
              <w:marLeft w:val="0"/>
              <w:marRight w:val="0"/>
              <w:marTop w:val="0"/>
              <w:marBottom w:val="0"/>
              <w:divBdr>
                <w:top w:val="none" w:sz="0" w:space="0" w:color="auto"/>
                <w:left w:val="none" w:sz="0" w:space="0" w:color="auto"/>
                <w:bottom w:val="none" w:sz="0" w:space="0" w:color="auto"/>
                <w:right w:val="none" w:sz="0" w:space="0" w:color="auto"/>
              </w:divBdr>
              <w:divsChild>
                <w:div w:id="481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4919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Jaworska Anna</dc:creator>
  <cp:keywords/>
  <dc:description/>
  <cp:lastModifiedBy>Jaworska Anna</cp:lastModifiedBy>
  <cp:revision>2</cp:revision>
  <dcterms:created xsi:type="dcterms:W3CDTF">2023-10-25T11:18:00Z</dcterms:created>
  <dcterms:modified xsi:type="dcterms:W3CDTF">2023-10-25T11:18:00Z</dcterms:modified>
</cp:coreProperties>
</file>