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736E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3CA3A41A" w:rsidR="00DF00C3" w:rsidRPr="002D19BD" w:rsidRDefault="00DF00C3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AB44E8">
        <w:rPr>
          <w:rFonts w:ascii="Arial" w:eastAsiaTheme="minorHAnsi" w:hAnsi="Arial" w:cs="Arial"/>
          <w:sz w:val="24"/>
          <w:szCs w:val="24"/>
          <w:lang w:eastAsia="en-US"/>
        </w:rPr>
        <w:t>5 s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tycznia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63559AFA" w:rsidR="00BB6266" w:rsidRPr="002D19BD" w:rsidRDefault="00F31F0C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700E96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DC600D">
        <w:rPr>
          <w:rFonts w:ascii="Arial" w:hAnsi="Arial" w:cs="Arial"/>
          <w:b/>
          <w:bCs/>
          <w:sz w:val="24"/>
          <w:szCs w:val="24"/>
        </w:rPr>
        <w:t xml:space="preserve"> </w:t>
      </w:r>
      <w:r w:rsidR="000B7A17">
        <w:rPr>
          <w:rFonts w:ascii="Arial" w:hAnsi="Arial" w:cs="Arial"/>
          <w:b/>
          <w:bCs/>
          <w:sz w:val="24"/>
          <w:szCs w:val="24"/>
        </w:rPr>
        <w:t>2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700E96">
        <w:rPr>
          <w:rFonts w:ascii="Arial" w:hAnsi="Arial" w:cs="Arial"/>
          <w:b/>
          <w:bCs/>
          <w:sz w:val="24"/>
          <w:szCs w:val="24"/>
        </w:rPr>
        <w:t>2</w:t>
      </w:r>
      <w:r w:rsidR="00DC600D">
        <w:rPr>
          <w:rFonts w:ascii="Arial" w:hAnsi="Arial" w:cs="Arial"/>
          <w:b/>
          <w:bCs/>
          <w:sz w:val="24"/>
          <w:szCs w:val="24"/>
        </w:rPr>
        <w:t>3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1F3FFFF0" w:rsidR="001A2FEF" w:rsidRPr="002D19BD" w:rsidRDefault="001A2FEF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0B7A17">
        <w:rPr>
          <w:rFonts w:ascii="Arial" w:hAnsi="Arial" w:cs="Arial"/>
          <w:color w:val="000000"/>
          <w:sz w:val="24"/>
          <w:szCs w:val="24"/>
          <w:lang w:eastAsia="pl-PL"/>
        </w:rPr>
        <w:t>V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I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02E32">
        <w:rPr>
          <w:rFonts w:ascii="Arial" w:hAnsi="Arial" w:cs="Arial"/>
          <w:color w:val="000000"/>
          <w:sz w:val="24"/>
          <w:szCs w:val="24"/>
          <w:lang w:eastAsia="pl-PL"/>
        </w:rPr>
        <w:t>7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700E96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="00DC600D">
        <w:rPr>
          <w:rFonts w:ascii="Arial" w:hAnsi="Arial" w:cs="Arial"/>
          <w:color w:val="000000"/>
          <w:sz w:val="24"/>
          <w:szCs w:val="24"/>
          <w:lang w:eastAsia="pl-PL"/>
        </w:rPr>
        <w:t>3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67ABB98" w14:textId="7846F32B" w:rsidR="00E4244B" w:rsidRDefault="00E4244B" w:rsidP="00E4244B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E4244B">
        <w:rPr>
          <w:rFonts w:ascii="Arial" w:eastAsiaTheme="minorHAnsi" w:hAnsi="Arial" w:cs="Arial"/>
          <w:b/>
          <w:sz w:val="24"/>
          <w:szCs w:val="24"/>
          <w:lang w:eastAsia="en-US"/>
        </w:rPr>
        <w:t>DPA-IV.9141.</w:t>
      </w:r>
      <w:r w:rsidR="00D50286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Pr="00E4244B">
        <w:rPr>
          <w:rFonts w:ascii="Arial" w:eastAsiaTheme="minorHAnsi" w:hAnsi="Arial" w:cs="Arial"/>
          <w:b/>
          <w:sz w:val="24"/>
          <w:szCs w:val="24"/>
          <w:lang w:eastAsia="en-US"/>
        </w:rPr>
        <w:t>.202</w:t>
      </w:r>
      <w:r w:rsidR="00DC600D">
        <w:rPr>
          <w:rFonts w:ascii="Arial" w:eastAsiaTheme="minorHAnsi" w:hAnsi="Arial" w:cs="Arial"/>
          <w:b/>
          <w:sz w:val="24"/>
          <w:szCs w:val="24"/>
          <w:lang w:eastAsia="en-US"/>
        </w:rPr>
        <w:t>3</w:t>
      </w:r>
    </w:p>
    <w:p w14:paraId="7B53D727" w14:textId="77777777" w:rsidR="00E4244B" w:rsidRPr="00E4244B" w:rsidRDefault="00E4244B" w:rsidP="00E4244B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03540B0C" w14:textId="65B91446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1D83CA5B" w14:textId="77777777" w:rsidR="00183508" w:rsidRDefault="00183508" w:rsidP="00D50286">
      <w:pPr>
        <w:spacing w:after="0" w:line="360" w:lineRule="auto"/>
        <w:rPr>
          <w:rFonts w:ascii="Arial" w:eastAsia="Calibri" w:hAnsi="Arial" w:cs="Arial"/>
          <w:kern w:val="3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Wiktor Klimiuk, Łukasz Kondratko, Robert Kropiwnicki, Paweł Lisiecki, Jan Mosiński, </w:t>
      </w:r>
      <w:r>
        <w:rPr>
          <w:rFonts w:ascii="Arial" w:eastAsia="Calibri" w:hAnsi="Arial" w:cs="Arial"/>
          <w:kern w:val="3"/>
          <w:sz w:val="24"/>
          <w:szCs w:val="24"/>
          <w:lang w:eastAsia="en-US"/>
        </w:rPr>
        <w:t>Sławomir Potapowicz, Adam Zieliński</w:t>
      </w:r>
    </w:p>
    <w:p w14:paraId="124E7F63" w14:textId="77777777" w:rsidR="008C4A0D" w:rsidRPr="008C4A0D" w:rsidRDefault="008C4A0D" w:rsidP="008C4A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E40D17" w14:textId="5EB8D701" w:rsidR="00DF00C3" w:rsidRPr="002D19BD" w:rsidRDefault="00AC7B57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AB44E8">
        <w:rPr>
          <w:rFonts w:ascii="Arial" w:eastAsiaTheme="minorHAnsi" w:hAnsi="Arial" w:cs="Arial"/>
          <w:sz w:val="24"/>
          <w:szCs w:val="24"/>
          <w:lang w:eastAsia="en-US"/>
        </w:rPr>
        <w:t>5 s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tycznia</w:t>
      </w:r>
      <w:r w:rsidR="00AB44E8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12644B21" w14:textId="18BBDF48" w:rsidR="00D50286" w:rsidRPr="00D50286" w:rsidRDefault="00FD1CAE" w:rsidP="00D50286">
      <w:pPr>
        <w:suppressAutoHyphens w:val="0"/>
        <w:spacing w:after="480" w:line="36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FD1CAE">
        <w:rPr>
          <w:rFonts w:ascii="Arial" w:hAnsi="Arial" w:cs="Arial"/>
          <w:bCs/>
          <w:sz w:val="24"/>
          <w:szCs w:val="24"/>
        </w:rPr>
        <w:lastRenderedPageBreak/>
        <w:t xml:space="preserve">z udziałem </w:t>
      </w:r>
      <w:r w:rsidR="009F6890" w:rsidRPr="009F6890">
        <w:rPr>
          <w:rFonts w:ascii="Arial" w:hAnsi="Arial" w:cs="Arial"/>
          <w:bCs/>
          <w:sz w:val="24"/>
          <w:szCs w:val="24"/>
        </w:rPr>
        <w:t>M</w:t>
      </w:r>
      <w:r w:rsidR="00B334A5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9F6890">
        <w:rPr>
          <w:rFonts w:ascii="Arial" w:hAnsi="Arial" w:cs="Arial"/>
          <w:bCs/>
          <w:sz w:val="24"/>
          <w:szCs w:val="24"/>
        </w:rPr>
        <w:t>S</w:t>
      </w:r>
      <w:r w:rsidR="00B334A5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9F6890">
        <w:rPr>
          <w:rFonts w:ascii="Arial" w:hAnsi="Arial" w:cs="Arial"/>
          <w:bCs/>
          <w:sz w:val="24"/>
          <w:szCs w:val="24"/>
        </w:rPr>
        <w:t>W</w:t>
      </w:r>
      <w:r w:rsidR="00B334A5">
        <w:rPr>
          <w:rFonts w:ascii="Arial" w:hAnsi="Arial" w:cs="Arial"/>
          <w:bCs/>
          <w:sz w:val="24"/>
          <w:szCs w:val="24"/>
        </w:rPr>
        <w:t>arszawy</w:t>
      </w:r>
      <w:r w:rsidR="009F6890" w:rsidRPr="009F6890">
        <w:rPr>
          <w:rFonts w:ascii="Arial" w:hAnsi="Arial" w:cs="Arial"/>
          <w:bCs/>
          <w:sz w:val="24"/>
          <w:szCs w:val="24"/>
        </w:rPr>
        <w:t xml:space="preserve">, </w:t>
      </w:r>
      <w:r w:rsidR="00C02E32">
        <w:rPr>
          <w:rFonts w:ascii="Arial" w:hAnsi="Arial" w:cs="Arial"/>
          <w:sz w:val="24"/>
          <w:szCs w:val="24"/>
        </w:rPr>
        <w:t>Prokuratora Regionalnego w W, I S O spółki z ograniczoną odpowiedzialnością z siedzibą w W, P S G Spółki z ograniczoną odpowiedzialnością z siedzibą w T, A A, M S, J S, A B, D L, G K, M K, M K oraz następców prawnych: M L i Z C,</w:t>
      </w:r>
    </w:p>
    <w:p w14:paraId="003A90E0" w14:textId="7A717D8F" w:rsidR="00D50286" w:rsidRPr="00D50286" w:rsidRDefault="00124D02" w:rsidP="00D50286">
      <w:pPr>
        <w:spacing w:after="480" w:line="360" w:lineRule="auto"/>
        <w:rPr>
          <w:rFonts w:ascii="Arial" w:eastAsiaTheme="minorHAnsi" w:hAnsi="Arial" w:cs="Arial"/>
          <w:sz w:val="24"/>
          <w:szCs w:val="24"/>
        </w:rPr>
      </w:pPr>
      <w:r w:rsidRPr="00D50286">
        <w:rPr>
          <w:rFonts w:ascii="Arial" w:eastAsiaTheme="minorHAnsi" w:hAnsi="Arial" w:cs="Arial"/>
          <w:sz w:val="24"/>
          <w:szCs w:val="24"/>
        </w:rPr>
        <w:t>w przedmiocie</w:t>
      </w:r>
      <w:r w:rsidR="00DC600D" w:rsidRPr="00D50286">
        <w:rPr>
          <w:rFonts w:ascii="Arial" w:eastAsiaTheme="minorHAnsi" w:hAnsi="Arial" w:cs="Arial"/>
          <w:sz w:val="24"/>
          <w:szCs w:val="24"/>
        </w:rPr>
        <w:t xml:space="preserve"> </w:t>
      </w:r>
      <w:r w:rsidR="00C327BC" w:rsidRPr="00D50286">
        <w:rPr>
          <w:rFonts w:ascii="Arial" w:eastAsiaTheme="minorHAnsi" w:hAnsi="Arial" w:cs="Arial"/>
          <w:sz w:val="24"/>
          <w:szCs w:val="24"/>
        </w:rPr>
        <w:t xml:space="preserve">zabezpieczenia </w:t>
      </w:r>
      <w:r w:rsidR="00DC600D" w:rsidRPr="00D50286">
        <w:rPr>
          <w:rFonts w:ascii="Arial" w:eastAsiaTheme="minorHAnsi" w:hAnsi="Arial" w:cs="Arial"/>
          <w:sz w:val="24"/>
          <w:szCs w:val="24"/>
        </w:rPr>
        <w:t>postępowania rozpoznawczego przed Komisją do spraw reprywatyzacji nieruchomości warszawskich</w:t>
      </w:r>
    </w:p>
    <w:p w14:paraId="12E83F26" w14:textId="4E562BC8" w:rsidR="00124D02" w:rsidRPr="00124D02" w:rsidRDefault="00C327BC" w:rsidP="00D50286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</w:t>
      </w:r>
      <w:r w:rsidR="00DC600D">
        <w:rPr>
          <w:rFonts w:ascii="Arial" w:eastAsiaTheme="minorHAnsi" w:hAnsi="Arial" w:cs="Arial"/>
          <w:sz w:val="24"/>
          <w:szCs w:val="24"/>
          <w:lang w:eastAsia="en-US"/>
        </w:rPr>
        <w:t>3 ust. 1 i 2 oraz</w:t>
      </w:r>
      <w:r w:rsidRPr="00C327BC">
        <w:rPr>
          <w:rFonts w:ascii="Arial" w:eastAsiaTheme="minorHAnsi" w:hAnsi="Arial" w:cs="Arial"/>
          <w:sz w:val="24"/>
          <w:szCs w:val="24"/>
          <w:lang w:eastAsia="en-US"/>
        </w:rPr>
        <w:t xml:space="preserve">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72CB432F" w14:textId="4E0794C4" w:rsidR="00124D02" w:rsidRDefault="00124D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1E22B160" w14:textId="7EBF54DD" w:rsidR="008C0728" w:rsidRDefault="008C0728" w:rsidP="002736EF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FD49CA">
        <w:rPr>
          <w:rFonts w:ascii="Arial" w:hAnsi="Arial" w:cs="Arial"/>
          <w:sz w:val="24"/>
          <w:szCs w:val="24"/>
        </w:rPr>
        <w:t>abezpiecz</w:t>
      </w:r>
      <w:r>
        <w:rPr>
          <w:rFonts w:ascii="Arial" w:hAnsi="Arial" w:cs="Arial"/>
          <w:sz w:val="24"/>
          <w:szCs w:val="24"/>
        </w:rPr>
        <w:t xml:space="preserve">yć </w:t>
      </w:r>
      <w:r w:rsidRPr="00FD49CA">
        <w:rPr>
          <w:rFonts w:ascii="Arial" w:hAnsi="Arial" w:cs="Arial"/>
          <w:sz w:val="24"/>
          <w:szCs w:val="24"/>
        </w:rPr>
        <w:t xml:space="preserve"> post</w:t>
      </w:r>
      <w:r>
        <w:rPr>
          <w:rFonts w:ascii="Arial" w:hAnsi="Arial" w:cs="Arial"/>
          <w:sz w:val="24"/>
          <w:szCs w:val="24"/>
        </w:rPr>
        <w:t>ępowanie rozpoznawcze przed</w:t>
      </w:r>
      <w:r w:rsidRPr="00FD49CA">
        <w:rPr>
          <w:rFonts w:ascii="Arial" w:hAnsi="Arial" w:cs="Arial"/>
          <w:sz w:val="24"/>
          <w:szCs w:val="24"/>
        </w:rPr>
        <w:t xml:space="preserve">  Komisj</w:t>
      </w:r>
      <w:r>
        <w:rPr>
          <w:rFonts w:ascii="Arial" w:hAnsi="Arial" w:cs="Arial"/>
          <w:sz w:val="24"/>
          <w:szCs w:val="24"/>
        </w:rPr>
        <w:t>ą</w:t>
      </w:r>
      <w:r w:rsidRPr="00FD49CA">
        <w:rPr>
          <w:rFonts w:ascii="Arial" w:hAnsi="Arial" w:cs="Arial"/>
          <w:sz w:val="24"/>
          <w:szCs w:val="24"/>
        </w:rPr>
        <w:t xml:space="preserve"> do spraw reprywatyzacji nieruchomości warszawskich w sprawie nieruchomości położonej w Warszawie przy </w:t>
      </w:r>
      <w:r w:rsidRPr="00FD49CA">
        <w:rPr>
          <w:rFonts w:ascii="Arial" w:hAnsi="Arial" w:cs="Arial"/>
          <w:b/>
          <w:sz w:val="24"/>
          <w:szCs w:val="24"/>
        </w:rPr>
        <w:t>ul.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B7A17">
        <w:rPr>
          <w:rFonts w:ascii="Arial" w:hAnsi="Arial" w:cs="Arial"/>
          <w:b/>
          <w:sz w:val="24"/>
          <w:szCs w:val="24"/>
        </w:rPr>
        <w:t>Świętokrzyskiej</w:t>
      </w:r>
      <w:r w:rsidR="00D50286">
        <w:rPr>
          <w:rFonts w:ascii="Arial" w:hAnsi="Arial" w:cs="Arial"/>
          <w:b/>
          <w:sz w:val="24"/>
          <w:szCs w:val="24"/>
        </w:rPr>
        <w:t xml:space="preserve"> (dawna ul. Zielna 27/Wielka 28)</w:t>
      </w:r>
      <w:r>
        <w:rPr>
          <w:rFonts w:ascii="Arial" w:hAnsi="Arial" w:cs="Arial"/>
          <w:bCs/>
          <w:sz w:val="24"/>
          <w:szCs w:val="24"/>
        </w:rPr>
        <w:t xml:space="preserve">, poprzez nakazanie wpisu w księdze wieczystej nr prowadzonej przez </w:t>
      </w:r>
      <w:r w:rsidRPr="00FD49CA">
        <w:rPr>
          <w:rFonts w:ascii="Arial" w:hAnsi="Arial" w:cs="Arial"/>
          <w:sz w:val="24"/>
          <w:szCs w:val="24"/>
        </w:rPr>
        <w:t>Sąd Rejonowy dla Warszawy-Mokotowa w W Wydział Ksiąg Wieczystych</w:t>
      </w:r>
      <w:r>
        <w:rPr>
          <w:rFonts w:ascii="Arial" w:hAnsi="Arial" w:cs="Arial"/>
          <w:sz w:val="24"/>
          <w:szCs w:val="24"/>
        </w:rPr>
        <w:t>, zakazu zbywania lub obciążania nieruchomości</w:t>
      </w:r>
      <w:r w:rsidR="000B7A17">
        <w:rPr>
          <w:rFonts w:ascii="Arial" w:hAnsi="Arial" w:cs="Arial"/>
          <w:sz w:val="24"/>
          <w:szCs w:val="24"/>
        </w:rPr>
        <w:t xml:space="preserve"> – działka ewid. nr</w:t>
      </w:r>
      <w:r>
        <w:rPr>
          <w:rFonts w:ascii="Arial" w:hAnsi="Arial" w:cs="Arial"/>
          <w:sz w:val="24"/>
          <w:szCs w:val="24"/>
        </w:rPr>
        <w:t>;</w:t>
      </w:r>
    </w:p>
    <w:p w14:paraId="4385D010" w14:textId="13256F12" w:rsidR="00124D02" w:rsidRPr="00547E10" w:rsidRDefault="00124D02" w:rsidP="002736EF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2736EF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2736EF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lastRenderedPageBreak/>
        <w:t>Pouczenie:</w:t>
      </w:r>
    </w:p>
    <w:p w14:paraId="3262AC6F" w14:textId="0D9F637E" w:rsidR="00124D02" w:rsidRPr="00F047E5" w:rsidRDefault="00124D02" w:rsidP="00F047E5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D50286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19521">
    <w:abstractNumId w:val="4"/>
  </w:num>
  <w:num w:numId="2" w16cid:durableId="1895195117">
    <w:abstractNumId w:val="1"/>
  </w:num>
  <w:num w:numId="3" w16cid:durableId="814567682">
    <w:abstractNumId w:val="2"/>
  </w:num>
  <w:num w:numId="4" w16cid:durableId="13663658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0725765">
    <w:abstractNumId w:val="7"/>
  </w:num>
  <w:num w:numId="6" w16cid:durableId="812911694">
    <w:abstractNumId w:val="6"/>
  </w:num>
  <w:num w:numId="7" w16cid:durableId="405230696">
    <w:abstractNumId w:val="0"/>
  </w:num>
  <w:num w:numId="8" w16cid:durableId="825585998">
    <w:abstractNumId w:val="5"/>
  </w:num>
  <w:num w:numId="9" w16cid:durableId="576982288">
    <w:abstractNumId w:val="5"/>
  </w:num>
  <w:num w:numId="10" w16cid:durableId="1241912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B7A17"/>
    <w:rsid w:val="000C08AF"/>
    <w:rsid w:val="000C39C1"/>
    <w:rsid w:val="000C665D"/>
    <w:rsid w:val="000D30D3"/>
    <w:rsid w:val="000E3D47"/>
    <w:rsid w:val="000E7F17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83508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4216"/>
    <w:rsid w:val="002034EF"/>
    <w:rsid w:val="00204120"/>
    <w:rsid w:val="002045BE"/>
    <w:rsid w:val="00212F44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C11"/>
    <w:rsid w:val="00325ECC"/>
    <w:rsid w:val="00350E0D"/>
    <w:rsid w:val="00357537"/>
    <w:rsid w:val="00371C79"/>
    <w:rsid w:val="003749C9"/>
    <w:rsid w:val="0038278C"/>
    <w:rsid w:val="00383104"/>
    <w:rsid w:val="00394E53"/>
    <w:rsid w:val="00395E20"/>
    <w:rsid w:val="003A3519"/>
    <w:rsid w:val="003A6B14"/>
    <w:rsid w:val="003B23A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424F"/>
    <w:rsid w:val="004C5D39"/>
    <w:rsid w:val="004D18C1"/>
    <w:rsid w:val="004D36AA"/>
    <w:rsid w:val="004E3FF6"/>
    <w:rsid w:val="004F021D"/>
    <w:rsid w:val="004F2E99"/>
    <w:rsid w:val="004F6C92"/>
    <w:rsid w:val="004F7AA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5F50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0E96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1A2D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D5893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3569"/>
    <w:rsid w:val="008A737B"/>
    <w:rsid w:val="008B1846"/>
    <w:rsid w:val="008B27A9"/>
    <w:rsid w:val="008C0728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08BC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44E8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2E32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3FB8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50286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C600D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44B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1-23 o ustanowieniu zabezpieczenia ul. Bolecha 25</vt:lpstr>
    </vt:vector>
  </TitlesOfParts>
  <Company>MS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2-23 o ustanowieniu zabezpieczenia ul. Świętokrzyska</dc:title>
  <dc:creator>Dalkowska Anna  (DWOiP)</dc:creator>
  <cp:lastModifiedBy>Styś Katarzyna  (DPA)</cp:lastModifiedBy>
  <cp:revision>40</cp:revision>
  <cp:lastPrinted>2019-01-30T15:24:00Z</cp:lastPrinted>
  <dcterms:created xsi:type="dcterms:W3CDTF">2021-11-19T09:23:00Z</dcterms:created>
  <dcterms:modified xsi:type="dcterms:W3CDTF">2023-02-01T12:05:00Z</dcterms:modified>
</cp:coreProperties>
</file>