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5721" w14:textId="64F5C146" w:rsidR="00CF0017" w:rsidRPr="00042FC7" w:rsidRDefault="00EF1022" w:rsidP="00042FC7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2FC7">
        <w:rPr>
          <w:rFonts w:ascii="Times New Roman" w:hAnsi="Times New Roman" w:cs="Times New Roman"/>
          <w:b/>
          <w:bCs/>
          <w:sz w:val="24"/>
          <w:szCs w:val="24"/>
        </w:rPr>
        <w:t>Fundusz Kompensacyjny Szczepień Ochronnych</w:t>
      </w:r>
    </w:p>
    <w:p w14:paraId="35B9811E" w14:textId="77777777" w:rsidR="00EF1022" w:rsidRPr="00042FC7" w:rsidRDefault="00EF1022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1B961" w14:textId="73B34DEC" w:rsidR="00E524A1" w:rsidRPr="00042FC7" w:rsidRDefault="00EF1022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7">
        <w:rPr>
          <w:rFonts w:ascii="Times New Roman" w:hAnsi="Times New Roman" w:cs="Times New Roman"/>
          <w:sz w:val="24"/>
          <w:szCs w:val="24"/>
        </w:rPr>
        <w:t>Trwająca walka z epidemią wirusa SARS-CoV-2, wywołującego chorobę COVID-19, dobitnie pokazała</w:t>
      </w:r>
      <w:r w:rsidR="009E68A6" w:rsidRPr="00042FC7">
        <w:rPr>
          <w:rFonts w:ascii="Times New Roman" w:hAnsi="Times New Roman" w:cs="Times New Roman"/>
          <w:sz w:val="24"/>
          <w:szCs w:val="24"/>
        </w:rPr>
        <w:t>,</w:t>
      </w:r>
      <w:r w:rsidRPr="00042FC7">
        <w:rPr>
          <w:rFonts w:ascii="Times New Roman" w:hAnsi="Times New Roman" w:cs="Times New Roman"/>
          <w:sz w:val="24"/>
          <w:szCs w:val="24"/>
        </w:rPr>
        <w:t xml:space="preserve"> nie tylko w Polsce, ale i na świecie</w:t>
      </w:r>
      <w:r w:rsidR="009E68A6" w:rsidRPr="00042FC7">
        <w:rPr>
          <w:rFonts w:ascii="Times New Roman" w:hAnsi="Times New Roman" w:cs="Times New Roman"/>
          <w:sz w:val="24"/>
          <w:szCs w:val="24"/>
        </w:rPr>
        <w:t>,</w:t>
      </w:r>
      <w:r w:rsidRPr="00042FC7">
        <w:rPr>
          <w:rFonts w:ascii="Times New Roman" w:hAnsi="Times New Roman" w:cs="Times New Roman"/>
          <w:sz w:val="24"/>
          <w:szCs w:val="24"/>
        </w:rPr>
        <w:t xml:space="preserve"> jak ważna dla współczesnego społeczeństwa jest ochrona przed chorobami zakaźnymi</w:t>
      </w:r>
      <w:r w:rsidR="00E524A1" w:rsidRPr="00042FC7">
        <w:rPr>
          <w:rFonts w:ascii="Times New Roman" w:hAnsi="Times New Roman" w:cs="Times New Roman"/>
          <w:sz w:val="24"/>
          <w:szCs w:val="24"/>
        </w:rPr>
        <w:t xml:space="preserve">. Bardzo ważną rolę odgrywają w tym zakresie szczepienia ochronne. </w:t>
      </w:r>
    </w:p>
    <w:p w14:paraId="0DD9C475" w14:textId="3E1A6A67" w:rsidR="00EF1022" w:rsidRPr="00042FC7" w:rsidRDefault="00E524A1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7">
        <w:rPr>
          <w:rFonts w:ascii="Times New Roman" w:hAnsi="Times New Roman" w:cs="Times New Roman"/>
          <w:sz w:val="24"/>
          <w:szCs w:val="24"/>
        </w:rPr>
        <w:t xml:space="preserve">Dopuszczone do obrotu szczepionki przeciw COVID-19, jak wszystkie inne i generalnie każdy produkt leczniczy, mogą wywołać działania niepożądane.  </w:t>
      </w:r>
    </w:p>
    <w:p w14:paraId="5B90A1AF" w14:textId="691C662B" w:rsidR="00E524A1" w:rsidRPr="00042FC7" w:rsidRDefault="00E524A1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7">
        <w:rPr>
          <w:rFonts w:ascii="Times New Roman" w:hAnsi="Times New Roman" w:cs="Times New Roman"/>
          <w:sz w:val="24"/>
          <w:szCs w:val="24"/>
        </w:rPr>
        <w:t xml:space="preserve">Na dzień </w:t>
      </w:r>
      <w:r w:rsidR="003C032D">
        <w:rPr>
          <w:rFonts w:ascii="Times New Roman" w:hAnsi="Times New Roman" w:cs="Times New Roman"/>
          <w:sz w:val="24"/>
          <w:szCs w:val="24"/>
        </w:rPr>
        <w:t>10 kwietnia</w:t>
      </w:r>
      <w:r w:rsidRPr="00042FC7">
        <w:rPr>
          <w:rFonts w:ascii="Times New Roman" w:hAnsi="Times New Roman" w:cs="Times New Roman"/>
          <w:sz w:val="24"/>
          <w:szCs w:val="24"/>
        </w:rPr>
        <w:t xml:space="preserve"> 2021 r., od pierwszego dnia szczepienia</w:t>
      </w:r>
      <w:r w:rsidR="00152B2A" w:rsidRPr="00042FC7">
        <w:rPr>
          <w:rFonts w:ascii="Times New Roman" w:hAnsi="Times New Roman" w:cs="Times New Roman"/>
          <w:sz w:val="24"/>
          <w:szCs w:val="24"/>
        </w:rPr>
        <w:t xml:space="preserve">, tj. 27 grudnia 2020 r., </w:t>
      </w:r>
      <w:r w:rsidRPr="00042FC7">
        <w:rPr>
          <w:rFonts w:ascii="Times New Roman" w:hAnsi="Times New Roman" w:cs="Times New Roman"/>
          <w:sz w:val="24"/>
          <w:szCs w:val="24"/>
        </w:rPr>
        <w:t>do</w:t>
      </w:r>
      <w:r w:rsidR="00042FC7">
        <w:rPr>
          <w:rFonts w:ascii="Times New Roman" w:hAnsi="Times New Roman" w:cs="Times New Roman"/>
          <w:sz w:val="24"/>
          <w:szCs w:val="24"/>
        </w:rPr>
        <w:t> </w:t>
      </w:r>
      <w:r w:rsidRPr="00042FC7">
        <w:rPr>
          <w:rFonts w:ascii="Times New Roman" w:hAnsi="Times New Roman" w:cs="Times New Roman"/>
          <w:sz w:val="24"/>
          <w:szCs w:val="24"/>
        </w:rPr>
        <w:t xml:space="preserve">Państwowej Inspekcji Sanitarnej zgłoszono </w:t>
      </w:r>
      <w:r w:rsidR="003C032D">
        <w:rPr>
          <w:rFonts w:ascii="Times New Roman" w:hAnsi="Times New Roman" w:cs="Times New Roman"/>
          <w:sz w:val="24"/>
          <w:szCs w:val="24"/>
        </w:rPr>
        <w:t>5928</w:t>
      </w:r>
      <w:r w:rsidRPr="00042FC7">
        <w:rPr>
          <w:rFonts w:ascii="Times New Roman" w:hAnsi="Times New Roman" w:cs="Times New Roman"/>
          <w:sz w:val="24"/>
          <w:szCs w:val="24"/>
        </w:rPr>
        <w:t xml:space="preserve"> niepożądanych odczynów poszczepiennych, z czego </w:t>
      </w:r>
      <w:r w:rsidR="003C032D">
        <w:rPr>
          <w:rFonts w:ascii="Times New Roman" w:hAnsi="Times New Roman" w:cs="Times New Roman"/>
          <w:b/>
          <w:bCs/>
          <w:sz w:val="24"/>
          <w:szCs w:val="24"/>
        </w:rPr>
        <w:t>5057</w:t>
      </w:r>
      <w:r w:rsidRPr="00042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2FC7">
        <w:rPr>
          <w:rFonts w:ascii="Times New Roman" w:hAnsi="Times New Roman" w:cs="Times New Roman"/>
          <w:sz w:val="24"/>
          <w:szCs w:val="24"/>
        </w:rPr>
        <w:t>miał</w:t>
      </w:r>
      <w:r w:rsidR="00152B2A" w:rsidRPr="00042FC7">
        <w:rPr>
          <w:rFonts w:ascii="Times New Roman" w:hAnsi="Times New Roman" w:cs="Times New Roman"/>
          <w:sz w:val="24"/>
          <w:szCs w:val="24"/>
        </w:rPr>
        <w:t>o</w:t>
      </w:r>
      <w:r w:rsidRPr="00042FC7">
        <w:rPr>
          <w:rFonts w:ascii="Times New Roman" w:hAnsi="Times New Roman" w:cs="Times New Roman"/>
          <w:sz w:val="24"/>
          <w:szCs w:val="24"/>
        </w:rPr>
        <w:t xml:space="preserve"> charakter łagodny - czyli zaczerwienienie oraz krótkotrwała bolesność w miejscu wkłucia</w:t>
      </w:r>
      <w:r w:rsidR="00152B2A" w:rsidRPr="00042FC7">
        <w:rPr>
          <w:rFonts w:ascii="Times New Roman" w:hAnsi="Times New Roman" w:cs="Times New Roman"/>
          <w:sz w:val="24"/>
          <w:szCs w:val="24"/>
        </w:rPr>
        <w:t>.</w:t>
      </w:r>
    </w:p>
    <w:p w14:paraId="5352DF37" w14:textId="7219A882" w:rsidR="00152B2A" w:rsidRPr="00042FC7" w:rsidRDefault="00152B2A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7">
        <w:rPr>
          <w:rFonts w:ascii="Times New Roman" w:hAnsi="Times New Roman" w:cs="Times New Roman"/>
          <w:sz w:val="24"/>
          <w:szCs w:val="24"/>
        </w:rPr>
        <w:t>Stosowane w ramach Narodowego Programu Szczepień przeciw COVID-19 szczepionki są</w:t>
      </w:r>
      <w:r w:rsidR="00042FC7">
        <w:rPr>
          <w:rFonts w:ascii="Times New Roman" w:hAnsi="Times New Roman" w:cs="Times New Roman"/>
          <w:sz w:val="24"/>
          <w:szCs w:val="24"/>
        </w:rPr>
        <w:t> </w:t>
      </w:r>
      <w:r w:rsidRPr="00042FC7">
        <w:rPr>
          <w:rFonts w:ascii="Times New Roman" w:hAnsi="Times New Roman" w:cs="Times New Roman"/>
          <w:sz w:val="24"/>
          <w:szCs w:val="24"/>
        </w:rPr>
        <w:t xml:space="preserve">uznawane za bezpieczne. Zostały dopuszczone przez Komisję Europejską oraz uzyskały pozytywne opinie Europejskiej Agencji Leków (EMA). Jednakże bezprecedensowa jeśli chodzi o skalę akcja szczepień wywołała dyskusję na temat bezpieczeństwa szczepionek, </w:t>
      </w:r>
      <w:r w:rsidR="0097666E" w:rsidRPr="00042FC7">
        <w:rPr>
          <w:rFonts w:ascii="Times New Roman" w:hAnsi="Times New Roman" w:cs="Times New Roman"/>
          <w:sz w:val="24"/>
          <w:szCs w:val="24"/>
        </w:rPr>
        <w:t>podsycaną różnego rodzaju nieprawdziwymi informacjami, w tym także w zakresie szczepień w ogóle; pojawiła się także kwestia</w:t>
      </w:r>
      <w:r w:rsidR="003C032D">
        <w:rPr>
          <w:rFonts w:ascii="Times New Roman" w:hAnsi="Times New Roman" w:cs="Times New Roman"/>
          <w:sz w:val="24"/>
          <w:szCs w:val="24"/>
        </w:rPr>
        <w:t xml:space="preserve"> </w:t>
      </w:r>
      <w:r w:rsidRPr="00042FC7">
        <w:rPr>
          <w:rFonts w:ascii="Times New Roman" w:hAnsi="Times New Roman" w:cs="Times New Roman"/>
          <w:sz w:val="24"/>
          <w:szCs w:val="24"/>
        </w:rPr>
        <w:t>odpowiedzialności za ewentualne skutki uboczne</w:t>
      </w:r>
      <w:r w:rsidR="0097666E" w:rsidRPr="00042FC7">
        <w:rPr>
          <w:rFonts w:ascii="Times New Roman" w:hAnsi="Times New Roman" w:cs="Times New Roman"/>
          <w:sz w:val="24"/>
          <w:szCs w:val="24"/>
        </w:rPr>
        <w:t xml:space="preserve"> podania</w:t>
      </w:r>
      <w:r w:rsidRPr="00042FC7">
        <w:rPr>
          <w:rFonts w:ascii="Times New Roman" w:hAnsi="Times New Roman" w:cs="Times New Roman"/>
          <w:sz w:val="24"/>
          <w:szCs w:val="24"/>
        </w:rPr>
        <w:t xml:space="preserve"> </w:t>
      </w:r>
      <w:r w:rsidR="0097666E" w:rsidRPr="00042FC7">
        <w:rPr>
          <w:rFonts w:ascii="Times New Roman" w:hAnsi="Times New Roman" w:cs="Times New Roman"/>
          <w:sz w:val="24"/>
          <w:szCs w:val="24"/>
        </w:rPr>
        <w:t>szczepionek.</w:t>
      </w:r>
    </w:p>
    <w:p w14:paraId="3AC54705" w14:textId="6A048335" w:rsidR="00870B4E" w:rsidRPr="00042FC7" w:rsidRDefault="00870B4E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7">
        <w:rPr>
          <w:rFonts w:ascii="Times New Roman" w:hAnsi="Times New Roman" w:cs="Times New Roman"/>
          <w:sz w:val="24"/>
          <w:szCs w:val="24"/>
        </w:rPr>
        <w:t>Powszechność szczepień ochronnych</w:t>
      </w:r>
      <w:r w:rsidR="003C032D">
        <w:rPr>
          <w:rFonts w:ascii="Times New Roman" w:hAnsi="Times New Roman" w:cs="Times New Roman"/>
          <w:sz w:val="24"/>
          <w:szCs w:val="24"/>
        </w:rPr>
        <w:t xml:space="preserve"> -</w:t>
      </w:r>
      <w:r w:rsidRPr="00042FC7">
        <w:rPr>
          <w:rFonts w:ascii="Times New Roman" w:hAnsi="Times New Roman" w:cs="Times New Roman"/>
          <w:sz w:val="24"/>
          <w:szCs w:val="24"/>
        </w:rPr>
        <w:t xml:space="preserve"> generalnie, nie tylko w odniesieniu do choroby COVID-19</w:t>
      </w:r>
      <w:r w:rsidR="003C032D">
        <w:rPr>
          <w:rFonts w:ascii="Times New Roman" w:hAnsi="Times New Roman" w:cs="Times New Roman"/>
          <w:sz w:val="24"/>
          <w:szCs w:val="24"/>
        </w:rPr>
        <w:t xml:space="preserve"> -</w:t>
      </w:r>
      <w:r w:rsidRPr="00042FC7">
        <w:rPr>
          <w:rFonts w:ascii="Times New Roman" w:hAnsi="Times New Roman" w:cs="Times New Roman"/>
          <w:sz w:val="24"/>
          <w:szCs w:val="24"/>
        </w:rPr>
        <w:t xml:space="preserve"> bardzo istotnie wpływa na bezpieczeństwo zdrowotne pacjentów. Należy dążyć do wzrostu zaufania społeczeństwa </w:t>
      </w:r>
      <w:r w:rsidR="00042FC7" w:rsidRPr="00042FC7">
        <w:rPr>
          <w:rFonts w:ascii="Times New Roman" w:hAnsi="Times New Roman" w:cs="Times New Roman"/>
          <w:sz w:val="24"/>
          <w:szCs w:val="24"/>
        </w:rPr>
        <w:t>do szczepień; pożądane jest także zabezpieczenie sytuacji pacjenta, który w związku z</w:t>
      </w:r>
      <w:r w:rsidR="003C032D">
        <w:rPr>
          <w:rFonts w:ascii="Times New Roman" w:hAnsi="Times New Roman" w:cs="Times New Roman"/>
          <w:sz w:val="24"/>
          <w:szCs w:val="24"/>
        </w:rPr>
        <w:t xml:space="preserve"> </w:t>
      </w:r>
      <w:r w:rsidR="00042FC7" w:rsidRPr="00042FC7">
        <w:rPr>
          <w:rFonts w:ascii="Times New Roman" w:hAnsi="Times New Roman" w:cs="Times New Roman"/>
          <w:sz w:val="24"/>
          <w:szCs w:val="24"/>
        </w:rPr>
        <w:t xml:space="preserve">podaniem szczepionki doznał szkody na zdrowiu przez wypłatę odpowiedniego świadczenia, które pozwoli </w:t>
      </w:r>
      <w:r w:rsidR="003C032D">
        <w:rPr>
          <w:rFonts w:ascii="Times New Roman" w:hAnsi="Times New Roman" w:cs="Times New Roman"/>
          <w:sz w:val="24"/>
          <w:szCs w:val="24"/>
        </w:rPr>
        <w:t>n</w:t>
      </w:r>
      <w:r w:rsidR="00042FC7" w:rsidRPr="00042FC7">
        <w:rPr>
          <w:rFonts w:ascii="Times New Roman" w:hAnsi="Times New Roman" w:cs="Times New Roman"/>
          <w:sz w:val="24"/>
          <w:szCs w:val="24"/>
        </w:rPr>
        <w:t xml:space="preserve">a bezpieczny powrót do zdrowia. </w:t>
      </w:r>
    </w:p>
    <w:p w14:paraId="0161572B" w14:textId="55F3B0D0" w:rsidR="0097666E" w:rsidRPr="00042FC7" w:rsidRDefault="00064DBE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7">
        <w:rPr>
          <w:rFonts w:ascii="Times New Roman" w:hAnsi="Times New Roman" w:cs="Times New Roman"/>
          <w:sz w:val="24"/>
          <w:szCs w:val="24"/>
        </w:rPr>
        <w:t xml:space="preserve">W dniu </w:t>
      </w:r>
      <w:r w:rsidR="003C032D">
        <w:rPr>
          <w:rFonts w:ascii="Times New Roman" w:hAnsi="Times New Roman" w:cs="Times New Roman"/>
          <w:sz w:val="24"/>
          <w:szCs w:val="24"/>
        </w:rPr>
        <w:t>9 kwietnia 2021 r.</w:t>
      </w:r>
      <w:r w:rsidRPr="00042FC7">
        <w:rPr>
          <w:rFonts w:ascii="Times New Roman" w:hAnsi="Times New Roman" w:cs="Times New Roman"/>
          <w:sz w:val="24"/>
          <w:szCs w:val="24"/>
        </w:rPr>
        <w:t xml:space="preserve"> na stronie Rządowego Centrum Legislacji, pod adresem:</w:t>
      </w:r>
    </w:p>
    <w:p w14:paraId="38EF18A6" w14:textId="1B404EF1" w:rsidR="003C032D" w:rsidRDefault="003C032D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2D">
        <w:rPr>
          <w:rFonts w:ascii="Times New Roman" w:hAnsi="Times New Roman" w:cs="Times New Roman"/>
          <w:sz w:val="24"/>
          <w:szCs w:val="24"/>
        </w:rPr>
        <w:t>https://legislacja.rcl.gov.pl/projekt/12345565</w:t>
      </w:r>
    </w:p>
    <w:p w14:paraId="1FBA0310" w14:textId="5C7425AB" w:rsidR="00064DBE" w:rsidRPr="00042FC7" w:rsidRDefault="003C032D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64DBE" w:rsidRPr="00042FC7">
        <w:rPr>
          <w:rFonts w:ascii="Times New Roman" w:hAnsi="Times New Roman" w:cs="Times New Roman"/>
          <w:sz w:val="24"/>
          <w:szCs w:val="24"/>
        </w:rPr>
        <w:t xml:space="preserve">ostał opublikowany </w:t>
      </w:r>
      <w:r w:rsidR="00064DBE" w:rsidRPr="00042FC7">
        <w:rPr>
          <w:rFonts w:ascii="Times New Roman" w:hAnsi="Times New Roman" w:cs="Times New Roman"/>
          <w:sz w:val="24"/>
          <w:szCs w:val="24"/>
          <w:shd w:val="clear" w:color="auto" w:fill="FFFFFF"/>
        </w:rPr>
        <w:t>projekt ustawy o zmianie ustawy o zapobieganiu oraz zwalczaniu zakażeń i chorób zakaźnych u</w:t>
      </w:r>
      <w:r w:rsidR="00870B4E" w:rsidRPr="00042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DBE" w:rsidRPr="00042F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ludzi oraz niektórych innych ustaw, wprowadzający </w:t>
      </w:r>
      <w:r w:rsidR="00064DBE" w:rsidRPr="00042FC7">
        <w:rPr>
          <w:rFonts w:ascii="Times New Roman" w:hAnsi="Times New Roman" w:cs="Times New Roman"/>
          <w:sz w:val="24"/>
          <w:szCs w:val="24"/>
        </w:rPr>
        <w:t>Fundusz Kompensacyjny Szczepień Ochronnych oraz wypłacane z jego środków świadczenie kompensacyjne.</w:t>
      </w:r>
    </w:p>
    <w:p w14:paraId="618C7E90" w14:textId="65B64868" w:rsidR="00042FC7" w:rsidRPr="00042FC7" w:rsidRDefault="00042FC7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2F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Coraz więcej państw wdraża instytucje odszkodowań za uszczerbek na zdrowiu powstały w wyniku szczepienia. W Europie jest to 16 państw: </w:t>
      </w:r>
      <w:r w:rsidRPr="00042FC7">
        <w:rPr>
          <w:rFonts w:ascii="Times New Roman" w:hAnsi="Times New Roman" w:cs="Times New Roman"/>
          <w:sz w:val="24"/>
          <w:szCs w:val="24"/>
        </w:rPr>
        <w:t>Austria, Dania, Finlandia, Francja, Niemcy, Węgry, Włochy, Islandia, Luksemburg, Norwegia, Rosja, Łotwa, Słowenia, Szwecja, Szwajcaria oraz Wielka Brytania.</w:t>
      </w:r>
    </w:p>
    <w:p w14:paraId="133910AF" w14:textId="6115EA09" w:rsidR="00042FC7" w:rsidRDefault="00042FC7" w:rsidP="003C03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świetle projektu świadczenie kompensacyjne ma przysługiwać osobie, u której </w:t>
      </w:r>
      <w:r>
        <w:rPr>
          <w:rFonts w:ascii="Times New Roman" w:hAnsi="Times New Roman" w:cs="Times New Roman"/>
          <w:sz w:val="24"/>
          <w:szCs w:val="24"/>
        </w:rPr>
        <w:t xml:space="preserve">wystąpiły wymienione w Charakterystyce Produktu Leczniczego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działania niepożądane podanej szczepionki, które doprowadziły do określonych następstw. Należy zaznaczyć, że żaden z systemów nie przewiduje wypłaty świadczenia za samo wystąpienie działania niepożądanego. Wszystkie mają określony próg, w różny sposób zdefiniowany, uprawniający do otrzymania świadczenia. Wskazany projekt stanowi, że świadczenie kompensacyjne będzie przysługiwało osobie, u której działanie niepożądane:</w:t>
      </w:r>
    </w:p>
    <w:p w14:paraId="0F41C692" w14:textId="77777777" w:rsidR="00042FC7" w:rsidRDefault="00042FC7" w:rsidP="003C032D">
      <w:pPr>
        <w:pStyle w:val="ZPKTzmpktartykuempunktem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  <w:shd w:val="clear" w:color="auto" w:fill="FFFFFF"/>
        </w:rPr>
        <w:t>spowodowało</w:t>
      </w:r>
      <w:r>
        <w:rPr>
          <w:rFonts w:ascii="Times New Roman" w:hAnsi="Times New Roman" w:cs="Times New Roman"/>
        </w:rPr>
        <w:t xml:space="preserve"> konieczność hospitalizacji przez okres nie krótszy niż 14 dni albo </w:t>
      </w:r>
    </w:p>
    <w:p w14:paraId="696B8B56" w14:textId="77777777" w:rsidR="00042FC7" w:rsidRDefault="00042FC7" w:rsidP="00042FC7">
      <w:pPr>
        <w:pStyle w:val="ZPKTzmpktartykuempunktem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>polegało na wystąpieniu wstrząsu anafilaktycznego powodującego konieczność obserwacji na szpitalnym oddziale ratunkowym lub izbie przyjęć albo hospitalizacji przez okres krótszy niż 14 dni.</w:t>
      </w:r>
    </w:p>
    <w:p w14:paraId="5DCD4C65" w14:textId="69A560CC" w:rsidR="00042FC7" w:rsidRDefault="00042FC7" w:rsidP="00042FC7">
      <w:pPr>
        <w:pStyle w:val="ZPKTzmpktartykuempunktem"/>
        <w:spacing w:before="12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Należy przy tym dodać, że świadczenie kompensacyjne ma przysługiwać, gdy:</w:t>
      </w:r>
    </w:p>
    <w:p w14:paraId="27F8AF29" w14:textId="77777777" w:rsidR="00042FC7" w:rsidRDefault="00042FC7" w:rsidP="00042FC7">
      <w:pPr>
        <w:pStyle w:val="ZPKTzmpktartykuempunktem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  <w:t>określone działanie niepożądane będzie bezpośrednią przyczyną hospitalizacji;</w:t>
      </w:r>
    </w:p>
    <w:p w14:paraId="0A648406" w14:textId="3B009EEE" w:rsidR="00042FC7" w:rsidRDefault="00042FC7" w:rsidP="00042FC7">
      <w:pPr>
        <w:pStyle w:val="ZPKTzmpktartykuempunktem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  <w:t xml:space="preserve">wystąpienie określonego działania niepożądanego doprowadzi do takich następstw zdrowotnych, które będą wymagały leczenia w warunkach hospitalizacji. </w:t>
      </w:r>
    </w:p>
    <w:p w14:paraId="04ED29F6" w14:textId="77777777" w:rsidR="00042FC7" w:rsidRDefault="00042FC7" w:rsidP="00042FC7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C8255D4" w14:textId="6312F0B7" w:rsidR="00042FC7" w:rsidRDefault="00042FC7" w:rsidP="00042FC7">
      <w:pPr>
        <w:spacing w:after="120"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42FC7">
        <w:rPr>
          <w:rFonts w:ascii="Times New Roman" w:hAnsi="Times New Roman" w:cs="Times New Roman"/>
          <w:sz w:val="24"/>
          <w:szCs w:val="24"/>
        </w:rPr>
        <w:t>Do końca 2021 r. świadczeniem kompensacyjnym mają być objęte wyłącznie szczepionki przeciw COVID-19, natomiast d</w:t>
      </w:r>
      <w:r w:rsidRPr="00042FC7">
        <w:rPr>
          <w:rFonts w:ascii="Times New Roman" w:hAnsi="Times New Roman" w:cs="Times New Roman"/>
          <w:spacing w:val="-2"/>
          <w:sz w:val="24"/>
          <w:szCs w:val="24"/>
        </w:rPr>
        <w:t xml:space="preserve">ocelowo (od 1 stycznia 2022 r.) szczepienia wykonane rutynowo w ramach obowiązkowych szczepień ochronnych przede wszystkim dzieci i młodzieży do 19. roku życia, nieobowiązkowych szczepień akcyjnych, które są w sytuacji epidemii organizowane przez organy państwa i finansowane ze środków budżetu państwa takich jak szczepienia przeciw odrze, meningokokom lub COVID-19 oraz szczepienia akcyjne, które mogą być potencjalnie wprowadzane w stanie epidemii rozporządzeniem wydawanym na podstawie art. 46 ust. 4 pkt 7 ustawy </w:t>
      </w:r>
      <w:r w:rsidRPr="00042FC7">
        <w:rPr>
          <w:rFonts w:ascii="Times New Roman" w:hAnsi="Times New Roman" w:cs="Times New Roman"/>
          <w:sz w:val="24"/>
          <w:szCs w:val="24"/>
          <w:shd w:val="clear" w:color="auto" w:fill="FFFFFF"/>
        </w:rPr>
        <w:t>o zapobieganiu oraz zwalczaniu zakażeń i chorób zakaźnych u ludzi</w:t>
      </w:r>
      <w:r w:rsidRPr="00042FC7">
        <w:rPr>
          <w:rFonts w:ascii="Times New Roman" w:hAnsi="Times New Roman" w:cs="Times New Roman"/>
          <w:spacing w:val="-2"/>
          <w:sz w:val="24"/>
          <w:szCs w:val="24"/>
        </w:rPr>
        <w:t xml:space="preserve"> (choroby o szczególnie wysokiej śmiertelności takie jaką w przeszłości była ospa prawdziwa)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D698A4F" w14:textId="453EE343" w:rsidR="006B735D" w:rsidRDefault="00042FC7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Wysokość świadczenia kompensacyjnego będzie uwarunkowana od kilku czynników, jednakże nie może przekroczyć 100.000 zł. Wysokość świadczenia będzie zależeć </w:t>
      </w:r>
      <w:r w:rsidR="006B735D">
        <w:rPr>
          <w:rFonts w:ascii="Times New Roman" w:hAnsi="Times New Roman" w:cs="Times New Roman"/>
          <w:spacing w:val="-2"/>
          <w:sz w:val="24"/>
          <w:szCs w:val="24"/>
        </w:rPr>
        <w:t xml:space="preserve">od długości hospitalizacji. </w:t>
      </w:r>
      <w:r w:rsidR="006B735D" w:rsidRPr="005E0570">
        <w:rPr>
          <w:rFonts w:ascii="Times New Roman" w:hAnsi="Times New Roman" w:cs="Times New Roman"/>
          <w:sz w:val="24"/>
          <w:szCs w:val="24"/>
        </w:rPr>
        <w:t>Świadczenie kompensacyjne ma podlegać podwyższeniu w zależności od</w:t>
      </w:r>
      <w:r w:rsidR="006B735D">
        <w:rPr>
          <w:rFonts w:ascii="Times New Roman" w:hAnsi="Times New Roman" w:cs="Times New Roman"/>
          <w:sz w:val="24"/>
          <w:szCs w:val="24"/>
        </w:rPr>
        <w:t> </w:t>
      </w:r>
      <w:r w:rsidR="006B735D" w:rsidRPr="005E0570">
        <w:rPr>
          <w:rFonts w:ascii="Times New Roman" w:hAnsi="Times New Roman" w:cs="Times New Roman"/>
          <w:sz w:val="24"/>
          <w:szCs w:val="24"/>
        </w:rPr>
        <w:t>wystąpienia w toku hospitalizacji</w:t>
      </w:r>
      <w:r w:rsidR="006B735D">
        <w:rPr>
          <w:rFonts w:ascii="Times New Roman" w:hAnsi="Times New Roman" w:cs="Times New Roman"/>
          <w:sz w:val="24"/>
          <w:szCs w:val="24"/>
        </w:rPr>
        <w:t xml:space="preserve"> określonych </w:t>
      </w:r>
      <w:r w:rsidR="006B735D" w:rsidRPr="005E0570">
        <w:rPr>
          <w:rFonts w:ascii="Times New Roman" w:hAnsi="Times New Roman" w:cs="Times New Roman"/>
          <w:sz w:val="24"/>
          <w:szCs w:val="24"/>
        </w:rPr>
        <w:t>zdarzeń, jak na</w:t>
      </w:r>
      <w:r w:rsidR="006B735D">
        <w:rPr>
          <w:rFonts w:ascii="Times New Roman" w:hAnsi="Times New Roman" w:cs="Times New Roman"/>
          <w:sz w:val="24"/>
          <w:szCs w:val="24"/>
        </w:rPr>
        <w:t xml:space="preserve"> </w:t>
      </w:r>
      <w:r w:rsidR="006B735D" w:rsidRPr="005E0570">
        <w:rPr>
          <w:rFonts w:ascii="Times New Roman" w:hAnsi="Times New Roman" w:cs="Times New Roman"/>
          <w:sz w:val="24"/>
          <w:szCs w:val="24"/>
        </w:rPr>
        <w:t xml:space="preserve">przykład </w:t>
      </w:r>
      <w:r w:rsidR="006B735D" w:rsidRPr="005E0570">
        <w:rPr>
          <w:rFonts w:ascii="Times New Roman" w:hAnsi="Times New Roman" w:cs="Times New Roman"/>
          <w:sz w:val="24"/>
          <w:szCs w:val="24"/>
          <w:shd w:val="clear" w:color="auto" w:fill="FFFFFF"/>
        </w:rPr>
        <w:t>hospitalizacj</w:t>
      </w:r>
      <w:r w:rsidR="006B735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B735D" w:rsidRPr="005E0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735D" w:rsidRPr="005E057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</w:t>
      </w:r>
      <w:r w:rsidR="006B73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B735D" w:rsidRPr="005E0570">
        <w:rPr>
          <w:rFonts w:ascii="Times New Roman" w:hAnsi="Times New Roman" w:cs="Times New Roman"/>
          <w:sz w:val="24"/>
          <w:szCs w:val="24"/>
          <w:shd w:val="clear" w:color="auto" w:fill="FFFFFF"/>
        </w:rPr>
        <w:t>oddziale intensywnej terapii lub intensywnej opieki medycznej trwając</w:t>
      </w:r>
      <w:r w:rsidR="006B735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B735D" w:rsidRPr="005E0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 najmniej 7 dni</w:t>
      </w:r>
      <w:r w:rsidR="006B7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B735D" w:rsidRPr="005E0570">
        <w:rPr>
          <w:rFonts w:ascii="Times New Roman" w:hAnsi="Times New Roman" w:cs="Times New Roman"/>
          <w:sz w:val="24"/>
          <w:szCs w:val="24"/>
          <w:shd w:val="clear" w:color="auto" w:fill="FFFFFF"/>
        </w:rPr>
        <w:t>Elementem ś</w:t>
      </w:r>
      <w:r w:rsidR="006B735D" w:rsidRPr="005E0570">
        <w:rPr>
          <w:rFonts w:ascii="Times New Roman" w:hAnsi="Times New Roman" w:cs="Times New Roman"/>
          <w:sz w:val="24"/>
          <w:szCs w:val="24"/>
        </w:rPr>
        <w:t xml:space="preserve">wiadczenia </w:t>
      </w:r>
      <w:r w:rsidR="006B735D">
        <w:rPr>
          <w:rFonts w:ascii="Times New Roman" w:hAnsi="Times New Roman" w:cs="Times New Roman"/>
          <w:sz w:val="24"/>
          <w:szCs w:val="24"/>
        </w:rPr>
        <w:t>będzie także</w:t>
      </w:r>
      <w:r w:rsidR="006B735D" w:rsidRPr="005E0570">
        <w:rPr>
          <w:rFonts w:ascii="Times New Roman" w:hAnsi="Times New Roman" w:cs="Times New Roman"/>
          <w:sz w:val="24"/>
          <w:szCs w:val="24"/>
        </w:rPr>
        <w:t xml:space="preserve"> zwrot kosztów dalszego leczenia lub rehabilitacji po zakończeniu obserwacji lub hospitalizacji, jednak</w:t>
      </w:r>
      <w:r w:rsidR="006B735D">
        <w:rPr>
          <w:rFonts w:ascii="Times New Roman" w:hAnsi="Times New Roman" w:cs="Times New Roman"/>
          <w:sz w:val="24"/>
          <w:szCs w:val="24"/>
        </w:rPr>
        <w:t>że</w:t>
      </w:r>
      <w:r w:rsidR="006B735D" w:rsidRPr="005E0570">
        <w:rPr>
          <w:rFonts w:ascii="Times New Roman" w:hAnsi="Times New Roman" w:cs="Times New Roman"/>
          <w:sz w:val="24"/>
          <w:szCs w:val="24"/>
        </w:rPr>
        <w:t xml:space="preserve"> w kwocie nie większej niż 10.000 zł.</w:t>
      </w:r>
    </w:p>
    <w:p w14:paraId="0975F691" w14:textId="50444B91" w:rsidR="006B735D" w:rsidRDefault="006B735D" w:rsidP="006B73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570">
        <w:rPr>
          <w:rFonts w:ascii="Times New Roman" w:hAnsi="Times New Roman" w:cs="Times New Roman"/>
          <w:sz w:val="24"/>
          <w:szCs w:val="24"/>
        </w:rPr>
        <w:t>Świadczenie kompensacyjne ma być przyznawane przez Rzecznika Praw Pacjenta, który po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0570">
        <w:rPr>
          <w:rFonts w:ascii="Times New Roman" w:hAnsi="Times New Roman" w:cs="Times New Roman"/>
          <w:sz w:val="24"/>
          <w:szCs w:val="24"/>
        </w:rPr>
        <w:t>przeprowadzenia postępowania</w:t>
      </w:r>
      <w:r>
        <w:rPr>
          <w:rFonts w:ascii="Times New Roman" w:hAnsi="Times New Roman" w:cs="Times New Roman"/>
          <w:sz w:val="24"/>
          <w:szCs w:val="24"/>
        </w:rPr>
        <w:t xml:space="preserve"> w terminie 60 dni od dnia wpływu wniosku</w:t>
      </w:r>
      <w:r w:rsidRPr="005E0570">
        <w:rPr>
          <w:rFonts w:ascii="Times New Roman" w:hAnsi="Times New Roman" w:cs="Times New Roman"/>
          <w:sz w:val="24"/>
          <w:szCs w:val="24"/>
        </w:rPr>
        <w:t>, w drodze decyzji, przyzna świadczenie o określonej wysokości albo odmówi przyznania tego świadczenia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E0570">
        <w:rPr>
          <w:rFonts w:ascii="Times New Roman" w:hAnsi="Times New Roman" w:cs="Times New Roman"/>
          <w:sz w:val="24"/>
          <w:szCs w:val="24"/>
        </w:rPr>
        <w:t>Decyzję będzie można zaskarżyć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0570">
        <w:rPr>
          <w:rFonts w:ascii="Times New Roman" w:hAnsi="Times New Roman" w:cs="Times New Roman"/>
          <w:sz w:val="24"/>
          <w:szCs w:val="24"/>
        </w:rPr>
        <w:t>sądu administracyjnego</w:t>
      </w:r>
      <w:r>
        <w:rPr>
          <w:rFonts w:ascii="Times New Roman" w:hAnsi="Times New Roman" w:cs="Times New Roman"/>
          <w:sz w:val="24"/>
          <w:szCs w:val="24"/>
        </w:rPr>
        <w:t xml:space="preserve">. Rzecznik Praw Pacjenta będzie wspierany przez </w:t>
      </w:r>
      <w:r w:rsidRPr="005E0570">
        <w:rPr>
          <w:rFonts w:ascii="Times New Roman" w:hAnsi="Times New Roman" w:cs="Times New Roman"/>
          <w:sz w:val="24"/>
          <w:szCs w:val="24"/>
        </w:rPr>
        <w:t>Zesp</w:t>
      </w:r>
      <w:r>
        <w:rPr>
          <w:rFonts w:ascii="Times New Roman" w:hAnsi="Times New Roman" w:cs="Times New Roman"/>
          <w:sz w:val="24"/>
          <w:szCs w:val="24"/>
        </w:rPr>
        <w:t>ół</w:t>
      </w:r>
      <w:r w:rsidRPr="005E0570">
        <w:rPr>
          <w:rFonts w:ascii="Times New Roman" w:hAnsi="Times New Roman" w:cs="Times New Roman"/>
          <w:sz w:val="24"/>
          <w:szCs w:val="24"/>
        </w:rPr>
        <w:t xml:space="preserve"> do spraw Świadczeń z Funduszu Kompensacyjnego Szczepień Ochronnych, do zadań którego należeć będzie wydawanie w toku postępowania w sprawie świadczenia kompensacyjnego opinii dotyczących </w:t>
      </w:r>
      <w:bookmarkStart w:id="0" w:name="_Hlk61528693"/>
      <w:r w:rsidRPr="005E0570">
        <w:rPr>
          <w:rFonts w:ascii="Times New Roman" w:hAnsi="Times New Roman" w:cs="Times New Roman"/>
          <w:sz w:val="24"/>
          <w:szCs w:val="24"/>
        </w:rPr>
        <w:t>wystąpienia działania niepożądanego i jego skutków</w:t>
      </w:r>
      <w:bookmarkEnd w:id="0"/>
      <w:r w:rsidRPr="005E05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3CEDF" w14:textId="362CCA40" w:rsidR="006B735D" w:rsidRDefault="00902DB3" w:rsidP="006B73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570">
        <w:rPr>
          <w:rFonts w:ascii="Times New Roman" w:hAnsi="Times New Roman" w:cs="Times New Roman"/>
          <w:sz w:val="24"/>
          <w:szCs w:val="24"/>
        </w:rPr>
        <w:t xml:space="preserve">Świadczenie kompensacyjne będzie wypłacane ze środków Funduszu Kompensacyjnego Szczepień Ochronnych, który będzie państwowym funduszem celowym. Głównym źródłem przychodów ww. Funduszu będą </w:t>
      </w:r>
      <w:r w:rsidRPr="005E0570">
        <w:rPr>
          <w:rFonts w:ascii="Times New Roman" w:eastAsia="Times New Roman" w:hAnsi="Times New Roman" w:cs="Times New Roman"/>
          <w:sz w:val="24"/>
          <w:szCs w:val="24"/>
        </w:rPr>
        <w:t>wpłaty dokonywane przez podmioty, z którymi Skarb Państwa zawarł umowę na dostawę szczepionek do przeprowadzania szczepień ochronnych,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E0570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E21F3D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5E0570">
        <w:rPr>
          <w:rFonts w:ascii="Times New Roman" w:eastAsia="Times New Roman" w:hAnsi="Times New Roman" w:cs="Times New Roman"/>
          <w:sz w:val="24"/>
          <w:szCs w:val="24"/>
        </w:rPr>
        <w:t>% wartości brutto tej umowy.</w:t>
      </w:r>
    </w:p>
    <w:p w14:paraId="1D64077C" w14:textId="788D8DC7" w:rsidR="00902DB3" w:rsidRPr="005E0570" w:rsidRDefault="00902DB3" w:rsidP="006B735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Projektowane rozwiązania mają wejść w życie z dnia 1 czerwca 2021 r. </w:t>
      </w:r>
    </w:p>
    <w:p w14:paraId="219FC5DA" w14:textId="77777777" w:rsidR="006B735D" w:rsidRPr="006B735D" w:rsidRDefault="006B735D" w:rsidP="00042FC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6B735D" w:rsidRPr="006B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D3"/>
    <w:rsid w:val="00010092"/>
    <w:rsid w:val="00042FC7"/>
    <w:rsid w:val="00064DBE"/>
    <w:rsid w:val="00152B2A"/>
    <w:rsid w:val="003C032D"/>
    <w:rsid w:val="006B735D"/>
    <w:rsid w:val="00870B4E"/>
    <w:rsid w:val="00902DB3"/>
    <w:rsid w:val="0097666E"/>
    <w:rsid w:val="009A61C2"/>
    <w:rsid w:val="009E68A6"/>
    <w:rsid w:val="00AB77D3"/>
    <w:rsid w:val="00CF0017"/>
    <w:rsid w:val="00E21F3D"/>
    <w:rsid w:val="00E400EB"/>
    <w:rsid w:val="00E524A1"/>
    <w:rsid w:val="00E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5CB2"/>
  <w15:chartTrackingRefBased/>
  <w15:docId w15:val="{580235BA-DE3F-4E13-AC0D-1E2C98D1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24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42FC7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Grzesiewski</dc:creator>
  <cp:keywords/>
  <dc:description/>
  <cp:lastModifiedBy>Joanna Niewiadomska</cp:lastModifiedBy>
  <cp:revision>2</cp:revision>
  <dcterms:created xsi:type="dcterms:W3CDTF">2021-04-14T14:42:00Z</dcterms:created>
  <dcterms:modified xsi:type="dcterms:W3CDTF">2021-04-14T14:42:00Z</dcterms:modified>
</cp:coreProperties>
</file>