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365"/>
        <w:gridCol w:w="675"/>
        <w:gridCol w:w="314"/>
        <w:gridCol w:w="349"/>
        <w:gridCol w:w="356"/>
        <w:gridCol w:w="715"/>
        <w:gridCol w:w="594"/>
        <w:gridCol w:w="105"/>
        <w:gridCol w:w="692"/>
        <w:gridCol w:w="642"/>
        <w:gridCol w:w="105"/>
        <w:gridCol w:w="263"/>
        <w:gridCol w:w="471"/>
        <w:gridCol w:w="755"/>
        <w:gridCol w:w="711"/>
        <w:gridCol w:w="715"/>
        <w:gridCol w:w="715"/>
        <w:gridCol w:w="914"/>
      </w:tblGrid>
      <w:tr w:rsidR="00C6628E" w:rsidRPr="00C2310D" w:rsidTr="00F6507E">
        <w:trPr>
          <w:trHeight w:val="1611"/>
        </w:trPr>
        <w:tc>
          <w:tcPr>
            <w:tcW w:w="2777" w:type="pct"/>
            <w:gridSpan w:val="10"/>
          </w:tcPr>
          <w:p w:rsidR="006A701A" w:rsidRPr="00C2310D" w:rsidRDefault="006A701A" w:rsidP="00086B1D">
            <w:pPr>
              <w:spacing w:line="240" w:lineRule="auto"/>
              <w:ind w:right="118" w:hanging="45"/>
              <w:rPr>
                <w:rFonts w:ascii="Times New Roman" w:hAnsi="Times New Roman"/>
                <w:color w:val="000000"/>
              </w:rPr>
            </w:pPr>
            <w:bookmarkStart w:id="0" w:name="t1"/>
            <w:bookmarkStart w:id="1" w:name="_GoBack"/>
            <w:bookmarkEnd w:id="1"/>
            <w:r w:rsidRPr="00C2310D">
              <w:rPr>
                <w:rFonts w:ascii="Times New Roman" w:hAnsi="Times New Roman"/>
                <w:b/>
                <w:color w:val="000000"/>
              </w:rPr>
              <w:t xml:space="preserve">Nazwa </w:t>
            </w:r>
            <w:r w:rsidR="001B75D8" w:rsidRPr="00C2310D">
              <w:rPr>
                <w:rFonts w:ascii="Times New Roman" w:hAnsi="Times New Roman"/>
                <w:b/>
                <w:color w:val="000000"/>
              </w:rPr>
              <w:t>projektu</w:t>
            </w:r>
          </w:p>
          <w:p w:rsidR="007A6F96" w:rsidRPr="00C2310D" w:rsidRDefault="009115B4" w:rsidP="00086B1D">
            <w:pPr>
              <w:spacing w:line="240" w:lineRule="auto"/>
              <w:ind w:right="118" w:hanging="45"/>
              <w:rPr>
                <w:rFonts w:ascii="Times New Roman" w:hAnsi="Times New Roman"/>
                <w:color w:val="000000"/>
              </w:rPr>
            </w:pPr>
            <w:r w:rsidRPr="00C2310D">
              <w:rPr>
                <w:rFonts w:ascii="Times New Roman" w:hAnsi="Times New Roman"/>
                <w:color w:val="000000"/>
              </w:rPr>
              <w:t xml:space="preserve">Ustawa o zmianie ustawy o </w:t>
            </w:r>
            <w:r w:rsidR="003C1C9B">
              <w:rPr>
                <w:rFonts w:ascii="Times New Roman" w:hAnsi="Times New Roman"/>
                <w:color w:val="000000"/>
              </w:rPr>
              <w:t xml:space="preserve">systemie powiadamiania </w:t>
            </w:r>
            <w:r w:rsidR="003C1C9B" w:rsidRPr="00E16F2E">
              <w:rPr>
                <w:rFonts w:ascii="Times New Roman" w:hAnsi="Times New Roman"/>
                <w:color w:val="000000"/>
              </w:rPr>
              <w:t>ratunkowego</w:t>
            </w:r>
          </w:p>
          <w:p w:rsidR="00F74509" w:rsidRPr="00C2310D" w:rsidRDefault="00F74509" w:rsidP="00086B1D">
            <w:pPr>
              <w:spacing w:line="240" w:lineRule="auto"/>
              <w:ind w:right="118" w:hanging="45"/>
              <w:rPr>
                <w:rFonts w:ascii="Times New Roman" w:hAnsi="Times New Roman"/>
                <w:color w:val="000000"/>
              </w:rPr>
            </w:pPr>
          </w:p>
          <w:p w:rsidR="006A701A" w:rsidRPr="00C2310D" w:rsidRDefault="006A701A" w:rsidP="00086B1D">
            <w:pPr>
              <w:spacing w:line="240" w:lineRule="auto"/>
              <w:ind w:right="118" w:hanging="45"/>
              <w:rPr>
                <w:rFonts w:ascii="Times New Roman" w:hAnsi="Times New Roman"/>
                <w:b/>
                <w:color w:val="000000"/>
              </w:rPr>
            </w:pPr>
            <w:r w:rsidRPr="00C2310D">
              <w:rPr>
                <w:rFonts w:ascii="Times New Roman" w:hAnsi="Times New Roman"/>
                <w:b/>
                <w:color w:val="000000"/>
              </w:rPr>
              <w:t>Ministerstwo wiodące i ministerstwa współpracujące</w:t>
            </w:r>
          </w:p>
          <w:bookmarkEnd w:id="0"/>
          <w:p w:rsidR="006A701A" w:rsidRPr="00C2310D" w:rsidRDefault="006C3FCB" w:rsidP="00086B1D">
            <w:pPr>
              <w:spacing w:line="240" w:lineRule="auto"/>
              <w:ind w:right="118" w:hanging="34"/>
              <w:rPr>
                <w:rFonts w:ascii="Times New Roman" w:hAnsi="Times New Roman"/>
                <w:color w:val="000000"/>
              </w:rPr>
            </w:pPr>
            <w:r w:rsidRPr="00C2310D">
              <w:rPr>
                <w:rFonts w:ascii="Times New Roman" w:hAnsi="Times New Roman"/>
                <w:color w:val="000000"/>
              </w:rPr>
              <w:t xml:space="preserve">Ministerstwo </w:t>
            </w:r>
            <w:r w:rsidR="003C1C9B">
              <w:rPr>
                <w:rFonts w:ascii="Times New Roman" w:hAnsi="Times New Roman"/>
                <w:color w:val="000000"/>
              </w:rPr>
              <w:t>Spraw Wewnętrznych i Administracji</w:t>
            </w:r>
          </w:p>
          <w:p w:rsidR="007A6F96" w:rsidRPr="00C2310D" w:rsidRDefault="007A6F96" w:rsidP="00086B1D">
            <w:pPr>
              <w:spacing w:line="240" w:lineRule="auto"/>
              <w:ind w:right="118" w:hanging="34"/>
              <w:rPr>
                <w:rFonts w:ascii="Times New Roman" w:hAnsi="Times New Roman"/>
                <w:color w:val="000000"/>
              </w:rPr>
            </w:pPr>
          </w:p>
          <w:p w:rsidR="001B3460" w:rsidRPr="00C2310D" w:rsidRDefault="001B3460" w:rsidP="00086B1D">
            <w:pPr>
              <w:spacing w:line="240" w:lineRule="auto"/>
              <w:ind w:right="118"/>
              <w:rPr>
                <w:rFonts w:ascii="Times New Roman" w:hAnsi="Times New Roman"/>
                <w:b/>
              </w:rPr>
            </w:pPr>
            <w:r w:rsidRPr="00C2310D">
              <w:rPr>
                <w:rFonts w:ascii="Times New Roman" w:hAnsi="Times New Roman"/>
                <w:b/>
              </w:rPr>
              <w:t xml:space="preserve">Osoba odpowiedzialna za projekt w randze Ministra, Sekretarza Stanu lub Podsekretarza Stanu </w:t>
            </w:r>
          </w:p>
          <w:p w:rsidR="001B3460" w:rsidRPr="00C2310D" w:rsidRDefault="003C1C9B" w:rsidP="00086B1D">
            <w:pPr>
              <w:spacing w:line="240" w:lineRule="auto"/>
              <w:ind w:right="118"/>
              <w:rPr>
                <w:rFonts w:ascii="Times New Roman" w:hAnsi="Times New Roman"/>
              </w:rPr>
            </w:pPr>
            <w:r>
              <w:rPr>
                <w:rFonts w:ascii="Times New Roman" w:hAnsi="Times New Roman"/>
              </w:rPr>
              <w:t xml:space="preserve">Paweł </w:t>
            </w:r>
            <w:r w:rsidR="008816B0">
              <w:rPr>
                <w:rFonts w:ascii="Times New Roman" w:hAnsi="Times New Roman"/>
              </w:rPr>
              <w:t>Szefernaker</w:t>
            </w:r>
            <w:r w:rsidR="005901C3" w:rsidRPr="00C2310D">
              <w:rPr>
                <w:rFonts w:ascii="Times New Roman" w:hAnsi="Times New Roman"/>
              </w:rPr>
              <w:t xml:space="preserve"> </w:t>
            </w:r>
            <w:r w:rsidR="006C3FCB" w:rsidRPr="00C2310D">
              <w:rPr>
                <w:rFonts w:ascii="Times New Roman" w:hAnsi="Times New Roman"/>
              </w:rPr>
              <w:t xml:space="preserve">– </w:t>
            </w:r>
            <w:r w:rsidR="00FF1F1F">
              <w:rPr>
                <w:rFonts w:ascii="Times New Roman" w:hAnsi="Times New Roman"/>
              </w:rPr>
              <w:t>S</w:t>
            </w:r>
            <w:r w:rsidR="006C3FCB" w:rsidRPr="00C2310D">
              <w:rPr>
                <w:rFonts w:ascii="Times New Roman" w:hAnsi="Times New Roman"/>
              </w:rPr>
              <w:t xml:space="preserve">ekretarz Stanu </w:t>
            </w:r>
            <w:r w:rsidR="00873770" w:rsidRPr="00C2310D">
              <w:rPr>
                <w:rFonts w:ascii="Times New Roman" w:hAnsi="Times New Roman"/>
              </w:rPr>
              <w:t xml:space="preserve">w Ministerstwie </w:t>
            </w:r>
            <w:r>
              <w:rPr>
                <w:rFonts w:ascii="Times New Roman" w:hAnsi="Times New Roman"/>
              </w:rPr>
              <w:t>Spraw Wewnętrznych i Administracji</w:t>
            </w:r>
          </w:p>
          <w:p w:rsidR="007A6F96" w:rsidRPr="00C2310D" w:rsidRDefault="007A6F96" w:rsidP="00086B1D">
            <w:pPr>
              <w:spacing w:line="240" w:lineRule="auto"/>
              <w:ind w:right="118"/>
              <w:rPr>
                <w:rFonts w:ascii="Times New Roman" w:hAnsi="Times New Roman"/>
              </w:rPr>
            </w:pPr>
          </w:p>
          <w:p w:rsidR="006A701A" w:rsidRPr="00C2310D" w:rsidRDefault="006A701A" w:rsidP="00086B1D">
            <w:pPr>
              <w:spacing w:line="240" w:lineRule="auto"/>
              <w:ind w:right="118" w:hanging="45"/>
              <w:rPr>
                <w:rFonts w:ascii="Times New Roman" w:hAnsi="Times New Roman"/>
                <w:b/>
                <w:color w:val="000000"/>
              </w:rPr>
            </w:pPr>
            <w:r w:rsidRPr="00C2310D">
              <w:rPr>
                <w:rFonts w:ascii="Times New Roman" w:hAnsi="Times New Roman"/>
                <w:b/>
                <w:color w:val="000000"/>
              </w:rPr>
              <w:t>Kontakt do opiekuna merytorycznego projektu</w:t>
            </w:r>
          </w:p>
          <w:p w:rsidR="006A701A" w:rsidRPr="00C2310D" w:rsidRDefault="003C1C9B" w:rsidP="00F836E0">
            <w:pPr>
              <w:spacing w:line="240" w:lineRule="auto"/>
              <w:ind w:right="118" w:hanging="34"/>
              <w:rPr>
                <w:rFonts w:ascii="Times New Roman" w:hAnsi="Times New Roman"/>
                <w:color w:val="000000"/>
              </w:rPr>
            </w:pPr>
            <w:r>
              <w:rPr>
                <w:rFonts w:ascii="Times New Roman" w:hAnsi="Times New Roman"/>
                <w:color w:val="000000"/>
              </w:rPr>
              <w:t>Anna Woźnica</w:t>
            </w:r>
            <w:r w:rsidR="00314679" w:rsidRPr="00C2310D">
              <w:rPr>
                <w:rFonts w:ascii="Times New Roman" w:hAnsi="Times New Roman"/>
                <w:color w:val="000000"/>
              </w:rPr>
              <w:t xml:space="preserve"> </w:t>
            </w:r>
            <w:r w:rsidR="006130CE">
              <w:rPr>
                <w:rFonts w:ascii="Times New Roman" w:hAnsi="Times New Roman"/>
                <w:color w:val="000000"/>
              </w:rPr>
              <w:t>–</w:t>
            </w:r>
            <w:r w:rsidR="00CB2085">
              <w:rPr>
                <w:rFonts w:ascii="Times New Roman" w:hAnsi="Times New Roman"/>
                <w:color w:val="000000"/>
              </w:rPr>
              <w:t xml:space="preserve"> </w:t>
            </w:r>
            <w:r w:rsidR="00873770" w:rsidRPr="00C2310D">
              <w:rPr>
                <w:rFonts w:ascii="Times New Roman" w:hAnsi="Times New Roman"/>
                <w:color w:val="000000"/>
              </w:rPr>
              <w:t xml:space="preserve">Dyrektor Departamentu </w:t>
            </w:r>
            <w:r>
              <w:rPr>
                <w:rFonts w:ascii="Times New Roman" w:hAnsi="Times New Roman"/>
                <w:color w:val="000000"/>
              </w:rPr>
              <w:t>Teleinformatyki w MSWiA</w:t>
            </w:r>
            <w:r w:rsidR="001B7B05" w:rsidRPr="00C2310D">
              <w:rPr>
                <w:rFonts w:ascii="Times New Roman" w:hAnsi="Times New Roman"/>
                <w:color w:val="000000"/>
              </w:rPr>
              <w:t xml:space="preserve"> </w:t>
            </w:r>
            <w:r w:rsidR="006C3FCB" w:rsidRPr="00C2310D">
              <w:rPr>
                <w:rFonts w:ascii="Times New Roman" w:hAnsi="Times New Roman"/>
                <w:color w:val="000000"/>
              </w:rPr>
              <w:t xml:space="preserve">– tel. </w:t>
            </w:r>
            <w:r w:rsidR="006C3FCB" w:rsidRPr="00F65018">
              <w:rPr>
                <w:rFonts w:ascii="Times New Roman" w:hAnsi="Times New Roman"/>
                <w:color w:val="000000"/>
              </w:rPr>
              <w:t>22</w:t>
            </w:r>
            <w:r w:rsidR="00311098">
              <w:rPr>
                <w:rFonts w:ascii="Times New Roman" w:hAnsi="Times New Roman"/>
                <w:color w:val="000000"/>
              </w:rPr>
              <w:t xml:space="preserve"> 60 115 81</w:t>
            </w:r>
          </w:p>
        </w:tc>
        <w:tc>
          <w:tcPr>
            <w:tcW w:w="2223" w:type="pct"/>
            <w:gridSpan w:val="8"/>
            <w:shd w:val="clear" w:color="auto" w:fill="FFFFFF"/>
          </w:tcPr>
          <w:p w:rsidR="00314679" w:rsidRPr="00C2310D" w:rsidRDefault="001B3460" w:rsidP="00086B1D">
            <w:pPr>
              <w:spacing w:line="240" w:lineRule="auto"/>
              <w:ind w:right="118"/>
              <w:rPr>
                <w:rFonts w:ascii="Times New Roman" w:hAnsi="Times New Roman"/>
                <w:b/>
              </w:rPr>
            </w:pPr>
            <w:r w:rsidRPr="00C2310D">
              <w:rPr>
                <w:rFonts w:ascii="Times New Roman" w:hAnsi="Times New Roman"/>
                <w:b/>
              </w:rPr>
              <w:t>Data sporządzenia</w:t>
            </w:r>
          </w:p>
          <w:p w:rsidR="00187512" w:rsidRDefault="00E8659A" w:rsidP="00086B1D">
            <w:pPr>
              <w:spacing w:line="240" w:lineRule="auto"/>
              <w:ind w:right="118"/>
              <w:rPr>
                <w:rFonts w:ascii="Times New Roman" w:hAnsi="Times New Roman"/>
                <w:b/>
              </w:rPr>
            </w:pPr>
            <w:r>
              <w:rPr>
                <w:rFonts w:ascii="Times New Roman" w:hAnsi="Times New Roman"/>
                <w:b/>
              </w:rPr>
              <w:t>2</w:t>
            </w:r>
            <w:r w:rsidR="00EA1BDF">
              <w:rPr>
                <w:rFonts w:ascii="Times New Roman" w:hAnsi="Times New Roman"/>
                <w:b/>
              </w:rPr>
              <w:t>1</w:t>
            </w:r>
            <w:r w:rsidR="008816B0">
              <w:rPr>
                <w:rFonts w:ascii="Times New Roman" w:hAnsi="Times New Roman"/>
                <w:b/>
              </w:rPr>
              <w:t>.01.2020</w:t>
            </w:r>
            <w:r w:rsidR="00BC68F6" w:rsidRPr="00C2310D">
              <w:rPr>
                <w:rFonts w:ascii="Times New Roman" w:hAnsi="Times New Roman"/>
                <w:b/>
              </w:rPr>
              <w:t xml:space="preserve"> r. </w:t>
            </w:r>
          </w:p>
          <w:p w:rsidR="00F836E0" w:rsidRPr="00C2310D" w:rsidRDefault="00F836E0" w:rsidP="00086B1D">
            <w:pPr>
              <w:spacing w:line="240" w:lineRule="auto"/>
              <w:ind w:right="118"/>
              <w:rPr>
                <w:rFonts w:ascii="Times New Roman" w:hAnsi="Times New Roman"/>
                <w:b/>
              </w:rPr>
            </w:pPr>
          </w:p>
          <w:p w:rsidR="00F76884" w:rsidRPr="00C2310D" w:rsidRDefault="00F76884" w:rsidP="00086B1D">
            <w:pPr>
              <w:spacing w:line="240" w:lineRule="auto"/>
              <w:ind w:right="118"/>
              <w:rPr>
                <w:rFonts w:ascii="Times New Roman" w:hAnsi="Times New Roman"/>
                <w:b/>
              </w:rPr>
            </w:pPr>
            <w:r w:rsidRPr="00C2310D">
              <w:rPr>
                <w:rFonts w:ascii="Times New Roman" w:hAnsi="Times New Roman"/>
                <w:b/>
              </w:rPr>
              <w:t xml:space="preserve">Źródło: </w:t>
            </w:r>
            <w:bookmarkStart w:id="2" w:name="Lista1"/>
          </w:p>
          <w:bookmarkEnd w:id="2"/>
          <w:p w:rsidR="001C43E2" w:rsidRPr="00C2310D" w:rsidRDefault="00351141" w:rsidP="00086B1D">
            <w:pPr>
              <w:spacing w:line="240" w:lineRule="auto"/>
              <w:ind w:right="118"/>
              <w:rPr>
                <w:rFonts w:ascii="Times New Roman" w:hAnsi="Times New Roman"/>
              </w:rPr>
            </w:pPr>
            <w:r>
              <w:rPr>
                <w:rFonts w:ascii="Times New Roman" w:hAnsi="Times New Roman"/>
              </w:rPr>
              <w:t>Inicjatywa własna MSWiA</w:t>
            </w:r>
          </w:p>
          <w:p w:rsidR="00F340D7" w:rsidRPr="00C2310D" w:rsidRDefault="00F340D7" w:rsidP="00086B1D">
            <w:pPr>
              <w:spacing w:line="240" w:lineRule="auto"/>
              <w:ind w:right="118"/>
              <w:rPr>
                <w:rFonts w:ascii="Times New Roman" w:hAnsi="Times New Roman"/>
                <w:b/>
                <w:color w:val="000000"/>
              </w:rPr>
            </w:pPr>
          </w:p>
          <w:p w:rsidR="00AC7DB4" w:rsidRPr="00C2310D" w:rsidRDefault="006A701A" w:rsidP="00086B1D">
            <w:pPr>
              <w:spacing w:line="240" w:lineRule="auto"/>
              <w:ind w:right="118"/>
              <w:rPr>
                <w:rFonts w:ascii="Times New Roman" w:hAnsi="Times New Roman"/>
                <w:b/>
                <w:color w:val="000000"/>
              </w:rPr>
            </w:pPr>
            <w:r w:rsidRPr="00C2310D">
              <w:rPr>
                <w:rFonts w:ascii="Times New Roman" w:hAnsi="Times New Roman"/>
                <w:b/>
                <w:color w:val="000000"/>
              </w:rPr>
              <w:t xml:space="preserve">Nr </w:t>
            </w:r>
            <w:r w:rsidR="0057668E" w:rsidRPr="00C2310D">
              <w:rPr>
                <w:rFonts w:ascii="Times New Roman" w:hAnsi="Times New Roman"/>
                <w:b/>
                <w:color w:val="000000"/>
              </w:rPr>
              <w:t>w</w:t>
            </w:r>
            <w:r w:rsidRPr="00C2310D">
              <w:rPr>
                <w:rFonts w:ascii="Times New Roman" w:hAnsi="Times New Roman"/>
                <w:b/>
                <w:color w:val="000000"/>
              </w:rPr>
              <w:t xml:space="preserve"> wykaz</w:t>
            </w:r>
            <w:r w:rsidR="0057668E" w:rsidRPr="00C2310D">
              <w:rPr>
                <w:rFonts w:ascii="Times New Roman" w:hAnsi="Times New Roman"/>
                <w:b/>
                <w:color w:val="000000"/>
              </w:rPr>
              <w:t>ie</w:t>
            </w:r>
            <w:r w:rsidRPr="00C2310D">
              <w:rPr>
                <w:rFonts w:ascii="Times New Roman" w:hAnsi="Times New Roman"/>
                <w:b/>
                <w:color w:val="000000"/>
              </w:rPr>
              <w:t xml:space="preserve"> prac </w:t>
            </w:r>
            <w:r w:rsidR="00AC7DB4" w:rsidRPr="00C2310D">
              <w:rPr>
                <w:rFonts w:ascii="Times New Roman" w:hAnsi="Times New Roman"/>
                <w:b/>
                <w:color w:val="000000"/>
              </w:rPr>
              <w:t xml:space="preserve">legislacyjnych </w:t>
            </w:r>
            <w:r w:rsidR="00636A0A" w:rsidRPr="00C2310D">
              <w:rPr>
                <w:rFonts w:ascii="Times New Roman" w:hAnsi="Times New Roman"/>
                <w:b/>
                <w:color w:val="000000"/>
              </w:rPr>
              <w:br/>
            </w:r>
            <w:r w:rsidR="00AC7DB4" w:rsidRPr="00C2310D">
              <w:rPr>
                <w:rFonts w:ascii="Times New Roman" w:hAnsi="Times New Roman"/>
                <w:b/>
                <w:color w:val="000000"/>
              </w:rPr>
              <w:t>i programowych Rady Ministrów</w:t>
            </w:r>
            <w:r w:rsidR="00F340D7" w:rsidRPr="00C2310D">
              <w:rPr>
                <w:rFonts w:ascii="Times New Roman" w:hAnsi="Times New Roman"/>
                <w:b/>
                <w:color w:val="000000"/>
              </w:rPr>
              <w:t>:</w:t>
            </w:r>
          </w:p>
          <w:p w:rsidR="0083744F" w:rsidRPr="00C2310D" w:rsidRDefault="0083744F" w:rsidP="00086B1D">
            <w:pPr>
              <w:spacing w:line="240" w:lineRule="auto"/>
              <w:ind w:right="118"/>
              <w:rPr>
                <w:rFonts w:ascii="Times New Roman" w:hAnsi="Times New Roman"/>
                <w:b/>
                <w:color w:val="000000"/>
              </w:rPr>
            </w:pPr>
          </w:p>
          <w:p w:rsidR="006A701A" w:rsidRPr="00311098" w:rsidRDefault="00252853" w:rsidP="00086B1D">
            <w:pPr>
              <w:spacing w:line="240" w:lineRule="auto"/>
              <w:ind w:right="118"/>
              <w:rPr>
                <w:rFonts w:ascii="Times New Roman" w:hAnsi="Times New Roman"/>
                <w:b/>
                <w:color w:val="000000"/>
              </w:rPr>
            </w:pPr>
            <w:r>
              <w:rPr>
                <w:rFonts w:ascii="Times New Roman" w:hAnsi="Times New Roman"/>
                <w:b/>
                <w:color w:val="000000"/>
              </w:rPr>
              <w:t xml:space="preserve">UD </w:t>
            </w:r>
            <w:r w:rsidR="008816B0">
              <w:rPr>
                <w:rFonts w:ascii="Times New Roman" w:hAnsi="Times New Roman"/>
                <w:b/>
                <w:color w:val="000000"/>
              </w:rPr>
              <w:t>- 42</w:t>
            </w:r>
          </w:p>
        </w:tc>
      </w:tr>
      <w:tr w:rsidR="006A701A" w:rsidRPr="00C2310D" w:rsidTr="00A45C80">
        <w:trPr>
          <w:trHeight w:val="142"/>
        </w:trPr>
        <w:tc>
          <w:tcPr>
            <w:tcW w:w="5000" w:type="pct"/>
            <w:gridSpan w:val="18"/>
            <w:shd w:val="clear" w:color="auto" w:fill="99CCFF"/>
          </w:tcPr>
          <w:p w:rsidR="006A701A" w:rsidRPr="00C2310D" w:rsidRDefault="006A701A" w:rsidP="00086B1D">
            <w:pPr>
              <w:spacing w:line="240" w:lineRule="auto"/>
              <w:ind w:left="57" w:right="118"/>
              <w:jc w:val="center"/>
              <w:rPr>
                <w:rFonts w:ascii="Times New Roman" w:hAnsi="Times New Roman"/>
                <w:b/>
                <w:color w:val="FFFFFF"/>
              </w:rPr>
            </w:pPr>
            <w:r w:rsidRPr="00C2310D">
              <w:rPr>
                <w:rFonts w:ascii="Times New Roman" w:hAnsi="Times New Roman"/>
                <w:b/>
                <w:color w:val="FFFFFF"/>
              </w:rPr>
              <w:t>OCENA SKUTKÓW REGULACJI</w:t>
            </w:r>
          </w:p>
        </w:tc>
      </w:tr>
      <w:tr w:rsidR="006A701A" w:rsidRPr="00C2310D" w:rsidTr="00A45C80">
        <w:trPr>
          <w:trHeight w:val="333"/>
        </w:trPr>
        <w:tc>
          <w:tcPr>
            <w:tcW w:w="5000" w:type="pct"/>
            <w:gridSpan w:val="18"/>
            <w:shd w:val="clear" w:color="auto" w:fill="99CCFF"/>
            <w:vAlign w:val="center"/>
          </w:tcPr>
          <w:p w:rsidR="006A701A" w:rsidRPr="00C2310D" w:rsidRDefault="003D12F6"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rPr>
              <w:t xml:space="preserve">Jaki problem jest </w:t>
            </w:r>
            <w:r w:rsidR="00CC6305" w:rsidRPr="00C2310D">
              <w:rPr>
                <w:rFonts w:ascii="Times New Roman" w:hAnsi="Times New Roman"/>
                <w:b/>
              </w:rPr>
              <w:t>rozwiązywany?</w:t>
            </w:r>
            <w:bookmarkStart w:id="3" w:name="Wybór1"/>
            <w:bookmarkEnd w:id="3"/>
          </w:p>
        </w:tc>
      </w:tr>
      <w:tr w:rsidR="006A701A" w:rsidRPr="00C2310D" w:rsidTr="00A45C80">
        <w:trPr>
          <w:trHeight w:val="142"/>
        </w:trPr>
        <w:tc>
          <w:tcPr>
            <w:tcW w:w="5000" w:type="pct"/>
            <w:gridSpan w:val="18"/>
            <w:shd w:val="clear" w:color="auto" w:fill="FFFFFF"/>
          </w:tcPr>
          <w:p w:rsidR="00B70357" w:rsidRDefault="001936A6" w:rsidP="00464B66">
            <w:pPr>
              <w:spacing w:line="240" w:lineRule="auto"/>
              <w:ind w:right="118"/>
              <w:jc w:val="both"/>
              <w:rPr>
                <w:rFonts w:ascii="Times New Roman" w:hAnsi="Times New Roman"/>
              </w:rPr>
            </w:pPr>
            <w:r>
              <w:rPr>
                <w:rFonts w:ascii="Times New Roman" w:hAnsi="Times New Roman"/>
                <w:color w:val="000000"/>
              </w:rPr>
              <w:t>Głównymi p</w:t>
            </w:r>
            <w:r w:rsidR="000F7861" w:rsidRPr="00C2310D">
              <w:rPr>
                <w:rFonts w:ascii="Times New Roman" w:hAnsi="Times New Roman"/>
                <w:color w:val="000000"/>
              </w:rPr>
              <w:t>rzesłank</w:t>
            </w:r>
            <w:r>
              <w:rPr>
                <w:rFonts w:ascii="Times New Roman" w:hAnsi="Times New Roman"/>
                <w:color w:val="000000"/>
              </w:rPr>
              <w:t>ami</w:t>
            </w:r>
            <w:r w:rsidR="000F7861" w:rsidRPr="00C2310D">
              <w:rPr>
                <w:rFonts w:ascii="Times New Roman" w:hAnsi="Times New Roman"/>
                <w:color w:val="000000"/>
              </w:rPr>
              <w:t xml:space="preserve"> do przygotowania </w:t>
            </w:r>
            <w:r w:rsidR="00E63A72" w:rsidRPr="00C2310D">
              <w:rPr>
                <w:rFonts w:ascii="Times New Roman" w:hAnsi="Times New Roman"/>
                <w:color w:val="000000"/>
              </w:rPr>
              <w:t xml:space="preserve">projektu ustawy o zmianie ustawy o </w:t>
            </w:r>
            <w:r w:rsidR="00B70357">
              <w:rPr>
                <w:rFonts w:ascii="Times New Roman" w:hAnsi="Times New Roman"/>
                <w:color w:val="000000"/>
              </w:rPr>
              <w:t>systemie powiadamiania ratunkowego</w:t>
            </w:r>
            <w:r w:rsidR="00531A40" w:rsidRPr="00E16F2E">
              <w:rPr>
                <w:rFonts w:ascii="Times New Roman" w:hAnsi="Times New Roman"/>
                <w:color w:val="000000"/>
              </w:rPr>
              <w:t xml:space="preserve">, zwanego dalej „projektem” </w:t>
            </w:r>
            <w:r w:rsidR="000F7861" w:rsidRPr="00E16F2E">
              <w:rPr>
                <w:rFonts w:ascii="Times New Roman" w:hAnsi="Times New Roman"/>
                <w:color w:val="000000"/>
              </w:rPr>
              <w:t xml:space="preserve">jest </w:t>
            </w:r>
            <w:r w:rsidR="005901C3" w:rsidRPr="00E16F2E">
              <w:rPr>
                <w:rFonts w:ascii="Times New Roman" w:hAnsi="Times New Roman"/>
                <w:color w:val="000000"/>
              </w:rPr>
              <w:t>koniecznoś</w:t>
            </w:r>
            <w:r w:rsidR="000F7861" w:rsidRPr="00E16F2E">
              <w:rPr>
                <w:rFonts w:ascii="Times New Roman" w:hAnsi="Times New Roman"/>
                <w:color w:val="000000"/>
              </w:rPr>
              <w:t>ć</w:t>
            </w:r>
            <w:r w:rsidR="005901C3" w:rsidRPr="00E16F2E">
              <w:rPr>
                <w:rFonts w:ascii="Times New Roman" w:hAnsi="Times New Roman"/>
                <w:color w:val="000000"/>
              </w:rPr>
              <w:t xml:space="preserve"> </w:t>
            </w:r>
            <w:r w:rsidR="00965858">
              <w:rPr>
                <w:rFonts w:ascii="Times New Roman" w:hAnsi="Times New Roman"/>
                <w:color w:val="000000"/>
              </w:rPr>
              <w:t xml:space="preserve">i potrzeba </w:t>
            </w:r>
            <w:r w:rsidR="00E16F2E">
              <w:rPr>
                <w:rFonts w:ascii="Times New Roman" w:hAnsi="Times New Roman"/>
                <w:color w:val="000000"/>
              </w:rPr>
              <w:t>przeprowadzenia zmian w organizacji i funkcjonowaniu centrów powiadamiania ratunkowego (CPR)</w:t>
            </w:r>
            <w:r w:rsidR="008816B0">
              <w:rPr>
                <w:rFonts w:ascii="Times New Roman" w:hAnsi="Times New Roman"/>
                <w:color w:val="000000"/>
              </w:rPr>
              <w:t>,</w:t>
            </w:r>
            <w:r w:rsidR="00E16F2E">
              <w:rPr>
                <w:rFonts w:ascii="Times New Roman" w:hAnsi="Times New Roman"/>
                <w:color w:val="000000"/>
              </w:rPr>
              <w:t xml:space="preserve"> </w:t>
            </w:r>
            <w:r w:rsidR="001C1ED7">
              <w:rPr>
                <w:rFonts w:ascii="Times New Roman" w:hAnsi="Times New Roman"/>
              </w:rPr>
              <w:t>reorganizacji</w:t>
            </w:r>
            <w:r w:rsidR="00B70357" w:rsidRPr="00C2310D">
              <w:rPr>
                <w:rFonts w:ascii="Times New Roman" w:hAnsi="Times New Roman"/>
              </w:rPr>
              <w:t xml:space="preserve"> zadań związanych z </w:t>
            </w:r>
            <w:r w:rsidR="001C1ED7">
              <w:rPr>
                <w:rFonts w:ascii="Times New Roman" w:hAnsi="Times New Roman"/>
              </w:rPr>
              <w:t xml:space="preserve">przygotowywaniem i </w:t>
            </w:r>
            <w:r w:rsidR="00C526A2">
              <w:rPr>
                <w:rFonts w:ascii="Times New Roman" w:hAnsi="Times New Roman"/>
              </w:rPr>
              <w:t xml:space="preserve">przeprowadzaniem </w:t>
            </w:r>
            <w:r w:rsidR="00B70357">
              <w:rPr>
                <w:rFonts w:ascii="Times New Roman" w:hAnsi="Times New Roman"/>
              </w:rPr>
              <w:t xml:space="preserve">szkoleń </w:t>
            </w:r>
            <w:r w:rsidR="00C526A2">
              <w:rPr>
                <w:rFonts w:ascii="Times New Roman" w:hAnsi="Times New Roman"/>
              </w:rPr>
              <w:t>pracowników centrów powiadamiania ratunkowego</w:t>
            </w:r>
            <w:r w:rsidR="008816B0">
              <w:rPr>
                <w:rFonts w:ascii="Times New Roman" w:hAnsi="Times New Roman"/>
              </w:rPr>
              <w:t xml:space="preserve">, </w:t>
            </w:r>
            <w:r>
              <w:rPr>
                <w:rFonts w:ascii="Times New Roman" w:hAnsi="Times New Roman"/>
              </w:rPr>
              <w:t xml:space="preserve">wprowadzenie nadzoru nad pracą centrów i pracowników CPR zarówno na poziomie lokalnym, jak i centralnym, </w:t>
            </w:r>
            <w:r w:rsidR="008816B0">
              <w:rPr>
                <w:rFonts w:ascii="Times New Roman" w:hAnsi="Times New Roman"/>
              </w:rPr>
              <w:t>uregulowani</w:t>
            </w:r>
            <w:r>
              <w:rPr>
                <w:rFonts w:ascii="Times New Roman" w:hAnsi="Times New Roman"/>
              </w:rPr>
              <w:t>e</w:t>
            </w:r>
            <w:r w:rsidR="008816B0">
              <w:rPr>
                <w:rFonts w:ascii="Times New Roman" w:hAnsi="Times New Roman"/>
              </w:rPr>
              <w:t xml:space="preserve"> zagadnień związanych z funkcjonowaniem aplikacji mobilnej Alarm112, służącej do przekazywania zgłoszeń alarmowych w formie krótkich wiadomości tekstowych (sms). </w:t>
            </w:r>
          </w:p>
          <w:p w:rsidR="00AD0182" w:rsidRDefault="00AD0182" w:rsidP="00464B66">
            <w:pPr>
              <w:spacing w:line="240" w:lineRule="auto"/>
              <w:ind w:right="118"/>
              <w:jc w:val="both"/>
              <w:rPr>
                <w:rFonts w:ascii="Times New Roman" w:hAnsi="Times New Roman"/>
              </w:rPr>
            </w:pPr>
            <w:r>
              <w:rPr>
                <w:rFonts w:ascii="Times New Roman" w:hAnsi="Times New Roman"/>
              </w:rPr>
              <w:t>A</w:t>
            </w:r>
            <w:r w:rsidRPr="00AD0182">
              <w:rPr>
                <w:rFonts w:ascii="Times New Roman" w:hAnsi="Times New Roman"/>
              </w:rPr>
              <w:t>naliz</w:t>
            </w:r>
            <w:r>
              <w:rPr>
                <w:rFonts w:ascii="Times New Roman" w:hAnsi="Times New Roman"/>
              </w:rPr>
              <w:t xml:space="preserve">a funkcjonującego od kilku lat systemu powiadamiania ratunkowego (SPR), przeprowadzona w MSWiA, </w:t>
            </w:r>
            <w:r w:rsidRPr="00AD0182">
              <w:rPr>
                <w:rFonts w:ascii="Times New Roman" w:hAnsi="Times New Roman"/>
              </w:rPr>
              <w:t>pokaz</w:t>
            </w:r>
            <w:r>
              <w:rPr>
                <w:rFonts w:ascii="Times New Roman" w:hAnsi="Times New Roman"/>
              </w:rPr>
              <w:t>uje</w:t>
            </w:r>
            <w:r w:rsidRPr="00AD0182">
              <w:rPr>
                <w:rFonts w:ascii="Times New Roman" w:hAnsi="Times New Roman"/>
              </w:rPr>
              <w:t xml:space="preserve"> jednoznacznie, że </w:t>
            </w:r>
            <w:r>
              <w:rPr>
                <w:rFonts w:ascii="Times New Roman" w:hAnsi="Times New Roman"/>
              </w:rPr>
              <w:t xml:space="preserve">w SPR </w:t>
            </w:r>
            <w:r w:rsidRPr="00AD0182">
              <w:rPr>
                <w:rFonts w:ascii="Times New Roman" w:hAnsi="Times New Roman"/>
              </w:rPr>
              <w:t xml:space="preserve">konieczne jest przeprowadzenie szeregu zmian organizacyjnych, m. in. </w:t>
            </w:r>
            <w:r w:rsidR="00D13D96">
              <w:rPr>
                <w:rFonts w:ascii="Times New Roman" w:hAnsi="Times New Roman"/>
              </w:rPr>
              <w:br/>
            </w:r>
            <w:r w:rsidRPr="00AD0182">
              <w:rPr>
                <w:rFonts w:ascii="Times New Roman" w:hAnsi="Times New Roman"/>
              </w:rPr>
              <w:t xml:space="preserve">w zakresie organizacji i funkcjonowania </w:t>
            </w:r>
            <w:r>
              <w:rPr>
                <w:rFonts w:ascii="Times New Roman" w:hAnsi="Times New Roman"/>
              </w:rPr>
              <w:t xml:space="preserve">centrów powiadamiania </w:t>
            </w:r>
            <w:r w:rsidR="00E16F2E">
              <w:rPr>
                <w:rFonts w:ascii="Times New Roman" w:hAnsi="Times New Roman"/>
              </w:rPr>
              <w:t>ratunkowego</w:t>
            </w:r>
            <w:r w:rsidRPr="00AD0182">
              <w:rPr>
                <w:rFonts w:ascii="Times New Roman" w:hAnsi="Times New Roman"/>
              </w:rPr>
              <w:t>, nadzoru nad pra</w:t>
            </w:r>
            <w:r>
              <w:rPr>
                <w:rFonts w:ascii="Times New Roman" w:hAnsi="Times New Roman"/>
              </w:rPr>
              <w:t xml:space="preserve">cą </w:t>
            </w:r>
            <w:r w:rsidR="001936A6">
              <w:rPr>
                <w:rFonts w:ascii="Times New Roman" w:hAnsi="Times New Roman"/>
              </w:rPr>
              <w:t xml:space="preserve">centrów i </w:t>
            </w:r>
            <w:r>
              <w:rPr>
                <w:rFonts w:ascii="Times New Roman" w:hAnsi="Times New Roman"/>
              </w:rPr>
              <w:t>operatorów numerów alarmowych (ONA)</w:t>
            </w:r>
            <w:r w:rsidRPr="00AD0182">
              <w:rPr>
                <w:rFonts w:ascii="Times New Roman" w:hAnsi="Times New Roman"/>
              </w:rPr>
              <w:t>, przeprowadzania szkoleń podstawowych i doskonalących, procesu certyfikacji, struktury organizacyjnej CPR, ścieżki rozwoju zawodowego pracowników</w:t>
            </w:r>
            <w:r>
              <w:rPr>
                <w:rFonts w:ascii="Times New Roman" w:hAnsi="Times New Roman"/>
              </w:rPr>
              <w:t xml:space="preserve"> CPR</w:t>
            </w:r>
            <w:r w:rsidRPr="00AD0182">
              <w:rPr>
                <w:rFonts w:ascii="Times New Roman" w:hAnsi="Times New Roman"/>
              </w:rPr>
              <w:t>.</w:t>
            </w:r>
          </w:p>
          <w:p w:rsidR="00E16F2E" w:rsidRDefault="00E16F2E" w:rsidP="00464B66">
            <w:pPr>
              <w:spacing w:line="240" w:lineRule="auto"/>
              <w:ind w:right="118"/>
              <w:jc w:val="both"/>
              <w:rPr>
                <w:rFonts w:ascii="Times New Roman" w:hAnsi="Times New Roman"/>
              </w:rPr>
            </w:pPr>
            <w:r>
              <w:rPr>
                <w:rFonts w:ascii="Times New Roman" w:hAnsi="Times New Roman"/>
              </w:rPr>
              <w:t xml:space="preserve">W celu stworzenia operatorom numerów alarmowych możliwości rozwoju zawodowego, </w:t>
            </w:r>
            <w:r w:rsidR="001933CB">
              <w:rPr>
                <w:rFonts w:ascii="Times New Roman" w:hAnsi="Times New Roman"/>
              </w:rPr>
              <w:t>konieczne</w:t>
            </w:r>
            <w:r>
              <w:rPr>
                <w:rFonts w:ascii="Times New Roman" w:hAnsi="Times New Roman"/>
              </w:rPr>
              <w:t xml:space="preserve"> jest utworzenie stanowisk </w:t>
            </w:r>
            <w:r w:rsidRPr="00AD0182">
              <w:rPr>
                <w:rFonts w:ascii="Times New Roman" w:hAnsi="Times New Roman"/>
              </w:rPr>
              <w:t>starszego operatora numerów alarmowych, koor</w:t>
            </w:r>
            <w:r w:rsidR="001933CB">
              <w:rPr>
                <w:rFonts w:ascii="Times New Roman" w:hAnsi="Times New Roman"/>
              </w:rPr>
              <w:t>dynatora i koordynatora</w:t>
            </w:r>
            <w:r w:rsidR="00D13D96">
              <w:rPr>
                <w:rFonts w:ascii="Times New Roman" w:hAnsi="Times New Roman"/>
              </w:rPr>
              <w:t xml:space="preserve"> – </w:t>
            </w:r>
            <w:r w:rsidR="001933CB">
              <w:rPr>
                <w:rFonts w:ascii="Times New Roman" w:hAnsi="Times New Roman"/>
              </w:rPr>
              <w:t>trenera.</w:t>
            </w:r>
          </w:p>
          <w:p w:rsidR="006A3D8F" w:rsidRDefault="00965858" w:rsidP="006A3D8F">
            <w:pPr>
              <w:spacing w:line="240" w:lineRule="auto"/>
              <w:ind w:right="118"/>
              <w:jc w:val="both"/>
              <w:rPr>
                <w:rFonts w:ascii="Times New Roman" w:hAnsi="Times New Roman"/>
                <w:color w:val="000000"/>
              </w:rPr>
            </w:pPr>
            <w:r>
              <w:rPr>
                <w:rFonts w:ascii="Times New Roman" w:hAnsi="Times New Roman"/>
              </w:rPr>
              <w:t>Ponadto konieczne jest zachowanie</w:t>
            </w:r>
            <w:r w:rsidR="006A3D8F">
              <w:rPr>
                <w:rFonts w:ascii="Times New Roman" w:hAnsi="Times New Roman"/>
              </w:rPr>
              <w:t xml:space="preserve"> jednolitych procedur obsługi zgło</w:t>
            </w:r>
            <w:r>
              <w:rPr>
                <w:rFonts w:ascii="Times New Roman" w:hAnsi="Times New Roman"/>
              </w:rPr>
              <w:t>szeń alarmowych, przeprowadzanie</w:t>
            </w:r>
            <w:r w:rsidR="006A3D8F">
              <w:rPr>
                <w:rFonts w:ascii="Times New Roman" w:hAnsi="Times New Roman"/>
              </w:rPr>
              <w:t xml:space="preserve"> efektywnych szkoleń wszystk</w:t>
            </w:r>
            <w:r>
              <w:rPr>
                <w:rFonts w:ascii="Times New Roman" w:hAnsi="Times New Roman"/>
              </w:rPr>
              <w:t>ich pracowników CPR, poprzez m.</w:t>
            </w:r>
            <w:r w:rsidR="006A3D8F">
              <w:rPr>
                <w:rFonts w:ascii="Times New Roman" w:hAnsi="Times New Roman"/>
              </w:rPr>
              <w:t xml:space="preserve">in. </w:t>
            </w:r>
            <w:r w:rsidR="006A3D8F" w:rsidRPr="00C2310D">
              <w:rPr>
                <w:rFonts w:ascii="Times New Roman" w:hAnsi="Times New Roman"/>
                <w:color w:val="000000"/>
              </w:rPr>
              <w:t>wzmacnia</w:t>
            </w:r>
            <w:r w:rsidR="006A3D8F">
              <w:rPr>
                <w:rFonts w:ascii="Times New Roman" w:hAnsi="Times New Roman"/>
                <w:color w:val="000000"/>
              </w:rPr>
              <w:t>nie</w:t>
            </w:r>
            <w:r w:rsidR="006A3D8F" w:rsidRPr="00C2310D">
              <w:rPr>
                <w:rFonts w:ascii="Times New Roman" w:hAnsi="Times New Roman"/>
                <w:color w:val="000000"/>
              </w:rPr>
              <w:t xml:space="preserve"> słab</w:t>
            </w:r>
            <w:r w:rsidR="006A3D8F">
              <w:rPr>
                <w:rFonts w:ascii="Times New Roman" w:hAnsi="Times New Roman"/>
                <w:color w:val="000000"/>
              </w:rPr>
              <w:t>ych</w:t>
            </w:r>
            <w:r w:rsidR="006A3D8F" w:rsidRPr="00C2310D">
              <w:rPr>
                <w:rFonts w:ascii="Times New Roman" w:hAnsi="Times New Roman"/>
                <w:color w:val="000000"/>
              </w:rPr>
              <w:t xml:space="preserve"> stron obsługi zgłoszeń alarmowych oraz korygowa</w:t>
            </w:r>
            <w:r w:rsidR="006A3D8F">
              <w:rPr>
                <w:rFonts w:ascii="Times New Roman" w:hAnsi="Times New Roman"/>
                <w:color w:val="000000"/>
              </w:rPr>
              <w:t>nie najczęściej występujących</w:t>
            </w:r>
            <w:r w:rsidR="006A3D8F" w:rsidRPr="00C2310D">
              <w:rPr>
                <w:rFonts w:ascii="Times New Roman" w:hAnsi="Times New Roman"/>
                <w:color w:val="000000"/>
              </w:rPr>
              <w:t xml:space="preserve"> błęd</w:t>
            </w:r>
            <w:r w:rsidR="006A3D8F">
              <w:rPr>
                <w:rFonts w:ascii="Times New Roman" w:hAnsi="Times New Roman"/>
                <w:color w:val="000000"/>
              </w:rPr>
              <w:t>ów</w:t>
            </w:r>
            <w:r w:rsidR="006A3D8F" w:rsidRPr="00C2310D">
              <w:rPr>
                <w:rFonts w:ascii="Times New Roman" w:hAnsi="Times New Roman"/>
                <w:color w:val="000000"/>
              </w:rPr>
              <w:t xml:space="preserve"> w postępowaniu</w:t>
            </w:r>
            <w:r w:rsidR="0031106B">
              <w:rPr>
                <w:rFonts w:ascii="Times New Roman" w:hAnsi="Times New Roman"/>
                <w:color w:val="000000"/>
              </w:rPr>
              <w:t xml:space="preserve"> operatorów numerów alarm</w:t>
            </w:r>
            <w:r>
              <w:rPr>
                <w:rFonts w:ascii="Times New Roman" w:hAnsi="Times New Roman"/>
                <w:color w:val="000000"/>
              </w:rPr>
              <w:t>owych</w:t>
            </w:r>
            <w:r w:rsidR="006A3D8F">
              <w:rPr>
                <w:rFonts w:ascii="Times New Roman" w:hAnsi="Times New Roman"/>
                <w:color w:val="000000"/>
              </w:rPr>
              <w:t>, k</w:t>
            </w:r>
            <w:r w:rsidR="006A3D8F" w:rsidRPr="00C2310D">
              <w:rPr>
                <w:rFonts w:ascii="Times New Roman" w:hAnsi="Times New Roman"/>
                <w:color w:val="000000"/>
              </w:rPr>
              <w:t>onieczne jest stworzenie nowoc</w:t>
            </w:r>
            <w:r w:rsidR="006A3D8F">
              <w:rPr>
                <w:rFonts w:ascii="Times New Roman" w:hAnsi="Times New Roman"/>
                <w:color w:val="000000"/>
              </w:rPr>
              <w:t xml:space="preserve">zesnej bazy szkoleniowej ze stanowiskami tożsamymi, jakie wykorzystują w codziennej pracy </w:t>
            </w:r>
            <w:r w:rsidR="0031106B">
              <w:rPr>
                <w:rFonts w:ascii="Times New Roman" w:hAnsi="Times New Roman"/>
                <w:color w:val="000000"/>
              </w:rPr>
              <w:t>pracownicy CPR</w:t>
            </w:r>
            <w:r w:rsidR="006A3D8F">
              <w:rPr>
                <w:rFonts w:ascii="Times New Roman" w:hAnsi="Times New Roman"/>
                <w:color w:val="000000"/>
              </w:rPr>
              <w:t xml:space="preserve"> </w:t>
            </w:r>
            <w:r w:rsidR="006A3D8F" w:rsidRPr="00C2310D">
              <w:rPr>
                <w:rFonts w:ascii="Times New Roman" w:hAnsi="Times New Roman"/>
                <w:color w:val="000000"/>
              </w:rPr>
              <w:t>i zmiennymi scenariuszami przebiegu poszczególnych zdarzeń, do przećwiczenia i przeanalizowania z</w:t>
            </w:r>
            <w:r w:rsidR="006A3D8F">
              <w:rPr>
                <w:rFonts w:ascii="Times New Roman" w:hAnsi="Times New Roman"/>
                <w:color w:val="000000"/>
              </w:rPr>
              <w:t xml:space="preserve"> </w:t>
            </w:r>
            <w:r w:rsidR="006A3D8F" w:rsidRPr="00C2310D">
              <w:rPr>
                <w:rFonts w:ascii="Times New Roman" w:hAnsi="Times New Roman"/>
                <w:color w:val="000000"/>
              </w:rPr>
              <w:t>uczestnikami szkolenia.</w:t>
            </w:r>
            <w:r>
              <w:rPr>
                <w:rFonts w:ascii="Times New Roman" w:hAnsi="Times New Roman"/>
                <w:color w:val="000000"/>
              </w:rPr>
              <w:t xml:space="preserve"> Ponadto</w:t>
            </w:r>
            <w:r w:rsidR="006A3D8F">
              <w:rPr>
                <w:rFonts w:ascii="Times New Roman" w:hAnsi="Times New Roman"/>
                <w:color w:val="000000"/>
              </w:rPr>
              <w:t xml:space="preserve"> w dobie informatyzacji niezbędne jest wykorzystywanie</w:t>
            </w:r>
            <w:r w:rsidR="0031106B">
              <w:rPr>
                <w:rFonts w:ascii="Times New Roman" w:hAnsi="Times New Roman"/>
                <w:color w:val="000000"/>
              </w:rPr>
              <w:t>, poza trad</w:t>
            </w:r>
            <w:r w:rsidR="000E2E22">
              <w:rPr>
                <w:rFonts w:ascii="Times New Roman" w:hAnsi="Times New Roman"/>
                <w:color w:val="000000"/>
              </w:rPr>
              <w:t>ycyjną formą szkolenia,</w:t>
            </w:r>
            <w:r w:rsidR="006A3D8F">
              <w:rPr>
                <w:rFonts w:ascii="Times New Roman" w:hAnsi="Times New Roman"/>
                <w:color w:val="000000"/>
              </w:rPr>
              <w:t xml:space="preserve"> różnorodnych form szkoleń e-learningowych i wideokonferencyjnych.</w:t>
            </w:r>
          </w:p>
          <w:p w:rsidR="00464B66" w:rsidRDefault="00965858" w:rsidP="00464B66">
            <w:pPr>
              <w:spacing w:line="240" w:lineRule="auto"/>
              <w:ind w:right="118"/>
              <w:jc w:val="both"/>
              <w:rPr>
                <w:rFonts w:ascii="Times New Roman" w:hAnsi="Times New Roman"/>
              </w:rPr>
            </w:pPr>
            <w:r>
              <w:rPr>
                <w:rFonts w:ascii="Times New Roman" w:hAnsi="Times New Roman"/>
              </w:rPr>
              <w:t>Zgodnie z projektem</w:t>
            </w:r>
            <w:r w:rsidR="00ED7BA2">
              <w:rPr>
                <w:rFonts w:ascii="Times New Roman" w:hAnsi="Times New Roman"/>
              </w:rPr>
              <w:t>, szkolenie i egzaminowanie operatorów</w:t>
            </w:r>
            <w:r w:rsidR="0031106B">
              <w:rPr>
                <w:rFonts w:ascii="Times New Roman" w:hAnsi="Times New Roman"/>
              </w:rPr>
              <w:t xml:space="preserve"> </w:t>
            </w:r>
            <w:r w:rsidR="0031106B">
              <w:rPr>
                <w:rFonts w:ascii="Times New Roman" w:hAnsi="Times New Roman"/>
                <w:color w:val="000000"/>
              </w:rPr>
              <w:t>numerów alarmowych, starszych operatorów numerów alarmowych</w:t>
            </w:r>
            <w:r w:rsidR="00D13D96">
              <w:rPr>
                <w:rFonts w:ascii="Times New Roman" w:hAnsi="Times New Roman"/>
                <w:color w:val="000000"/>
              </w:rPr>
              <w:t>, koordynatorów, koordynatorów</w:t>
            </w:r>
            <w:r w:rsidR="00263655">
              <w:rPr>
                <w:rFonts w:ascii="Times New Roman" w:hAnsi="Times New Roman"/>
                <w:color w:val="000000"/>
              </w:rPr>
              <w:t xml:space="preserve"> </w:t>
            </w:r>
            <w:r w:rsidR="00D13D96">
              <w:rPr>
                <w:rFonts w:ascii="Times New Roman" w:hAnsi="Times New Roman"/>
                <w:color w:val="000000"/>
                <w:spacing w:val="-2"/>
              </w:rPr>
              <w:t xml:space="preserve">– </w:t>
            </w:r>
            <w:r w:rsidR="0031106B">
              <w:rPr>
                <w:rFonts w:ascii="Times New Roman" w:hAnsi="Times New Roman"/>
                <w:color w:val="000000"/>
              </w:rPr>
              <w:t>trenerów</w:t>
            </w:r>
            <w:r w:rsidR="00ED7BA2">
              <w:rPr>
                <w:rFonts w:ascii="Times New Roman" w:hAnsi="Times New Roman"/>
              </w:rPr>
              <w:t>, w tym szkolenie w ramach doskonalenia zawodowego</w:t>
            </w:r>
            <w:r w:rsidR="000E2E22">
              <w:rPr>
                <w:rFonts w:ascii="Times New Roman" w:hAnsi="Times New Roman"/>
              </w:rPr>
              <w:t>,</w:t>
            </w:r>
            <w:r w:rsidR="00ED7BA2">
              <w:rPr>
                <w:rFonts w:ascii="Times New Roman" w:hAnsi="Times New Roman"/>
              </w:rPr>
              <w:t xml:space="preserve"> </w:t>
            </w:r>
            <w:r w:rsidR="00263655">
              <w:rPr>
                <w:rFonts w:ascii="Times New Roman" w:hAnsi="Times New Roman"/>
              </w:rPr>
              <w:t>będzie zadaniem p</w:t>
            </w:r>
            <w:r w:rsidR="00ED7BA2">
              <w:rPr>
                <w:rFonts w:ascii="Times New Roman" w:hAnsi="Times New Roman"/>
              </w:rPr>
              <w:t>lanowane</w:t>
            </w:r>
            <w:r w:rsidR="00263655">
              <w:rPr>
                <w:rFonts w:ascii="Times New Roman" w:hAnsi="Times New Roman"/>
              </w:rPr>
              <w:t>go do</w:t>
            </w:r>
            <w:r w:rsidR="00ED7BA2">
              <w:rPr>
                <w:rFonts w:ascii="Times New Roman" w:hAnsi="Times New Roman"/>
              </w:rPr>
              <w:t xml:space="preserve"> utworzeni</w:t>
            </w:r>
            <w:r w:rsidR="00263655">
              <w:rPr>
                <w:rFonts w:ascii="Times New Roman" w:hAnsi="Times New Roman"/>
              </w:rPr>
              <w:t>a,</w:t>
            </w:r>
            <w:r w:rsidR="00ED7BA2">
              <w:rPr>
                <w:rFonts w:ascii="Times New Roman" w:hAnsi="Times New Roman"/>
              </w:rPr>
              <w:t xml:space="preserve"> </w:t>
            </w:r>
            <w:r w:rsidR="00263655">
              <w:rPr>
                <w:rFonts w:ascii="Times New Roman" w:hAnsi="Times New Roman"/>
              </w:rPr>
              <w:t xml:space="preserve">w ramach istniejącej komórki organizacyjnej Ministerstwa Spraw Wewnętrznych i Administracji, </w:t>
            </w:r>
            <w:r w:rsidR="00ED7BA2">
              <w:rPr>
                <w:rFonts w:ascii="Times New Roman" w:hAnsi="Times New Roman"/>
              </w:rPr>
              <w:t xml:space="preserve">Krajowego </w:t>
            </w:r>
            <w:r w:rsidR="000108B7">
              <w:rPr>
                <w:rFonts w:ascii="Times New Roman" w:hAnsi="Times New Roman"/>
              </w:rPr>
              <w:t>Centrum Monitorowania Systemu Powiadamiania Ratunkowego (KCM</w:t>
            </w:r>
            <w:r w:rsidR="00BA6659">
              <w:rPr>
                <w:rFonts w:ascii="Times New Roman" w:hAnsi="Times New Roman"/>
              </w:rPr>
              <w:t xml:space="preserve"> </w:t>
            </w:r>
            <w:r w:rsidR="000108B7">
              <w:rPr>
                <w:rFonts w:ascii="Times New Roman" w:hAnsi="Times New Roman"/>
              </w:rPr>
              <w:t>SPR)</w:t>
            </w:r>
            <w:r w:rsidR="00263655">
              <w:rPr>
                <w:rFonts w:ascii="Times New Roman" w:hAnsi="Times New Roman"/>
              </w:rPr>
              <w:t>.</w:t>
            </w:r>
          </w:p>
          <w:p w:rsidR="00B74AA1" w:rsidRDefault="00D13D96" w:rsidP="00464B66">
            <w:pPr>
              <w:spacing w:line="240" w:lineRule="auto"/>
              <w:ind w:right="118"/>
              <w:jc w:val="both"/>
              <w:rPr>
                <w:rFonts w:ascii="Times New Roman" w:hAnsi="Times New Roman"/>
              </w:rPr>
            </w:pPr>
            <w:r>
              <w:rPr>
                <w:rFonts w:ascii="Times New Roman" w:hAnsi="Times New Roman"/>
              </w:rPr>
              <w:t>Obecnie</w:t>
            </w:r>
            <w:r w:rsidR="00616BF5">
              <w:rPr>
                <w:rFonts w:ascii="Times New Roman" w:hAnsi="Times New Roman"/>
              </w:rPr>
              <w:t xml:space="preserve"> c</w:t>
            </w:r>
            <w:r w:rsidR="00B74AA1">
              <w:rPr>
                <w:rFonts w:ascii="Times New Roman" w:hAnsi="Times New Roman"/>
              </w:rPr>
              <w:t>ertyfikat operatora numerów alarmowych jest ważny przez okres 3 lat. Przed up</w:t>
            </w:r>
            <w:r>
              <w:rPr>
                <w:rFonts w:ascii="Times New Roman" w:hAnsi="Times New Roman"/>
              </w:rPr>
              <w:t>ływem daty ważności certyfikatu</w:t>
            </w:r>
            <w:r w:rsidR="00B74AA1">
              <w:rPr>
                <w:rFonts w:ascii="Times New Roman" w:hAnsi="Times New Roman"/>
              </w:rPr>
              <w:t xml:space="preserve"> operator numerów alarmowych zobowiązany jest do odbycia szkolenia w</w:t>
            </w:r>
            <w:r>
              <w:rPr>
                <w:rFonts w:ascii="Times New Roman" w:hAnsi="Times New Roman"/>
              </w:rPr>
              <w:t xml:space="preserve"> ramach doskonalenia zawodowego</w:t>
            </w:r>
            <w:r w:rsidR="00B74AA1">
              <w:rPr>
                <w:rFonts w:ascii="Times New Roman" w:hAnsi="Times New Roman"/>
              </w:rPr>
              <w:t xml:space="preserve"> zakończonego egzaminem. Projekt zakłada zmianę form szkolenia </w:t>
            </w:r>
            <w:r w:rsidR="00444E6B">
              <w:rPr>
                <w:rFonts w:ascii="Times New Roman" w:hAnsi="Times New Roman"/>
              </w:rPr>
              <w:t xml:space="preserve">pracowników centrów powiadamiania ratunkowego </w:t>
            </w:r>
            <w:r w:rsidR="00B74AA1">
              <w:rPr>
                <w:rFonts w:ascii="Times New Roman" w:hAnsi="Times New Roman"/>
              </w:rPr>
              <w:t>w ramach</w:t>
            </w:r>
            <w:r w:rsidR="001933CB">
              <w:rPr>
                <w:rFonts w:ascii="Times New Roman" w:hAnsi="Times New Roman"/>
              </w:rPr>
              <w:t xml:space="preserve"> szkoleń podstawowych oraz </w:t>
            </w:r>
            <w:r w:rsidR="00616BF5">
              <w:rPr>
                <w:rFonts w:ascii="Times New Roman" w:hAnsi="Times New Roman"/>
              </w:rPr>
              <w:t xml:space="preserve">doskonalenia zawodowego, w tym zniesienie </w:t>
            </w:r>
            <w:r w:rsidR="00965858">
              <w:rPr>
                <w:rFonts w:ascii="Times New Roman" w:hAnsi="Times New Roman"/>
              </w:rPr>
              <w:t xml:space="preserve">okresu </w:t>
            </w:r>
            <w:r w:rsidR="00616BF5">
              <w:rPr>
                <w:rFonts w:ascii="Times New Roman" w:hAnsi="Times New Roman"/>
              </w:rPr>
              <w:t>ważności certyfikatu.</w:t>
            </w:r>
            <w:r w:rsidR="00E61B66">
              <w:t xml:space="preserve"> </w:t>
            </w:r>
            <w:r w:rsidR="00E61B66" w:rsidRPr="00E61B66">
              <w:rPr>
                <w:rFonts w:ascii="Times New Roman" w:hAnsi="Times New Roman"/>
              </w:rPr>
              <w:t>W przypadku niewykonywania pracy na stanowisku operatora numerów alarmowych, starszego operatora numerów alarmowych, koordynatora, koordynatora – trenera przez 2 lata</w:t>
            </w:r>
            <w:r w:rsidR="00965858">
              <w:rPr>
                <w:rFonts w:ascii="Times New Roman" w:hAnsi="Times New Roman"/>
              </w:rPr>
              <w:t>,</w:t>
            </w:r>
            <w:r w:rsidR="00E61B66" w:rsidRPr="00E61B66">
              <w:rPr>
                <w:rFonts w:ascii="Times New Roman" w:hAnsi="Times New Roman"/>
              </w:rPr>
              <w:t xml:space="preserve"> ponowne podjęcie pracy na tym stanowisku poprzedzone będzie szkoleniem podstawowym operatorów numerów alarmowych oraz zdaniem egzaminu.</w:t>
            </w:r>
          </w:p>
          <w:p w:rsidR="00AC2999" w:rsidRDefault="00AC2999" w:rsidP="00464B66">
            <w:pPr>
              <w:spacing w:line="240" w:lineRule="auto"/>
              <w:ind w:right="118"/>
              <w:jc w:val="both"/>
              <w:rPr>
                <w:rFonts w:ascii="Times New Roman" w:hAnsi="Times New Roman"/>
              </w:rPr>
            </w:pPr>
            <w:r w:rsidRPr="00AC2999">
              <w:rPr>
                <w:rFonts w:ascii="Times New Roman" w:hAnsi="Times New Roman"/>
              </w:rPr>
              <w:t xml:space="preserve">System powiadamiania ratunkowego, system teleinformatyczny </w:t>
            </w:r>
            <w:r>
              <w:rPr>
                <w:rFonts w:ascii="Times New Roman" w:hAnsi="Times New Roman"/>
              </w:rPr>
              <w:t xml:space="preserve">centrów powiadamiania ratunkowego </w:t>
            </w:r>
            <w:r w:rsidRPr="00AC2999">
              <w:rPr>
                <w:rFonts w:ascii="Times New Roman" w:hAnsi="Times New Roman"/>
              </w:rPr>
              <w:t>oraz procedury obsługi zgłoszeń alarmowych są na bieżąco aktualizowane, co powoduje konieczność ciągłego doskonalenia zawodowego oraz uzupełnia wiedzy i umiejętności. W ramach nadzoru nad pracą centrów powiadamiania ratunkowego oraz operatorów numerów alarmowych, starszych operatorów numerów alarmowych, koordynatorów i koordynatorów-trenerów obowiązywać będą karty oceny pracy</w:t>
            </w:r>
            <w:r w:rsidR="00965858">
              <w:rPr>
                <w:rFonts w:ascii="Times New Roman" w:hAnsi="Times New Roman"/>
              </w:rPr>
              <w:t xml:space="preserve"> i kompetencji</w:t>
            </w:r>
            <w:r w:rsidRPr="00AC2999">
              <w:rPr>
                <w:rFonts w:ascii="Times New Roman" w:hAnsi="Times New Roman"/>
              </w:rPr>
              <w:t>, w których przede wszystkim oceniane będzie stosowanie jednolitych procedur obsługi zgłoszeń alarmowych.</w:t>
            </w:r>
          </w:p>
          <w:p w:rsidR="00D61A99" w:rsidRDefault="00ED7BA2" w:rsidP="00ED7BA2">
            <w:pPr>
              <w:spacing w:line="240" w:lineRule="auto"/>
              <w:ind w:right="118"/>
              <w:jc w:val="both"/>
              <w:rPr>
                <w:rFonts w:ascii="Times New Roman" w:hAnsi="Times New Roman"/>
                <w:color w:val="000000"/>
              </w:rPr>
            </w:pPr>
            <w:r w:rsidRPr="007B4A2A">
              <w:rPr>
                <w:rFonts w:ascii="Times New Roman" w:hAnsi="Times New Roman"/>
                <w:color w:val="000000"/>
              </w:rPr>
              <w:t xml:space="preserve">W CPR, na równych prawach z innymi zgłoszeniami alarmowymi, </w:t>
            </w:r>
            <w:r w:rsidR="004E2BA4">
              <w:rPr>
                <w:rFonts w:ascii="Times New Roman" w:hAnsi="Times New Roman"/>
                <w:color w:val="000000"/>
              </w:rPr>
              <w:t>muszą być</w:t>
            </w:r>
            <w:r w:rsidRPr="007B4A2A">
              <w:rPr>
                <w:rFonts w:ascii="Times New Roman" w:hAnsi="Times New Roman"/>
                <w:color w:val="000000"/>
              </w:rPr>
              <w:t xml:space="preserve"> przyjmowane i obsługiwane zgłoszenia alarmowe pochodzące od osób </w:t>
            </w:r>
            <w:r w:rsidR="004E2BA4">
              <w:rPr>
                <w:rFonts w:ascii="Times New Roman" w:hAnsi="Times New Roman"/>
                <w:color w:val="000000"/>
              </w:rPr>
              <w:t xml:space="preserve">z </w:t>
            </w:r>
            <w:r w:rsidRPr="007B4A2A">
              <w:rPr>
                <w:rFonts w:ascii="Times New Roman" w:hAnsi="Times New Roman"/>
                <w:color w:val="000000"/>
              </w:rPr>
              <w:t>niepełnospraw</w:t>
            </w:r>
            <w:r w:rsidR="004E2BA4">
              <w:rPr>
                <w:rFonts w:ascii="Times New Roman" w:hAnsi="Times New Roman"/>
                <w:color w:val="000000"/>
              </w:rPr>
              <w:t>nościami</w:t>
            </w:r>
            <w:r w:rsidRPr="007B4A2A">
              <w:rPr>
                <w:rFonts w:ascii="Times New Roman" w:hAnsi="Times New Roman"/>
                <w:color w:val="000000"/>
              </w:rPr>
              <w:t>.</w:t>
            </w:r>
            <w:r w:rsidR="007C0825">
              <w:t xml:space="preserve"> </w:t>
            </w:r>
            <w:r w:rsidR="00585604">
              <w:rPr>
                <w:rFonts w:ascii="Times New Roman" w:hAnsi="Times New Roman"/>
                <w:color w:val="000000"/>
              </w:rPr>
              <w:t>W MSWiA</w:t>
            </w:r>
            <w:r w:rsidR="00B2260D">
              <w:rPr>
                <w:rFonts w:ascii="Times New Roman" w:hAnsi="Times New Roman"/>
                <w:color w:val="000000"/>
              </w:rPr>
              <w:t xml:space="preserve"> </w:t>
            </w:r>
            <w:r w:rsidR="007C0825">
              <w:rPr>
                <w:rFonts w:ascii="Times New Roman" w:hAnsi="Times New Roman"/>
                <w:color w:val="000000"/>
              </w:rPr>
              <w:t xml:space="preserve">powstała aplikacja mobilna Alarm112. </w:t>
            </w:r>
            <w:r w:rsidR="007C0825">
              <w:rPr>
                <w:rFonts w:ascii="Times New Roman" w:hAnsi="Times New Roman"/>
                <w:color w:val="000000"/>
              </w:rPr>
              <w:lastRenderedPageBreak/>
              <w:t xml:space="preserve">Warunkiem korzystania z aplikacji mobilnej </w:t>
            </w:r>
            <w:r w:rsidR="00E8229C">
              <w:rPr>
                <w:rFonts w:ascii="Times New Roman" w:hAnsi="Times New Roman"/>
                <w:color w:val="000000"/>
              </w:rPr>
              <w:t xml:space="preserve">jest </w:t>
            </w:r>
            <w:r w:rsidR="00585604">
              <w:rPr>
                <w:rFonts w:ascii="Times New Roman" w:hAnsi="Times New Roman"/>
                <w:color w:val="000000"/>
              </w:rPr>
              <w:t>jej pobranie, m.</w:t>
            </w:r>
            <w:r w:rsidR="007C0825">
              <w:rPr>
                <w:rFonts w:ascii="Times New Roman" w:hAnsi="Times New Roman"/>
                <w:color w:val="000000"/>
              </w:rPr>
              <w:t xml:space="preserve">in. ze strony internetowej MSWiA oraz zarejestrowanie się. </w:t>
            </w:r>
            <w:r w:rsidR="000108B7">
              <w:rPr>
                <w:rFonts w:ascii="Times New Roman" w:hAnsi="Times New Roman"/>
                <w:color w:val="000000"/>
              </w:rPr>
              <w:t xml:space="preserve">Aplikacja </w:t>
            </w:r>
            <w:r w:rsidR="00E8229C">
              <w:rPr>
                <w:rFonts w:ascii="Times New Roman" w:hAnsi="Times New Roman"/>
                <w:color w:val="000000"/>
              </w:rPr>
              <w:t>jest</w:t>
            </w:r>
            <w:r w:rsidR="000108B7">
              <w:rPr>
                <w:rFonts w:ascii="Times New Roman" w:hAnsi="Times New Roman"/>
                <w:color w:val="000000"/>
              </w:rPr>
              <w:t xml:space="preserve"> d</w:t>
            </w:r>
            <w:r w:rsidR="008051B8">
              <w:rPr>
                <w:rFonts w:ascii="Times New Roman" w:hAnsi="Times New Roman"/>
                <w:color w:val="000000"/>
              </w:rPr>
              <w:t>ostępna dla wszystkich</w:t>
            </w:r>
            <w:r w:rsidR="00E8229C">
              <w:rPr>
                <w:rFonts w:ascii="Times New Roman" w:hAnsi="Times New Roman"/>
                <w:color w:val="000000"/>
              </w:rPr>
              <w:t xml:space="preserve"> obywateli</w:t>
            </w:r>
            <w:r w:rsidR="000108B7">
              <w:rPr>
                <w:rFonts w:ascii="Times New Roman" w:hAnsi="Times New Roman"/>
                <w:color w:val="000000"/>
              </w:rPr>
              <w:t xml:space="preserve">. </w:t>
            </w:r>
          </w:p>
          <w:p w:rsidR="00C357E4" w:rsidRDefault="00232390" w:rsidP="00232390">
            <w:pPr>
              <w:spacing w:line="240" w:lineRule="auto"/>
              <w:ind w:right="118"/>
              <w:jc w:val="both"/>
              <w:rPr>
                <w:rFonts w:ascii="Times New Roman" w:hAnsi="Times New Roman"/>
                <w:color w:val="000000"/>
              </w:rPr>
            </w:pPr>
            <w:r w:rsidRPr="00D61A99">
              <w:rPr>
                <w:rFonts w:ascii="Times New Roman" w:hAnsi="Times New Roman"/>
                <w:color w:val="000000"/>
              </w:rPr>
              <w:t>Operatorzy numerów alarm</w:t>
            </w:r>
            <w:r w:rsidR="00585604">
              <w:rPr>
                <w:rFonts w:ascii="Times New Roman" w:hAnsi="Times New Roman"/>
                <w:color w:val="000000"/>
              </w:rPr>
              <w:t>owych w swojej codziennej pracy</w:t>
            </w:r>
            <w:r w:rsidRPr="00D61A99">
              <w:rPr>
                <w:rFonts w:ascii="Times New Roman" w:hAnsi="Times New Roman"/>
                <w:color w:val="000000"/>
              </w:rPr>
              <w:t xml:space="preserve"> bardz</w:t>
            </w:r>
            <w:r w:rsidR="00585604">
              <w:rPr>
                <w:rFonts w:ascii="Times New Roman" w:hAnsi="Times New Roman"/>
                <w:color w:val="000000"/>
              </w:rPr>
              <w:t>o często spotykają się z telefoniczną</w:t>
            </w:r>
            <w:r w:rsidRPr="00D61A99">
              <w:rPr>
                <w:rFonts w:ascii="Times New Roman" w:hAnsi="Times New Roman"/>
                <w:color w:val="000000"/>
              </w:rPr>
              <w:t xml:space="preserve"> agresją słowną. Zachowania takie pozostają bezkarne</w:t>
            </w:r>
            <w:r w:rsidR="00585604">
              <w:rPr>
                <w:rFonts w:ascii="Times New Roman" w:hAnsi="Times New Roman"/>
                <w:color w:val="000000"/>
              </w:rPr>
              <w:t>.</w:t>
            </w:r>
          </w:p>
          <w:p w:rsidR="00D61A99" w:rsidRPr="00C2310D" w:rsidRDefault="00D61A99" w:rsidP="00232390">
            <w:pPr>
              <w:spacing w:line="240" w:lineRule="auto"/>
              <w:ind w:right="118"/>
              <w:jc w:val="both"/>
              <w:rPr>
                <w:rFonts w:ascii="Times New Roman" w:hAnsi="Times New Roman"/>
                <w:color w:val="000000"/>
              </w:rPr>
            </w:pPr>
          </w:p>
        </w:tc>
      </w:tr>
      <w:tr w:rsidR="006A701A" w:rsidRPr="00C2310D" w:rsidTr="00A45C80">
        <w:trPr>
          <w:trHeight w:val="142"/>
        </w:trPr>
        <w:tc>
          <w:tcPr>
            <w:tcW w:w="5000" w:type="pct"/>
            <w:gridSpan w:val="18"/>
            <w:shd w:val="clear" w:color="auto" w:fill="99CCFF"/>
            <w:vAlign w:val="center"/>
          </w:tcPr>
          <w:p w:rsidR="006A701A" w:rsidRPr="00C2310D" w:rsidRDefault="0013216E"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spacing w:val="-2"/>
              </w:rPr>
              <w:lastRenderedPageBreak/>
              <w:t>Rekomendowane rozwiązanie, w tym planowane narzędzia interwencji, i oczekiwany efekt</w:t>
            </w:r>
          </w:p>
        </w:tc>
      </w:tr>
      <w:tr w:rsidR="006A701A" w:rsidRPr="00C2310D" w:rsidTr="00A45C80">
        <w:trPr>
          <w:trHeight w:val="142"/>
        </w:trPr>
        <w:tc>
          <w:tcPr>
            <w:tcW w:w="5000" w:type="pct"/>
            <w:gridSpan w:val="18"/>
            <w:shd w:val="clear" w:color="auto" w:fill="auto"/>
          </w:tcPr>
          <w:p w:rsidR="006F2169" w:rsidRDefault="006F2169" w:rsidP="006F2169">
            <w:pPr>
              <w:spacing w:line="240" w:lineRule="auto"/>
              <w:ind w:right="118"/>
              <w:jc w:val="both"/>
              <w:rPr>
                <w:rFonts w:ascii="Times New Roman" w:hAnsi="Times New Roman"/>
                <w:color w:val="000000"/>
              </w:rPr>
            </w:pPr>
            <w:r w:rsidRPr="00DC5862">
              <w:rPr>
                <w:rFonts w:ascii="Times New Roman" w:hAnsi="Times New Roman"/>
                <w:color w:val="000000"/>
              </w:rPr>
              <w:t xml:space="preserve">System powiadamiania ratunkowego jest systemem krytycznym z punktu widzenia bezpieczeństwa obywateli. Efektem jego wdrożenia </w:t>
            </w:r>
            <w:r w:rsidR="00283FBF">
              <w:rPr>
                <w:rFonts w:ascii="Times New Roman" w:hAnsi="Times New Roman"/>
                <w:color w:val="000000"/>
              </w:rPr>
              <w:t>jest</w:t>
            </w:r>
            <w:r w:rsidRPr="00DC5862">
              <w:rPr>
                <w:rFonts w:ascii="Times New Roman" w:hAnsi="Times New Roman"/>
                <w:color w:val="000000"/>
              </w:rPr>
              <w:t xml:space="preserve"> poprawa dostępności usługi powiadamiania </w:t>
            </w:r>
            <w:r w:rsidR="00283FBF">
              <w:rPr>
                <w:rFonts w:ascii="Times New Roman" w:hAnsi="Times New Roman"/>
                <w:color w:val="000000"/>
              </w:rPr>
              <w:t>ratunkowego i skrócenie</w:t>
            </w:r>
            <w:r w:rsidRPr="00DC5862">
              <w:rPr>
                <w:rFonts w:ascii="Times New Roman" w:hAnsi="Times New Roman"/>
                <w:color w:val="000000"/>
              </w:rPr>
              <w:t xml:space="preserve"> czasu oczekiwania na reakcję służb ratunkowych na zgłoszenie, a tym samym poprawa bezpieczeństwa obywateli i zwiększenie efektywności współdziałania służb.</w:t>
            </w:r>
          </w:p>
          <w:p w:rsidR="00937F7E" w:rsidRPr="00E8229C" w:rsidRDefault="00335F6D" w:rsidP="00335F6D">
            <w:pPr>
              <w:spacing w:line="240" w:lineRule="auto"/>
              <w:ind w:right="118"/>
              <w:jc w:val="both"/>
              <w:rPr>
                <w:rFonts w:ascii="Times New Roman" w:hAnsi="Times New Roman"/>
                <w:color w:val="000000"/>
              </w:rPr>
            </w:pPr>
            <w:r w:rsidRPr="00DC5862">
              <w:rPr>
                <w:rFonts w:ascii="Times New Roman" w:hAnsi="Times New Roman"/>
                <w:color w:val="000000"/>
              </w:rPr>
              <w:t>C</w:t>
            </w:r>
            <w:r>
              <w:rPr>
                <w:rFonts w:ascii="Times New Roman" w:hAnsi="Times New Roman"/>
                <w:color w:val="000000"/>
              </w:rPr>
              <w:t>entra powiadamiania ratunkowego zostały u</w:t>
            </w:r>
            <w:r w:rsidRPr="00DC5862">
              <w:rPr>
                <w:rFonts w:ascii="Times New Roman" w:hAnsi="Times New Roman"/>
                <w:color w:val="000000"/>
              </w:rPr>
              <w:t>tworzone w taki sposób, aby możliwe było zapewnienie prawidłowej obsługi zgłoszeń alarmowych, przy zachowaniu jednolitych standardów funkcjonowania na terenie całego kraju</w:t>
            </w:r>
            <w:r w:rsidR="00E8229C">
              <w:rPr>
                <w:rFonts w:ascii="Times New Roman" w:hAnsi="Times New Roman"/>
                <w:color w:val="000000"/>
              </w:rPr>
              <w:t>.</w:t>
            </w:r>
            <w:r w:rsidRPr="00DC5862">
              <w:rPr>
                <w:rFonts w:ascii="Times New Roman" w:hAnsi="Times New Roman"/>
                <w:color w:val="000000"/>
              </w:rPr>
              <w:t xml:space="preserve"> </w:t>
            </w:r>
            <w:r w:rsidR="00E8229C">
              <w:rPr>
                <w:rFonts w:ascii="Times New Roman" w:hAnsi="Times New Roman"/>
                <w:color w:val="000000"/>
              </w:rPr>
              <w:t>S</w:t>
            </w:r>
            <w:r w:rsidRPr="00DC5862">
              <w:rPr>
                <w:rFonts w:ascii="Times New Roman" w:hAnsi="Times New Roman"/>
                <w:color w:val="000000"/>
              </w:rPr>
              <w:t xml:space="preserve">ystem powiadamiania ratunkowego </w:t>
            </w:r>
            <w:r>
              <w:rPr>
                <w:rFonts w:ascii="Times New Roman" w:hAnsi="Times New Roman"/>
                <w:color w:val="000000"/>
              </w:rPr>
              <w:t>u</w:t>
            </w:r>
            <w:r w:rsidRPr="00DC5862">
              <w:rPr>
                <w:rFonts w:ascii="Times New Roman" w:hAnsi="Times New Roman"/>
                <w:color w:val="000000"/>
              </w:rPr>
              <w:t xml:space="preserve">tworzony </w:t>
            </w:r>
            <w:r>
              <w:rPr>
                <w:rFonts w:ascii="Times New Roman" w:hAnsi="Times New Roman"/>
                <w:color w:val="000000"/>
              </w:rPr>
              <w:t xml:space="preserve">został </w:t>
            </w:r>
            <w:r w:rsidRPr="00DC5862">
              <w:rPr>
                <w:rFonts w:ascii="Times New Roman" w:hAnsi="Times New Roman"/>
                <w:color w:val="000000"/>
              </w:rPr>
              <w:t>przy zastosowaniu zasady zastępowalności centrów w razie miejscowej awarii systemu teleinformatycznego</w:t>
            </w:r>
            <w:r w:rsidR="00345728">
              <w:rPr>
                <w:rFonts w:ascii="Times New Roman" w:hAnsi="Times New Roman"/>
                <w:color w:val="000000"/>
              </w:rPr>
              <w:t>,</w:t>
            </w:r>
            <w:r w:rsidRPr="00DC5862">
              <w:rPr>
                <w:rFonts w:ascii="Times New Roman" w:hAnsi="Times New Roman"/>
                <w:color w:val="000000"/>
              </w:rPr>
              <w:t xml:space="preserve"> bądź jego przeciążenia.</w:t>
            </w:r>
            <w:r w:rsidR="00937F7E">
              <w:rPr>
                <w:rFonts w:ascii="Times New Roman" w:hAnsi="Times New Roman"/>
                <w:color w:val="000000"/>
              </w:rPr>
              <w:t xml:space="preserve"> </w:t>
            </w:r>
            <w:r w:rsidR="00937F7E" w:rsidRPr="00DC5862">
              <w:rPr>
                <w:rFonts w:ascii="Times New Roman" w:hAnsi="Times New Roman"/>
                <w:color w:val="000000"/>
              </w:rPr>
              <w:t xml:space="preserve">Mówiąc o jednolitych </w:t>
            </w:r>
            <w:r w:rsidR="00937F7E">
              <w:rPr>
                <w:rFonts w:ascii="Times New Roman" w:hAnsi="Times New Roman"/>
                <w:color w:val="000000"/>
              </w:rPr>
              <w:t xml:space="preserve">procedurach </w:t>
            </w:r>
            <w:r w:rsidR="00937F7E" w:rsidRPr="00DC5862">
              <w:rPr>
                <w:rFonts w:ascii="Times New Roman" w:hAnsi="Times New Roman"/>
                <w:color w:val="000000"/>
              </w:rPr>
              <w:t xml:space="preserve">obsługi zgłoszeń </w:t>
            </w:r>
            <w:r w:rsidR="00937F7E">
              <w:rPr>
                <w:rFonts w:ascii="Times New Roman" w:hAnsi="Times New Roman"/>
                <w:color w:val="000000"/>
              </w:rPr>
              <w:t>należy</w:t>
            </w:r>
            <w:r w:rsidR="00937F7E" w:rsidRPr="00DC5862">
              <w:rPr>
                <w:rFonts w:ascii="Times New Roman" w:hAnsi="Times New Roman"/>
                <w:color w:val="000000"/>
              </w:rPr>
              <w:t xml:space="preserve"> rozumieć</w:t>
            </w:r>
            <w:r w:rsidR="00937F7E">
              <w:rPr>
                <w:rFonts w:ascii="Times New Roman" w:hAnsi="Times New Roman"/>
                <w:color w:val="000000"/>
              </w:rPr>
              <w:t xml:space="preserve">, </w:t>
            </w:r>
            <w:r w:rsidR="00937F7E" w:rsidRPr="00DC5862">
              <w:rPr>
                <w:rFonts w:ascii="Times New Roman" w:hAnsi="Times New Roman"/>
                <w:color w:val="000000"/>
              </w:rPr>
              <w:t xml:space="preserve">że z punktu widzenia obywatela nie </w:t>
            </w:r>
            <w:r w:rsidR="00937F7E">
              <w:rPr>
                <w:rFonts w:ascii="Times New Roman" w:hAnsi="Times New Roman"/>
                <w:color w:val="000000"/>
              </w:rPr>
              <w:t>ma znaczenia, czy</w:t>
            </w:r>
            <w:r w:rsidR="00937F7E" w:rsidRPr="00DC5862">
              <w:rPr>
                <w:rFonts w:ascii="Times New Roman" w:hAnsi="Times New Roman"/>
                <w:color w:val="000000"/>
              </w:rPr>
              <w:t xml:space="preserve"> zgłoszenie alarmowe odebrane zostanie w CPR właściwym</w:t>
            </w:r>
            <w:r w:rsidR="00937F7E">
              <w:rPr>
                <w:rFonts w:ascii="Times New Roman" w:hAnsi="Times New Roman"/>
                <w:color w:val="000000"/>
              </w:rPr>
              <w:t xml:space="preserve"> ze</w:t>
            </w:r>
            <w:r w:rsidR="00937F7E" w:rsidRPr="00DC5862">
              <w:rPr>
                <w:rFonts w:ascii="Times New Roman" w:hAnsi="Times New Roman"/>
                <w:color w:val="000000"/>
              </w:rPr>
              <w:t xml:space="preserve"> względ</w:t>
            </w:r>
            <w:r w:rsidR="00937F7E">
              <w:rPr>
                <w:rFonts w:ascii="Times New Roman" w:hAnsi="Times New Roman"/>
                <w:color w:val="000000"/>
              </w:rPr>
              <w:t xml:space="preserve">u na </w:t>
            </w:r>
            <w:r w:rsidR="00937F7E" w:rsidRPr="00DC5862">
              <w:rPr>
                <w:rFonts w:ascii="Times New Roman" w:hAnsi="Times New Roman"/>
                <w:color w:val="000000"/>
              </w:rPr>
              <w:t>miejsc</w:t>
            </w:r>
            <w:r w:rsidR="00937F7E">
              <w:rPr>
                <w:rFonts w:ascii="Times New Roman" w:hAnsi="Times New Roman"/>
                <w:color w:val="000000"/>
              </w:rPr>
              <w:t>e</w:t>
            </w:r>
            <w:r w:rsidR="00937F7E" w:rsidRPr="00DC5862">
              <w:rPr>
                <w:rFonts w:ascii="Times New Roman" w:hAnsi="Times New Roman"/>
                <w:color w:val="000000"/>
              </w:rPr>
              <w:t xml:space="preserve"> </w:t>
            </w:r>
            <w:r w:rsidR="00937F7E">
              <w:rPr>
                <w:rFonts w:ascii="Times New Roman" w:hAnsi="Times New Roman"/>
                <w:color w:val="000000"/>
              </w:rPr>
              <w:t>zdarzenia, czy też w jakimkolwiek innym CPR,</w:t>
            </w:r>
            <w:r w:rsidR="00937F7E" w:rsidRPr="00DC5862">
              <w:rPr>
                <w:rFonts w:ascii="Times New Roman" w:hAnsi="Times New Roman"/>
                <w:color w:val="000000"/>
              </w:rPr>
              <w:t xml:space="preserve"> bowiem</w:t>
            </w:r>
            <w:r w:rsidR="00937F7E">
              <w:rPr>
                <w:rFonts w:ascii="Times New Roman" w:hAnsi="Times New Roman"/>
                <w:color w:val="000000"/>
              </w:rPr>
              <w:t xml:space="preserve"> </w:t>
            </w:r>
            <w:r w:rsidR="00937F7E" w:rsidRPr="00DC5862">
              <w:rPr>
                <w:rFonts w:ascii="Times New Roman" w:hAnsi="Times New Roman"/>
                <w:color w:val="000000"/>
              </w:rPr>
              <w:t xml:space="preserve">działania </w:t>
            </w:r>
            <w:r w:rsidR="00937F7E" w:rsidRPr="00E8229C">
              <w:rPr>
                <w:rFonts w:ascii="Times New Roman" w:hAnsi="Times New Roman"/>
                <w:color w:val="000000"/>
              </w:rPr>
              <w:t xml:space="preserve">służb ratowniczych w związku ze zgłoszeniem są podejmowane dokładnie w taki sam sposób i w takim samym czasie. </w:t>
            </w:r>
          </w:p>
          <w:p w:rsidR="007C7CE1" w:rsidRDefault="002B1954" w:rsidP="007C7CE1">
            <w:pPr>
              <w:spacing w:line="240" w:lineRule="auto"/>
              <w:ind w:right="118"/>
              <w:jc w:val="both"/>
              <w:rPr>
                <w:rFonts w:ascii="Times New Roman" w:hAnsi="Times New Roman"/>
              </w:rPr>
            </w:pPr>
            <w:r w:rsidRPr="00E8229C">
              <w:rPr>
                <w:rFonts w:ascii="Times New Roman" w:hAnsi="Times New Roman"/>
              </w:rPr>
              <w:t>Aby zachować</w:t>
            </w:r>
            <w:r w:rsidR="00283FBF" w:rsidRPr="00E8229C">
              <w:rPr>
                <w:rFonts w:ascii="Times New Roman" w:hAnsi="Times New Roman"/>
              </w:rPr>
              <w:t xml:space="preserve"> jednolit</w:t>
            </w:r>
            <w:r w:rsidRPr="00E8229C">
              <w:rPr>
                <w:rFonts w:ascii="Times New Roman" w:hAnsi="Times New Roman"/>
              </w:rPr>
              <w:t>e</w:t>
            </w:r>
            <w:r w:rsidR="00283FBF" w:rsidRPr="00E8229C">
              <w:rPr>
                <w:rFonts w:ascii="Times New Roman" w:hAnsi="Times New Roman"/>
              </w:rPr>
              <w:t xml:space="preserve"> procedur</w:t>
            </w:r>
            <w:r w:rsidRPr="00E8229C">
              <w:rPr>
                <w:rFonts w:ascii="Times New Roman" w:hAnsi="Times New Roman"/>
              </w:rPr>
              <w:t>y</w:t>
            </w:r>
            <w:r w:rsidR="00283FBF" w:rsidRPr="00E8229C">
              <w:rPr>
                <w:rFonts w:ascii="Times New Roman" w:hAnsi="Times New Roman"/>
              </w:rPr>
              <w:t xml:space="preserve"> obsługi zgłoszeń alarmowych</w:t>
            </w:r>
            <w:r w:rsidR="00F62C19" w:rsidRPr="00E8229C">
              <w:rPr>
                <w:rFonts w:ascii="Times New Roman" w:hAnsi="Times New Roman"/>
              </w:rPr>
              <w:t>, które są istotne m. in. przy przyjętym modelu zastępowalności CPR</w:t>
            </w:r>
            <w:r w:rsidR="00937F7E" w:rsidRPr="00E8229C">
              <w:rPr>
                <w:rFonts w:ascii="Times New Roman" w:hAnsi="Times New Roman"/>
              </w:rPr>
              <w:t>,</w:t>
            </w:r>
            <w:r w:rsidR="00F62C19" w:rsidRPr="00E8229C">
              <w:rPr>
                <w:rFonts w:ascii="Times New Roman" w:hAnsi="Times New Roman"/>
              </w:rPr>
              <w:t xml:space="preserve"> niezb</w:t>
            </w:r>
            <w:r w:rsidR="00937F7E" w:rsidRPr="00E8229C">
              <w:rPr>
                <w:rFonts w:ascii="Times New Roman" w:hAnsi="Times New Roman"/>
              </w:rPr>
              <w:t xml:space="preserve">ędne jest </w:t>
            </w:r>
            <w:r w:rsidR="00E8229C" w:rsidRPr="00E8229C">
              <w:rPr>
                <w:rFonts w:ascii="Times New Roman" w:hAnsi="Times New Roman"/>
              </w:rPr>
              <w:t>u</w:t>
            </w:r>
            <w:r w:rsidR="00DC220E" w:rsidRPr="00B01209">
              <w:rPr>
                <w:rFonts w:ascii="Times New Roman" w:hAnsi="Times New Roman"/>
              </w:rPr>
              <w:t>tworz</w:t>
            </w:r>
            <w:r w:rsidR="00B005DD">
              <w:rPr>
                <w:rFonts w:ascii="Times New Roman" w:hAnsi="Times New Roman"/>
              </w:rPr>
              <w:t>enie</w:t>
            </w:r>
            <w:r w:rsidR="00171582" w:rsidRPr="00B01209">
              <w:rPr>
                <w:rFonts w:ascii="Times New Roman" w:hAnsi="Times New Roman"/>
              </w:rPr>
              <w:t xml:space="preserve"> K</w:t>
            </w:r>
            <w:r w:rsidR="00D13D96" w:rsidRPr="00B01209">
              <w:rPr>
                <w:rFonts w:ascii="Times New Roman" w:hAnsi="Times New Roman"/>
              </w:rPr>
              <w:t>rajowe</w:t>
            </w:r>
            <w:r w:rsidR="00B005DD">
              <w:rPr>
                <w:rFonts w:ascii="Times New Roman" w:hAnsi="Times New Roman"/>
              </w:rPr>
              <w:t>go</w:t>
            </w:r>
            <w:r w:rsidR="00171582" w:rsidRPr="00B01209">
              <w:rPr>
                <w:rFonts w:ascii="Times New Roman" w:hAnsi="Times New Roman"/>
              </w:rPr>
              <w:t xml:space="preserve"> </w:t>
            </w:r>
            <w:r w:rsidR="00DC220E" w:rsidRPr="00B01209">
              <w:rPr>
                <w:rFonts w:ascii="Times New Roman" w:hAnsi="Times New Roman"/>
              </w:rPr>
              <w:t>Centrum Monitorowania Systemu Powiadamiania Ratunkowego (KCM</w:t>
            </w:r>
            <w:r w:rsidR="00AC43AE" w:rsidRPr="00B01209">
              <w:rPr>
                <w:rFonts w:ascii="Times New Roman" w:hAnsi="Times New Roman"/>
              </w:rPr>
              <w:t xml:space="preserve"> </w:t>
            </w:r>
            <w:r w:rsidR="00DC220E" w:rsidRPr="00B01209">
              <w:rPr>
                <w:rFonts w:ascii="Times New Roman" w:hAnsi="Times New Roman"/>
              </w:rPr>
              <w:t>SPR</w:t>
            </w:r>
            <w:r w:rsidR="00171582" w:rsidRPr="00B01209">
              <w:rPr>
                <w:rFonts w:ascii="Times New Roman" w:hAnsi="Times New Roman"/>
              </w:rPr>
              <w:t>), będąc</w:t>
            </w:r>
            <w:r w:rsidR="00DC220E" w:rsidRPr="00B01209">
              <w:rPr>
                <w:rFonts w:ascii="Times New Roman" w:hAnsi="Times New Roman"/>
              </w:rPr>
              <w:t>e</w:t>
            </w:r>
            <w:r w:rsidR="00B005DD">
              <w:rPr>
                <w:rFonts w:ascii="Times New Roman" w:hAnsi="Times New Roman"/>
              </w:rPr>
              <w:t>go</w:t>
            </w:r>
            <w:r w:rsidR="00DC220E" w:rsidRPr="00B01209">
              <w:rPr>
                <w:rFonts w:ascii="Times New Roman" w:hAnsi="Times New Roman"/>
              </w:rPr>
              <w:t xml:space="preserve"> częścią istniejącej</w:t>
            </w:r>
            <w:r w:rsidR="00171582" w:rsidRPr="00B01209">
              <w:rPr>
                <w:rFonts w:ascii="Times New Roman" w:hAnsi="Times New Roman"/>
              </w:rPr>
              <w:t xml:space="preserve"> komórk</w:t>
            </w:r>
            <w:r w:rsidR="00DC220E" w:rsidRPr="00B01209">
              <w:rPr>
                <w:rFonts w:ascii="Times New Roman" w:hAnsi="Times New Roman"/>
              </w:rPr>
              <w:t>i</w:t>
            </w:r>
            <w:r w:rsidR="00171582" w:rsidRPr="00B01209">
              <w:rPr>
                <w:rFonts w:ascii="Times New Roman" w:hAnsi="Times New Roman"/>
              </w:rPr>
              <w:t xml:space="preserve"> organizacyjn</w:t>
            </w:r>
            <w:r w:rsidR="00DC220E" w:rsidRPr="00B01209">
              <w:rPr>
                <w:rFonts w:ascii="Times New Roman" w:hAnsi="Times New Roman"/>
              </w:rPr>
              <w:t>ej</w:t>
            </w:r>
            <w:r w:rsidR="00171582" w:rsidRPr="00B01209">
              <w:rPr>
                <w:rFonts w:ascii="Times New Roman" w:hAnsi="Times New Roman"/>
              </w:rPr>
              <w:t xml:space="preserve"> MSWiA. </w:t>
            </w:r>
            <w:r w:rsidR="00B005DD" w:rsidRPr="00B005DD">
              <w:rPr>
                <w:rFonts w:ascii="Times New Roman" w:hAnsi="Times New Roman"/>
              </w:rPr>
              <w:t xml:space="preserve">W ramach KCM SPR zostaną wydzielone dwa </w:t>
            </w:r>
            <w:r w:rsidR="00EA1BDF">
              <w:rPr>
                <w:rFonts w:ascii="Times New Roman" w:hAnsi="Times New Roman"/>
              </w:rPr>
              <w:t>zespoły</w:t>
            </w:r>
            <w:r w:rsidR="00B005DD" w:rsidRPr="00B005DD">
              <w:rPr>
                <w:rFonts w:ascii="Times New Roman" w:hAnsi="Times New Roman"/>
              </w:rPr>
              <w:t xml:space="preserve">: </w:t>
            </w:r>
            <w:r w:rsidR="00EA1BDF">
              <w:rPr>
                <w:rFonts w:ascii="Times New Roman" w:hAnsi="Times New Roman"/>
              </w:rPr>
              <w:t>zespół</w:t>
            </w:r>
            <w:r w:rsidR="00B005DD" w:rsidRPr="00B005DD">
              <w:rPr>
                <w:rFonts w:ascii="Times New Roman" w:hAnsi="Times New Roman"/>
              </w:rPr>
              <w:t xml:space="preserve"> nadzoru i </w:t>
            </w:r>
            <w:r w:rsidR="00EA1BDF">
              <w:rPr>
                <w:rFonts w:ascii="Times New Roman" w:hAnsi="Times New Roman"/>
              </w:rPr>
              <w:t>zespół</w:t>
            </w:r>
            <w:r w:rsidR="00B005DD" w:rsidRPr="00B005DD">
              <w:rPr>
                <w:rFonts w:ascii="Times New Roman" w:hAnsi="Times New Roman"/>
              </w:rPr>
              <w:t xml:space="preserve"> szkoleniowy. </w:t>
            </w:r>
          </w:p>
          <w:p w:rsidR="007C7CE1" w:rsidRPr="00B005DD" w:rsidRDefault="007C7CE1" w:rsidP="007C7CE1">
            <w:pPr>
              <w:spacing w:line="240" w:lineRule="auto"/>
              <w:ind w:right="118"/>
              <w:jc w:val="both"/>
              <w:rPr>
                <w:rFonts w:ascii="Times New Roman" w:hAnsi="Times New Roman"/>
              </w:rPr>
            </w:pPr>
            <w:r w:rsidRPr="00B005DD">
              <w:rPr>
                <w:rFonts w:ascii="Times New Roman" w:hAnsi="Times New Roman"/>
              </w:rPr>
              <w:t xml:space="preserve">Powołanie KCM SPR na poziomie centralnym, w jednej strukturze zapewni realizację wszystkich zadań ustawowych </w:t>
            </w:r>
            <w:r>
              <w:rPr>
                <w:rFonts w:ascii="Times New Roman" w:hAnsi="Times New Roman"/>
              </w:rPr>
              <w:t xml:space="preserve">ministra właściwego do spraw administracji publicznej </w:t>
            </w:r>
            <w:r w:rsidRPr="00B005DD">
              <w:rPr>
                <w:rFonts w:ascii="Times New Roman" w:hAnsi="Times New Roman"/>
              </w:rPr>
              <w:t>w ramach systemu powiadamiania ratunkowego:</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 xml:space="preserve">planowanie i organizację </w:t>
            </w:r>
            <w:r>
              <w:rPr>
                <w:rFonts w:ascii="Times New Roman" w:hAnsi="Times New Roman"/>
              </w:rPr>
              <w:t>SPR</w:t>
            </w:r>
            <w:r w:rsidRPr="00B01209">
              <w:rPr>
                <w:rFonts w:ascii="Times New Roman" w:hAnsi="Times New Roman"/>
              </w:rPr>
              <w:t xml:space="preserve"> na terenie kraju,</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 xml:space="preserve">nadzór i koordynację funkcjonowania </w:t>
            </w:r>
            <w:r>
              <w:rPr>
                <w:rFonts w:ascii="Times New Roman" w:hAnsi="Times New Roman"/>
              </w:rPr>
              <w:t>SPR</w:t>
            </w:r>
            <w:r w:rsidRPr="00B01209">
              <w:rPr>
                <w:rFonts w:ascii="Times New Roman" w:hAnsi="Times New Roman"/>
              </w:rPr>
              <w:t>,</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opracowywanie szczegółowych procedur obsługi zgłoszeń alarmowych,</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 xml:space="preserve">szkolenia pracowników CPR, </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nadzór nad pracą CPR,</w:t>
            </w:r>
          </w:p>
          <w:p w:rsidR="007C7CE1" w:rsidRPr="00B01209" w:rsidRDefault="007C7CE1" w:rsidP="007C7CE1">
            <w:pPr>
              <w:pStyle w:val="Akapitzlist"/>
              <w:numPr>
                <w:ilvl w:val="0"/>
                <w:numId w:val="34"/>
              </w:numPr>
              <w:spacing w:line="240" w:lineRule="auto"/>
              <w:ind w:right="118"/>
              <w:jc w:val="both"/>
              <w:rPr>
                <w:rFonts w:ascii="Times New Roman" w:hAnsi="Times New Roman"/>
              </w:rPr>
            </w:pPr>
            <w:r w:rsidRPr="00B01209">
              <w:rPr>
                <w:rFonts w:ascii="Times New Roman" w:hAnsi="Times New Roman"/>
              </w:rPr>
              <w:t>nadzór nad bieżąca pracą pracowników CPR.</w:t>
            </w:r>
          </w:p>
          <w:p w:rsidR="00B005DD" w:rsidRPr="00B005DD" w:rsidRDefault="00EA1BDF" w:rsidP="00B005DD">
            <w:pPr>
              <w:spacing w:line="240" w:lineRule="auto"/>
              <w:ind w:right="118"/>
              <w:jc w:val="both"/>
              <w:rPr>
                <w:rFonts w:ascii="Times New Roman" w:hAnsi="Times New Roman"/>
              </w:rPr>
            </w:pPr>
            <w:r>
              <w:rPr>
                <w:rFonts w:ascii="Times New Roman" w:hAnsi="Times New Roman"/>
              </w:rPr>
              <w:t>Zespół</w:t>
            </w:r>
            <w:r w:rsidR="00B005DD" w:rsidRPr="00B005DD">
              <w:rPr>
                <w:rFonts w:ascii="Times New Roman" w:hAnsi="Times New Roman"/>
              </w:rPr>
              <w:t xml:space="preserve"> nadzoru KCM SPR realizował będzie </w:t>
            </w:r>
            <w:r w:rsidR="0084531D">
              <w:rPr>
                <w:rFonts w:ascii="Times New Roman" w:hAnsi="Times New Roman"/>
              </w:rPr>
              <w:t>w szczególności</w:t>
            </w:r>
            <w:r w:rsidR="00B005DD" w:rsidRPr="00B005DD">
              <w:rPr>
                <w:rFonts w:ascii="Times New Roman" w:hAnsi="Times New Roman"/>
              </w:rPr>
              <w:t xml:space="preserve"> </w:t>
            </w:r>
            <w:r w:rsidR="007C7CE1" w:rsidRPr="00B005DD">
              <w:rPr>
                <w:rFonts w:ascii="Times New Roman" w:hAnsi="Times New Roman"/>
              </w:rPr>
              <w:t xml:space="preserve">zadania </w:t>
            </w:r>
            <w:r w:rsidR="00B005DD" w:rsidRPr="00B005DD">
              <w:rPr>
                <w:rFonts w:ascii="Times New Roman" w:hAnsi="Times New Roman"/>
              </w:rPr>
              <w:t xml:space="preserve">w zakresie: </w:t>
            </w:r>
          </w:p>
          <w:p w:rsidR="0084531D" w:rsidRDefault="00B005DD" w:rsidP="00B01209">
            <w:pPr>
              <w:pStyle w:val="Akapitzlist"/>
              <w:numPr>
                <w:ilvl w:val="0"/>
                <w:numId w:val="32"/>
              </w:numPr>
              <w:spacing w:line="240" w:lineRule="auto"/>
              <w:ind w:right="118"/>
              <w:jc w:val="both"/>
              <w:rPr>
                <w:rFonts w:ascii="Times New Roman" w:hAnsi="Times New Roman"/>
              </w:rPr>
            </w:pPr>
            <w:r w:rsidRPr="00B01209">
              <w:rPr>
                <w:rFonts w:ascii="Times New Roman" w:hAnsi="Times New Roman"/>
              </w:rPr>
              <w:t>administrowania</w:t>
            </w:r>
            <w:r w:rsidR="0084531D">
              <w:rPr>
                <w:rFonts w:ascii="Times New Roman" w:hAnsi="Times New Roman"/>
              </w:rPr>
              <w:t>, utrzymania i rozwoju</w:t>
            </w:r>
            <w:r w:rsidRPr="00B01209">
              <w:rPr>
                <w:rFonts w:ascii="Times New Roman" w:hAnsi="Times New Roman"/>
              </w:rPr>
              <w:t xml:space="preserve"> system</w:t>
            </w:r>
            <w:r w:rsidR="0084531D">
              <w:rPr>
                <w:rFonts w:ascii="Times New Roman" w:hAnsi="Times New Roman"/>
              </w:rPr>
              <w:t>u</w:t>
            </w:r>
            <w:r w:rsidRPr="00B01209">
              <w:rPr>
                <w:rFonts w:ascii="Times New Roman" w:hAnsi="Times New Roman"/>
              </w:rPr>
              <w:t xml:space="preserve"> teleinformatyczn</w:t>
            </w:r>
            <w:r w:rsidR="0084531D">
              <w:rPr>
                <w:rFonts w:ascii="Times New Roman" w:hAnsi="Times New Roman"/>
              </w:rPr>
              <w:t>ego</w:t>
            </w:r>
            <w:r w:rsidRPr="00B01209">
              <w:rPr>
                <w:rFonts w:ascii="Times New Roman" w:hAnsi="Times New Roman"/>
              </w:rPr>
              <w:t xml:space="preserve"> CPR,</w:t>
            </w:r>
          </w:p>
          <w:p w:rsidR="0084531D" w:rsidRPr="00B01209" w:rsidRDefault="0084531D" w:rsidP="00B01209">
            <w:pPr>
              <w:pStyle w:val="Akapitzlist"/>
              <w:numPr>
                <w:ilvl w:val="0"/>
                <w:numId w:val="32"/>
              </w:numPr>
              <w:spacing w:line="240" w:lineRule="auto"/>
              <w:ind w:right="118"/>
              <w:jc w:val="both"/>
              <w:rPr>
                <w:rFonts w:ascii="Times New Roman" w:hAnsi="Times New Roman"/>
              </w:rPr>
            </w:pPr>
            <w:r>
              <w:rPr>
                <w:rFonts w:ascii="Times New Roman" w:hAnsi="Times New Roman"/>
              </w:rPr>
              <w:t>zachowania ciągłości funkcjonowania systemu teleinformatycznego CPR,</w:t>
            </w:r>
          </w:p>
          <w:p w:rsidR="0084531D" w:rsidRPr="00B01209" w:rsidRDefault="00B005DD" w:rsidP="00B01209">
            <w:pPr>
              <w:pStyle w:val="Akapitzlist"/>
              <w:numPr>
                <w:ilvl w:val="0"/>
                <w:numId w:val="32"/>
              </w:numPr>
              <w:spacing w:line="240" w:lineRule="auto"/>
              <w:ind w:right="118"/>
              <w:jc w:val="both"/>
              <w:rPr>
                <w:rFonts w:ascii="Times New Roman" w:hAnsi="Times New Roman"/>
              </w:rPr>
            </w:pPr>
            <w:r w:rsidRPr="00B01209">
              <w:rPr>
                <w:rFonts w:ascii="Times New Roman" w:hAnsi="Times New Roman"/>
              </w:rPr>
              <w:t>utrzymania technicznego narzędzi informatycznych do szkoleń pracowników CPR, oceny pracy CPR i pracowników CPR,</w:t>
            </w:r>
          </w:p>
          <w:p w:rsidR="0084531D" w:rsidRPr="00B01209" w:rsidRDefault="00B005DD" w:rsidP="00B01209">
            <w:pPr>
              <w:pStyle w:val="Akapitzlist"/>
              <w:numPr>
                <w:ilvl w:val="0"/>
                <w:numId w:val="32"/>
              </w:numPr>
              <w:spacing w:line="240" w:lineRule="auto"/>
              <w:ind w:right="118"/>
              <w:jc w:val="both"/>
              <w:rPr>
                <w:rFonts w:ascii="Times New Roman" w:hAnsi="Times New Roman"/>
              </w:rPr>
            </w:pPr>
            <w:r w:rsidRPr="00B01209">
              <w:rPr>
                <w:rFonts w:ascii="Times New Roman" w:hAnsi="Times New Roman"/>
              </w:rPr>
              <w:t>nadz</w:t>
            </w:r>
            <w:r w:rsidR="0084531D">
              <w:rPr>
                <w:rFonts w:ascii="Times New Roman" w:hAnsi="Times New Roman"/>
              </w:rPr>
              <w:t>oru</w:t>
            </w:r>
            <w:r w:rsidRPr="00B01209">
              <w:rPr>
                <w:rFonts w:ascii="Times New Roman" w:hAnsi="Times New Roman"/>
              </w:rPr>
              <w:t xml:space="preserve"> nad przestrzeganiem przepisów w zakresie ochrony danych osobowych przetwarzanych w systemie teleinformatycznym,</w:t>
            </w:r>
          </w:p>
          <w:p w:rsidR="0084531D" w:rsidRPr="00B01209" w:rsidRDefault="00B005DD" w:rsidP="00B01209">
            <w:pPr>
              <w:pStyle w:val="Akapitzlist"/>
              <w:numPr>
                <w:ilvl w:val="0"/>
                <w:numId w:val="32"/>
              </w:numPr>
              <w:spacing w:line="240" w:lineRule="auto"/>
              <w:ind w:right="118"/>
              <w:jc w:val="both"/>
              <w:rPr>
                <w:rFonts w:ascii="Times New Roman" w:hAnsi="Times New Roman"/>
              </w:rPr>
            </w:pPr>
            <w:r w:rsidRPr="00B01209">
              <w:rPr>
                <w:rFonts w:ascii="Times New Roman" w:hAnsi="Times New Roman"/>
              </w:rPr>
              <w:t>centralnego nadzoru nad przestrzeganiem jednolitych procedur obsługi zgłoszeń alarmowych, poprzez sporządzanie kwartalnej oceny pracy centrów powiadamiania ratunkowego,</w:t>
            </w:r>
          </w:p>
          <w:p w:rsidR="00B005DD" w:rsidRPr="00B01209" w:rsidRDefault="00B005DD" w:rsidP="00B01209">
            <w:pPr>
              <w:pStyle w:val="Akapitzlist"/>
              <w:numPr>
                <w:ilvl w:val="0"/>
                <w:numId w:val="32"/>
              </w:numPr>
              <w:spacing w:line="240" w:lineRule="auto"/>
              <w:ind w:right="118"/>
              <w:jc w:val="both"/>
              <w:rPr>
                <w:rFonts w:ascii="Times New Roman" w:hAnsi="Times New Roman"/>
              </w:rPr>
            </w:pPr>
            <w:r w:rsidRPr="00B01209">
              <w:rPr>
                <w:rFonts w:ascii="Times New Roman" w:hAnsi="Times New Roman"/>
              </w:rPr>
              <w:t>opracowywani</w:t>
            </w:r>
            <w:r w:rsidR="0084531D">
              <w:rPr>
                <w:rFonts w:ascii="Times New Roman" w:hAnsi="Times New Roman"/>
              </w:rPr>
              <w:t>a</w:t>
            </w:r>
            <w:r w:rsidRPr="00B01209">
              <w:rPr>
                <w:rFonts w:ascii="Times New Roman" w:hAnsi="Times New Roman"/>
              </w:rPr>
              <w:t xml:space="preserve"> kryteriów oceny pracy operatorów numerów alarmowych, starszych operatorów numerów alarmowych, koordynatorów, koordynatorów-trenerów</w:t>
            </w:r>
            <w:r w:rsidR="0084531D">
              <w:rPr>
                <w:rFonts w:ascii="Times New Roman" w:hAnsi="Times New Roman"/>
              </w:rPr>
              <w:t>.</w:t>
            </w:r>
          </w:p>
          <w:p w:rsidR="00B005DD" w:rsidRPr="00B005DD" w:rsidRDefault="00EA1BDF" w:rsidP="00B005DD">
            <w:pPr>
              <w:spacing w:line="240" w:lineRule="auto"/>
              <w:ind w:right="118"/>
              <w:jc w:val="both"/>
              <w:rPr>
                <w:rFonts w:ascii="Times New Roman" w:hAnsi="Times New Roman"/>
              </w:rPr>
            </w:pPr>
            <w:r>
              <w:rPr>
                <w:rFonts w:ascii="Times New Roman" w:hAnsi="Times New Roman"/>
              </w:rPr>
              <w:t>Zespół</w:t>
            </w:r>
            <w:r w:rsidR="00B005DD" w:rsidRPr="00B005DD">
              <w:rPr>
                <w:rFonts w:ascii="Times New Roman" w:hAnsi="Times New Roman"/>
              </w:rPr>
              <w:t xml:space="preserve"> szkoleniowy KCM SPR realizował będzie</w:t>
            </w:r>
            <w:r w:rsidR="0084531D">
              <w:rPr>
                <w:rFonts w:ascii="Times New Roman" w:hAnsi="Times New Roman"/>
              </w:rPr>
              <w:t xml:space="preserve"> w szczególności </w:t>
            </w:r>
            <w:r w:rsidR="007C7CE1">
              <w:rPr>
                <w:rFonts w:ascii="Times New Roman" w:hAnsi="Times New Roman"/>
              </w:rPr>
              <w:t xml:space="preserve">zadania </w:t>
            </w:r>
            <w:r w:rsidR="0084531D">
              <w:rPr>
                <w:rFonts w:ascii="Times New Roman" w:hAnsi="Times New Roman"/>
              </w:rPr>
              <w:t>w zakresie</w:t>
            </w:r>
            <w:r w:rsidR="00B005DD" w:rsidRPr="00B005DD">
              <w:rPr>
                <w:rFonts w:ascii="Times New Roman" w:hAnsi="Times New Roman"/>
              </w:rPr>
              <w:t>:</w:t>
            </w:r>
          </w:p>
          <w:p w:rsidR="0084531D"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sporządzan</w:t>
            </w:r>
            <w:r w:rsidR="0084531D">
              <w:rPr>
                <w:rFonts w:ascii="Times New Roman" w:hAnsi="Times New Roman"/>
              </w:rPr>
              <w:t>ia</w:t>
            </w:r>
            <w:r w:rsidRPr="00B01209">
              <w:rPr>
                <w:rFonts w:ascii="Times New Roman" w:hAnsi="Times New Roman"/>
              </w:rPr>
              <w:t xml:space="preserve"> szczegółowych planów szkoleń podstawowych i w ramach doskonalenia zawodowego,</w:t>
            </w:r>
          </w:p>
          <w:p w:rsidR="0084531D" w:rsidRDefault="0084531D" w:rsidP="00B01209">
            <w:pPr>
              <w:pStyle w:val="Akapitzlist"/>
              <w:numPr>
                <w:ilvl w:val="0"/>
                <w:numId w:val="33"/>
              </w:numPr>
              <w:spacing w:line="240" w:lineRule="auto"/>
              <w:ind w:right="118"/>
              <w:jc w:val="both"/>
              <w:rPr>
                <w:rFonts w:ascii="Times New Roman" w:hAnsi="Times New Roman"/>
              </w:rPr>
            </w:pPr>
            <w:r>
              <w:rPr>
                <w:rFonts w:ascii="Times New Roman" w:hAnsi="Times New Roman"/>
              </w:rPr>
              <w:t xml:space="preserve">przygotowywania i </w:t>
            </w:r>
            <w:r w:rsidR="00B005DD" w:rsidRPr="00B01209">
              <w:rPr>
                <w:rFonts w:ascii="Times New Roman" w:hAnsi="Times New Roman"/>
              </w:rPr>
              <w:t>prowadzeni</w:t>
            </w:r>
            <w:r>
              <w:rPr>
                <w:rFonts w:ascii="Times New Roman" w:hAnsi="Times New Roman"/>
              </w:rPr>
              <w:t>a</w:t>
            </w:r>
            <w:r w:rsidR="00B005DD" w:rsidRPr="00B01209">
              <w:rPr>
                <w:rFonts w:ascii="Times New Roman" w:hAnsi="Times New Roman"/>
              </w:rPr>
              <w:t xml:space="preserve"> szkoleń podstawowych dla kandydatów na operatorów numerów alarmowych,</w:t>
            </w:r>
          </w:p>
          <w:p w:rsidR="0084531D" w:rsidRPr="00B01209" w:rsidRDefault="0084531D" w:rsidP="00B01209">
            <w:pPr>
              <w:pStyle w:val="Akapitzlist"/>
              <w:numPr>
                <w:ilvl w:val="0"/>
                <w:numId w:val="33"/>
              </w:numPr>
              <w:spacing w:line="240" w:lineRule="auto"/>
              <w:ind w:right="118"/>
              <w:jc w:val="both"/>
              <w:rPr>
                <w:rFonts w:ascii="Times New Roman" w:hAnsi="Times New Roman"/>
              </w:rPr>
            </w:pPr>
            <w:r w:rsidRPr="00834351">
              <w:rPr>
                <w:rFonts w:ascii="Times New Roman" w:hAnsi="Times New Roman"/>
              </w:rPr>
              <w:t xml:space="preserve">przygotowywania i </w:t>
            </w:r>
            <w:r w:rsidR="00B005DD" w:rsidRPr="00B01209">
              <w:rPr>
                <w:rFonts w:ascii="Times New Roman" w:hAnsi="Times New Roman"/>
              </w:rPr>
              <w:t>prowadzeni</w:t>
            </w:r>
            <w:r>
              <w:rPr>
                <w:rFonts w:ascii="Times New Roman" w:hAnsi="Times New Roman"/>
              </w:rPr>
              <w:t>a</w:t>
            </w:r>
            <w:r w:rsidR="00B005DD" w:rsidRPr="00B01209">
              <w:rPr>
                <w:rFonts w:ascii="Times New Roman" w:hAnsi="Times New Roman"/>
              </w:rPr>
              <w:t xml:space="preserve"> szkoleń w ramach doskonalenia zawodowego dla operatorów numerów alarmowych, koordynatorów, koordynatorów – trenerów, kierowników CPR, zastępców kierowników CPR, </w:t>
            </w:r>
          </w:p>
          <w:p w:rsidR="0084531D"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przeprowadzani</w:t>
            </w:r>
            <w:r w:rsidR="0084531D">
              <w:rPr>
                <w:rFonts w:ascii="Times New Roman" w:hAnsi="Times New Roman"/>
              </w:rPr>
              <w:t>a</w:t>
            </w:r>
            <w:r w:rsidRPr="00B01209">
              <w:rPr>
                <w:rFonts w:ascii="Times New Roman" w:hAnsi="Times New Roman"/>
              </w:rPr>
              <w:t xml:space="preserve"> egzaminów,</w:t>
            </w:r>
          </w:p>
          <w:p w:rsidR="0084531D"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prowadzeni</w:t>
            </w:r>
            <w:r w:rsidR="0084531D">
              <w:rPr>
                <w:rFonts w:ascii="Times New Roman" w:hAnsi="Times New Roman"/>
              </w:rPr>
              <w:t>a</w:t>
            </w:r>
            <w:r w:rsidRPr="00B01209">
              <w:rPr>
                <w:rFonts w:ascii="Times New Roman" w:hAnsi="Times New Roman"/>
              </w:rPr>
              <w:t xml:space="preserve"> platformy szkoleniowej (e-learning) dla pracowników CPR,</w:t>
            </w:r>
          </w:p>
          <w:p w:rsidR="0084531D"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współprac</w:t>
            </w:r>
            <w:r w:rsidR="0084531D">
              <w:rPr>
                <w:rFonts w:ascii="Times New Roman" w:hAnsi="Times New Roman"/>
              </w:rPr>
              <w:t>y</w:t>
            </w:r>
            <w:r w:rsidRPr="00B01209">
              <w:rPr>
                <w:rFonts w:ascii="Times New Roman" w:hAnsi="Times New Roman"/>
              </w:rPr>
              <w:t xml:space="preserve"> z kierownikami CPR, psychologami oraz koordynatorami – trenerami w zakresie potrzeb szkoleniowych pracowników CPR,</w:t>
            </w:r>
          </w:p>
          <w:p w:rsidR="00184133"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współprac</w:t>
            </w:r>
            <w:r w:rsidR="0084531D">
              <w:rPr>
                <w:rFonts w:ascii="Times New Roman" w:hAnsi="Times New Roman"/>
              </w:rPr>
              <w:t>y</w:t>
            </w:r>
            <w:r w:rsidRPr="00B01209">
              <w:rPr>
                <w:rFonts w:ascii="Times New Roman" w:hAnsi="Times New Roman"/>
              </w:rPr>
              <w:t xml:space="preserve"> międzynarodowa w zakresie szkoleń operatorów numerów alarmowych, wymiana doświadczeń dotyczących funkcjonowania systemu powiadamiania ratunkowego na ternie krajów Unii Europejskiej,</w:t>
            </w:r>
          </w:p>
          <w:p w:rsidR="00184133"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tworzeni</w:t>
            </w:r>
            <w:r w:rsidR="00184133">
              <w:rPr>
                <w:rFonts w:ascii="Times New Roman" w:hAnsi="Times New Roman"/>
              </w:rPr>
              <w:t>a</w:t>
            </w:r>
            <w:r w:rsidRPr="00B01209">
              <w:rPr>
                <w:rFonts w:ascii="Times New Roman" w:hAnsi="Times New Roman"/>
              </w:rPr>
              <w:t xml:space="preserve"> i aktualizacj</w:t>
            </w:r>
            <w:r w:rsidR="00184133">
              <w:rPr>
                <w:rFonts w:ascii="Times New Roman" w:hAnsi="Times New Roman"/>
              </w:rPr>
              <w:t>i</w:t>
            </w:r>
            <w:r w:rsidRPr="00B01209">
              <w:rPr>
                <w:rFonts w:ascii="Times New Roman" w:hAnsi="Times New Roman"/>
              </w:rPr>
              <w:t xml:space="preserve"> procedur,</w:t>
            </w:r>
          </w:p>
          <w:p w:rsidR="00184133" w:rsidRPr="00B01209"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współprac</w:t>
            </w:r>
            <w:r w:rsidR="00184133">
              <w:rPr>
                <w:rFonts w:ascii="Times New Roman" w:hAnsi="Times New Roman"/>
              </w:rPr>
              <w:t>y</w:t>
            </w:r>
            <w:r w:rsidRPr="00B01209">
              <w:rPr>
                <w:rFonts w:ascii="Times New Roman" w:hAnsi="Times New Roman"/>
              </w:rPr>
              <w:t xml:space="preserve"> z podmiotami ratowniczymi i </w:t>
            </w:r>
            <w:r w:rsidR="00184133">
              <w:rPr>
                <w:rFonts w:ascii="Times New Roman" w:hAnsi="Times New Roman"/>
              </w:rPr>
              <w:t xml:space="preserve">innymi </w:t>
            </w:r>
            <w:r w:rsidRPr="00B01209">
              <w:rPr>
                <w:rFonts w:ascii="Times New Roman" w:hAnsi="Times New Roman"/>
              </w:rPr>
              <w:t>podmiotami,</w:t>
            </w:r>
          </w:p>
          <w:p w:rsidR="00B005DD" w:rsidRDefault="00B005DD" w:rsidP="00B01209">
            <w:pPr>
              <w:pStyle w:val="Akapitzlist"/>
              <w:numPr>
                <w:ilvl w:val="0"/>
                <w:numId w:val="33"/>
              </w:numPr>
              <w:spacing w:line="240" w:lineRule="auto"/>
              <w:ind w:right="118"/>
              <w:jc w:val="both"/>
              <w:rPr>
                <w:rFonts w:ascii="Times New Roman" w:hAnsi="Times New Roman"/>
              </w:rPr>
            </w:pPr>
            <w:r w:rsidRPr="00B01209">
              <w:rPr>
                <w:rFonts w:ascii="Times New Roman" w:hAnsi="Times New Roman"/>
              </w:rPr>
              <w:t>upowszechniani</w:t>
            </w:r>
            <w:r w:rsidR="00184133">
              <w:rPr>
                <w:rFonts w:ascii="Times New Roman" w:hAnsi="Times New Roman"/>
              </w:rPr>
              <w:t>a</w:t>
            </w:r>
            <w:r w:rsidRPr="00B01209">
              <w:rPr>
                <w:rFonts w:ascii="Times New Roman" w:hAnsi="Times New Roman"/>
              </w:rPr>
              <w:t xml:space="preserve"> wiedzy o numerach alarmowych,</w:t>
            </w:r>
          </w:p>
          <w:p w:rsidR="00184133" w:rsidRPr="00B01209" w:rsidRDefault="00184133" w:rsidP="00B01209">
            <w:pPr>
              <w:pStyle w:val="Akapitzlist"/>
              <w:numPr>
                <w:ilvl w:val="0"/>
                <w:numId w:val="33"/>
              </w:numPr>
              <w:spacing w:line="240" w:lineRule="auto"/>
              <w:ind w:right="118"/>
              <w:jc w:val="both"/>
              <w:rPr>
                <w:rFonts w:ascii="Times New Roman" w:hAnsi="Times New Roman"/>
              </w:rPr>
            </w:pPr>
            <w:r>
              <w:rPr>
                <w:rFonts w:ascii="Times New Roman" w:hAnsi="Times New Roman"/>
              </w:rPr>
              <w:t>wykonywania innych czynności mających na celu zapewnienie jednolitych standardów obsługi zgłoszeń alarmowych.</w:t>
            </w:r>
          </w:p>
          <w:p w:rsidR="007C7CE1" w:rsidRPr="007C7CE1" w:rsidRDefault="007C7CE1" w:rsidP="007C7CE1">
            <w:pPr>
              <w:spacing w:line="240" w:lineRule="auto"/>
              <w:ind w:right="118"/>
              <w:jc w:val="both"/>
              <w:rPr>
                <w:rFonts w:ascii="Times New Roman" w:hAnsi="Times New Roman"/>
              </w:rPr>
            </w:pPr>
            <w:r w:rsidRPr="007C7CE1">
              <w:rPr>
                <w:rFonts w:ascii="Times New Roman" w:hAnsi="Times New Roman"/>
              </w:rPr>
              <w:t xml:space="preserve">Zgodnie z </w:t>
            </w:r>
            <w:r w:rsidR="00585604">
              <w:rPr>
                <w:rFonts w:ascii="Times New Roman" w:hAnsi="Times New Roman"/>
              </w:rPr>
              <w:t xml:space="preserve">przyjętymi założeniami KCM SPR </w:t>
            </w:r>
            <w:r w:rsidRPr="007C7CE1">
              <w:rPr>
                <w:rFonts w:ascii="Times New Roman" w:hAnsi="Times New Roman"/>
              </w:rPr>
              <w:t xml:space="preserve">będzie obszarem działalności całodobowej z uwagi na prowadzenie całodobowego wsparcia dla użytkowników systemu teleinformatycznego w CPR oraz centralnym administrowaniem </w:t>
            </w:r>
            <w:r w:rsidRPr="007C7CE1">
              <w:rPr>
                <w:rFonts w:ascii="Times New Roman" w:hAnsi="Times New Roman"/>
              </w:rPr>
              <w:lastRenderedPageBreak/>
              <w:t xml:space="preserve">tego systemu, w tym odpowiadającego za przyjmowanie i obsługę zgłoszeń o incydentach od użytkowników oraz bieżącego jego monitoringu przez </w:t>
            </w:r>
            <w:r w:rsidR="00EA1BDF">
              <w:rPr>
                <w:rFonts w:ascii="Times New Roman" w:hAnsi="Times New Roman"/>
              </w:rPr>
              <w:t>zespół</w:t>
            </w:r>
            <w:r w:rsidRPr="007C7CE1">
              <w:rPr>
                <w:rFonts w:ascii="Times New Roman" w:hAnsi="Times New Roman"/>
              </w:rPr>
              <w:t xml:space="preserve"> nadzoru. </w:t>
            </w:r>
          </w:p>
          <w:p w:rsidR="007C7CE1" w:rsidRPr="007C7CE1" w:rsidRDefault="007C7CE1" w:rsidP="007C7CE1">
            <w:pPr>
              <w:spacing w:line="240" w:lineRule="auto"/>
              <w:ind w:right="118"/>
              <w:jc w:val="both"/>
              <w:rPr>
                <w:rFonts w:ascii="Times New Roman" w:hAnsi="Times New Roman"/>
              </w:rPr>
            </w:pPr>
            <w:r w:rsidRPr="007C7CE1">
              <w:rPr>
                <w:rFonts w:ascii="Times New Roman" w:hAnsi="Times New Roman"/>
              </w:rPr>
              <w:t xml:space="preserve">Działalność </w:t>
            </w:r>
            <w:r w:rsidR="00EA1BDF">
              <w:rPr>
                <w:rFonts w:ascii="Times New Roman" w:hAnsi="Times New Roman"/>
              </w:rPr>
              <w:t>zespołu</w:t>
            </w:r>
            <w:r w:rsidRPr="007C7CE1">
              <w:rPr>
                <w:rFonts w:ascii="Times New Roman" w:hAnsi="Times New Roman"/>
              </w:rPr>
              <w:t xml:space="preserve"> szkoleniowego będzie prowadzona w trybie pracy dwuzmianowej.</w:t>
            </w:r>
          </w:p>
          <w:p w:rsidR="007C7CE1" w:rsidRDefault="007C7CE1" w:rsidP="007C7CE1">
            <w:pPr>
              <w:spacing w:line="240" w:lineRule="auto"/>
              <w:ind w:right="118"/>
              <w:jc w:val="both"/>
              <w:rPr>
                <w:rFonts w:ascii="Times New Roman" w:hAnsi="Times New Roman"/>
                <w:color w:val="000000"/>
              </w:rPr>
            </w:pPr>
            <w:r>
              <w:rPr>
                <w:rFonts w:ascii="Times New Roman" w:hAnsi="Times New Roman"/>
                <w:color w:val="000000"/>
              </w:rPr>
              <w:t>W celu podniesienia efektywności przeprowadzanych szkoleń k</w:t>
            </w:r>
            <w:r w:rsidRPr="00C2310D">
              <w:rPr>
                <w:rFonts w:ascii="Times New Roman" w:hAnsi="Times New Roman"/>
                <w:color w:val="000000"/>
              </w:rPr>
              <w:t>onieczne jest stworzenie nowoc</w:t>
            </w:r>
            <w:r>
              <w:rPr>
                <w:rFonts w:ascii="Times New Roman" w:hAnsi="Times New Roman"/>
                <w:color w:val="000000"/>
              </w:rPr>
              <w:t>zesnej bazy dydaktycznej i szkoleniowej</w:t>
            </w:r>
            <w:r w:rsidRPr="00C2310D">
              <w:rPr>
                <w:rFonts w:ascii="Times New Roman" w:hAnsi="Times New Roman"/>
                <w:color w:val="000000"/>
              </w:rPr>
              <w:t>.</w:t>
            </w:r>
            <w:r>
              <w:rPr>
                <w:rFonts w:ascii="Times New Roman" w:hAnsi="Times New Roman"/>
                <w:color w:val="000000"/>
              </w:rPr>
              <w:t xml:space="preserve"> Ponadto, w dobie informatyzacji niezbędne jest wykorzystywanie różnorodnych form szkoleń e-learningowych i wideokonferencyjnych. Do szkoleń, w szczególności szkoleń doskonalących, wykorzystywane będzie dedykowane narzędzie informatyczne, administrowane przez ministra właściwego do spraw administracji publicznej. </w:t>
            </w:r>
          </w:p>
          <w:p w:rsidR="00E331E6" w:rsidRPr="00E331E6" w:rsidRDefault="00E331E6" w:rsidP="00E331E6">
            <w:pPr>
              <w:spacing w:line="240" w:lineRule="auto"/>
              <w:ind w:right="118"/>
              <w:jc w:val="both"/>
              <w:rPr>
                <w:rFonts w:ascii="Times New Roman" w:hAnsi="Times New Roman"/>
                <w:color w:val="000000"/>
              </w:rPr>
            </w:pPr>
            <w:r w:rsidRPr="00E331E6">
              <w:rPr>
                <w:rFonts w:ascii="Times New Roman" w:hAnsi="Times New Roman"/>
                <w:color w:val="000000"/>
              </w:rPr>
              <w:t>Na potrzeby realizacji szkoleń niezbędne jest zapewnienie:</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sali wykładowej na około 40 osób,</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dwóch sal ćwiczeniowych wyposażonych w sprzęt teleinformatyczny, tożsamy z tym jaki jest wykorzystywany podczas obsługi zgłoszeń alarmowych,</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dwóch sal ćwiczeniowych na potrzeby przeprowadzania szkoleń z zakresu pierwszej pomocy,</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pomieszczeń biurowych dla pracowników KCM SPR,</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pomieszczeń serwerowych, wyposażonych w klimatyzację oraz system gaszenia,</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 xml:space="preserve">pomieszczeń socjalnych, </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wideoterminala do przeprowadzania szkoleń teoretycznych,</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narzędzia informatycznego – platformy szkoleniowej dostępnej w KCM SPR oraz CPR,</w:t>
            </w:r>
          </w:p>
          <w:p w:rsidR="00E331E6" w:rsidRPr="00E331E6" w:rsidRDefault="00E331E6" w:rsidP="00E331E6">
            <w:pPr>
              <w:pStyle w:val="Akapitzlist"/>
              <w:numPr>
                <w:ilvl w:val="0"/>
                <w:numId w:val="39"/>
              </w:numPr>
              <w:spacing w:line="240" w:lineRule="auto"/>
              <w:ind w:right="118"/>
              <w:jc w:val="both"/>
              <w:rPr>
                <w:rFonts w:ascii="Times New Roman" w:hAnsi="Times New Roman"/>
                <w:color w:val="000000"/>
              </w:rPr>
            </w:pPr>
            <w:r w:rsidRPr="00E331E6">
              <w:rPr>
                <w:rFonts w:ascii="Times New Roman" w:hAnsi="Times New Roman"/>
                <w:color w:val="000000"/>
              </w:rPr>
              <w:t>narzędzia informatycznego – platformy do oceny pracowników CPR i CPR.</w:t>
            </w:r>
          </w:p>
          <w:p w:rsidR="007C7CE1" w:rsidRPr="007C7CE1" w:rsidRDefault="007C7CE1" w:rsidP="007C7CE1">
            <w:pPr>
              <w:spacing w:line="240" w:lineRule="auto"/>
              <w:ind w:right="118"/>
              <w:jc w:val="both"/>
              <w:rPr>
                <w:rFonts w:ascii="Times New Roman" w:hAnsi="Times New Roman"/>
              </w:rPr>
            </w:pPr>
            <w:r w:rsidRPr="007C7CE1">
              <w:rPr>
                <w:rFonts w:ascii="Times New Roman" w:hAnsi="Times New Roman"/>
              </w:rPr>
              <w:t>Powołanie i utworzenie KCM SPR podzielono na trzy etapy:</w:t>
            </w:r>
          </w:p>
          <w:p w:rsidR="007C7CE1" w:rsidRPr="007C7CE1" w:rsidRDefault="007C7CE1" w:rsidP="007C7CE1">
            <w:pPr>
              <w:pStyle w:val="Akapitzlist"/>
              <w:numPr>
                <w:ilvl w:val="0"/>
                <w:numId w:val="38"/>
              </w:numPr>
              <w:spacing w:line="240" w:lineRule="auto"/>
              <w:ind w:right="118"/>
              <w:jc w:val="both"/>
              <w:rPr>
                <w:rFonts w:ascii="Times New Roman" w:hAnsi="Times New Roman"/>
              </w:rPr>
            </w:pPr>
            <w:r w:rsidRPr="007C7CE1">
              <w:rPr>
                <w:rFonts w:ascii="Times New Roman" w:hAnsi="Times New Roman"/>
              </w:rPr>
              <w:t xml:space="preserve">etap I – </w:t>
            </w:r>
            <w:r>
              <w:rPr>
                <w:rFonts w:ascii="Times New Roman" w:hAnsi="Times New Roman"/>
              </w:rPr>
              <w:t xml:space="preserve">w ciągu 6 miesięcy </w:t>
            </w:r>
            <w:r w:rsidRPr="007C7CE1">
              <w:rPr>
                <w:rFonts w:ascii="Times New Roman" w:hAnsi="Times New Roman"/>
              </w:rPr>
              <w:t>od dnia wejścia w życie ustawy</w:t>
            </w:r>
            <w:r>
              <w:rPr>
                <w:rFonts w:ascii="Times New Roman" w:hAnsi="Times New Roman"/>
              </w:rPr>
              <w:t xml:space="preserve"> </w:t>
            </w:r>
            <w:r w:rsidRPr="007C7CE1">
              <w:rPr>
                <w:rFonts w:ascii="Times New Roman" w:hAnsi="Times New Roman"/>
              </w:rPr>
              <w:t>– zatrudnienie pracowników;</w:t>
            </w:r>
          </w:p>
          <w:p w:rsidR="007C7CE1" w:rsidRPr="007C7CE1" w:rsidRDefault="007C7CE1" w:rsidP="007C7CE1">
            <w:pPr>
              <w:pStyle w:val="Akapitzlist"/>
              <w:numPr>
                <w:ilvl w:val="0"/>
                <w:numId w:val="38"/>
              </w:numPr>
              <w:spacing w:line="240" w:lineRule="auto"/>
              <w:ind w:right="118"/>
              <w:jc w:val="both"/>
              <w:rPr>
                <w:rFonts w:ascii="Times New Roman" w:hAnsi="Times New Roman"/>
              </w:rPr>
            </w:pPr>
            <w:r>
              <w:rPr>
                <w:rFonts w:ascii="Times New Roman" w:hAnsi="Times New Roman"/>
              </w:rPr>
              <w:t xml:space="preserve">etap II – po 6 miesiącach </w:t>
            </w:r>
            <w:r w:rsidRPr="007C7CE1">
              <w:rPr>
                <w:rFonts w:ascii="Times New Roman" w:hAnsi="Times New Roman"/>
              </w:rPr>
              <w:t>od dnia wejścia w życie ustawy</w:t>
            </w:r>
            <w:r>
              <w:rPr>
                <w:rFonts w:ascii="Times New Roman" w:hAnsi="Times New Roman"/>
              </w:rPr>
              <w:t xml:space="preserve"> </w:t>
            </w:r>
            <w:r w:rsidRPr="007C7CE1">
              <w:rPr>
                <w:rFonts w:ascii="Times New Roman" w:hAnsi="Times New Roman"/>
              </w:rPr>
              <w:t>– rozpoczęcie działalności w lokalizacji tymczasowej (KM PSP w Radomiu);</w:t>
            </w:r>
          </w:p>
          <w:p w:rsidR="00171582" w:rsidRPr="007C7CE1" w:rsidRDefault="007C7CE1" w:rsidP="007C7CE1">
            <w:pPr>
              <w:pStyle w:val="Akapitzlist"/>
              <w:numPr>
                <w:ilvl w:val="0"/>
                <w:numId w:val="38"/>
              </w:numPr>
              <w:spacing w:line="240" w:lineRule="auto"/>
              <w:ind w:right="118"/>
              <w:jc w:val="both"/>
              <w:rPr>
                <w:rFonts w:ascii="Times New Roman" w:hAnsi="Times New Roman"/>
              </w:rPr>
            </w:pPr>
            <w:r>
              <w:rPr>
                <w:rFonts w:ascii="Times New Roman" w:hAnsi="Times New Roman"/>
              </w:rPr>
              <w:t>etap III – od 1 stycznia 2023</w:t>
            </w:r>
            <w:r w:rsidRPr="007C7CE1">
              <w:rPr>
                <w:rFonts w:ascii="Times New Roman" w:hAnsi="Times New Roman"/>
              </w:rPr>
              <w:t xml:space="preserve"> r. – rozpoczęcie działalności w lokalizacji docelowej (Radom).</w:t>
            </w:r>
          </w:p>
          <w:p w:rsidR="00EA1BDF" w:rsidRDefault="00EA0938" w:rsidP="00283FBF">
            <w:pPr>
              <w:spacing w:line="240" w:lineRule="auto"/>
              <w:ind w:right="118"/>
              <w:jc w:val="both"/>
              <w:rPr>
                <w:rFonts w:ascii="Times New Roman" w:hAnsi="Times New Roman"/>
                <w:color w:val="000000"/>
              </w:rPr>
            </w:pPr>
            <w:r w:rsidRPr="00B005DD">
              <w:rPr>
                <w:rFonts w:ascii="Times New Roman" w:hAnsi="Times New Roman"/>
              </w:rPr>
              <w:t>Podkreślenia wymaga, że obecnie minister właściwy do spraw administracji publicznej nie posiada zasobów, ani infrastruktury umożliwiającej bezkosztową realizację zadania.</w:t>
            </w:r>
            <w:r w:rsidR="00B80EEC" w:rsidRPr="00E61B66">
              <w:rPr>
                <w:rFonts w:ascii="Times New Roman" w:hAnsi="Times New Roman"/>
                <w:color w:val="000000"/>
              </w:rPr>
              <w:t xml:space="preserve"> </w:t>
            </w:r>
          </w:p>
          <w:p w:rsidR="00EA0938" w:rsidRDefault="00B80EEC" w:rsidP="00283FBF">
            <w:pPr>
              <w:spacing w:line="240" w:lineRule="auto"/>
              <w:ind w:right="118"/>
              <w:jc w:val="both"/>
              <w:rPr>
                <w:rFonts w:ascii="Times New Roman" w:hAnsi="Times New Roman"/>
                <w:color w:val="000000"/>
              </w:rPr>
            </w:pPr>
            <w:r w:rsidRPr="00E61B66">
              <w:rPr>
                <w:rFonts w:ascii="Times New Roman" w:hAnsi="Times New Roman"/>
                <w:color w:val="000000"/>
              </w:rPr>
              <w:t>W projekcie założono wzrost maksymalnych limitów wydatków z budżetu państwa, w częściach ministra właściwego do spraw administracji publiczne</w:t>
            </w:r>
            <w:r>
              <w:rPr>
                <w:rFonts w:ascii="Times New Roman" w:hAnsi="Times New Roman"/>
                <w:color w:val="000000"/>
              </w:rPr>
              <w:t>j</w:t>
            </w:r>
            <w:r w:rsidRPr="00E61B66">
              <w:rPr>
                <w:rFonts w:ascii="Times New Roman" w:hAnsi="Times New Roman"/>
                <w:color w:val="000000"/>
              </w:rPr>
              <w:t xml:space="preserve"> oraz wojewodów w zakresie systemu powiadamiania ratunkowego. Wzrost limitów spowodowany jest przede wszystkim utworzeniem Krajowego Centrum Monitorowania Systemu Powiadamiania Ratunkowego, w ramach istniejącej komórki organizacyjnej Ministerstwa Spraw Wewnętrznych i Administracji. </w:t>
            </w:r>
          </w:p>
          <w:p w:rsidR="00FD668D" w:rsidRDefault="009F1CB4" w:rsidP="00FD3D14">
            <w:pPr>
              <w:spacing w:line="240" w:lineRule="auto"/>
              <w:ind w:right="118"/>
              <w:jc w:val="both"/>
              <w:rPr>
                <w:rFonts w:ascii="Times New Roman" w:hAnsi="Times New Roman"/>
              </w:rPr>
            </w:pPr>
            <w:r w:rsidRPr="009F1CB4">
              <w:rPr>
                <w:rFonts w:ascii="Times New Roman" w:hAnsi="Times New Roman"/>
              </w:rPr>
              <w:t>Jedną z kluczowych w projekcie zmian jest otwarcie przed operatorami numerów alarmowych możliwości awansu zawodowego, poprzez gradację stanowisk i dodanie do struktury organizacyjnej CPR stanowisk starszego operatora numerów alarmowych, koordynatora i koordynatora-trenera. Poza zadaniami wykonywanymi na stanowisku ONA, poszczególne grupy pracowników będą miały dodatkowe zadania związane m. in. z koordynacją i nadzorem nad pracą ONA, sporządzaniem kart oceny pracy, przeprowadzaniem szkoleń wewnętrznych, przygotowywaniem do pracy kandydatów na ONA, działaniami promocyjnymi na rzecz upowszechniania wiedzy na temat numeru alarmowego 112 i CPR. Dodatkowe stanowiska pracy utworzone zostaną z obecnie przyznanych maksymalnych limitów na stanowisku operatora numerów alarmowych. Podział na poszczególne CPR dokonany zostanie przez ministra właściwego do spraw administracji publicznej. Obecnie funkcjonująca, płaska struktura CPR oraz zatrudnienie ONA poza korpusem służby cywilnej powoduje „zamknięcie” ścieżki rozwoju, co jest demotywujące dla pracowników. Efektem proponowanych zmian będzie zatrzymanie w strukturach CPR najbardziej zaangażowanych i doświadczonych pracowników, których wkład do budowy sprawnie funkcjonującego  systemu powiadamiania ratunkowego jest kluczowy.</w:t>
            </w:r>
          </w:p>
          <w:p w:rsidR="00FF6566" w:rsidRDefault="00FF6566" w:rsidP="00FD3D14">
            <w:pPr>
              <w:spacing w:line="240" w:lineRule="auto"/>
              <w:ind w:right="118"/>
              <w:jc w:val="both"/>
              <w:rPr>
                <w:rFonts w:ascii="Times New Roman" w:hAnsi="Times New Roman"/>
              </w:rPr>
            </w:pPr>
            <w:r w:rsidRPr="00FF6566">
              <w:rPr>
                <w:rFonts w:ascii="Times New Roman" w:hAnsi="Times New Roman"/>
              </w:rPr>
              <w:t xml:space="preserve">Jednym z zadań finansowanych z budżetu państwa z części, której dysponentem jest minister właściwy do spraw administracji publicznej jest upowszechnianie wiedzy o numerach alarmowych. Zadanie wykonywane jedynie na szczeblu centralnym jest niewystarczające. Działania na gruncie lokalnym, gdzie jest duża dostępność do centrów powiadamiania ratunkowego i pracy operatorów numerów alarmowych dla grup dzieci i młodzieży w różnym wieku oraz osób starszych, organizacji i podmiotów zainteresowanych szeroko rozumianym bezpieczeństwem, są niezwykle istotne i ważne. W projekcie zmian wskazano, że z budżetu państwa z części, których dysponentami są właściwi wojewodowie, finansowane będzie także upowszechnianie wiedzy o numerach alarmowych. </w:t>
            </w:r>
            <w:r>
              <w:rPr>
                <w:rFonts w:ascii="Times New Roman" w:hAnsi="Times New Roman"/>
              </w:rPr>
              <w:t>Zadanie realizowane będzie w ramach przyznanych limitów. Planuje się, aby w działania na rzecz upowszechniania wiedzy na temat numeru alarmowego 112 oraz CPR</w:t>
            </w:r>
            <w:r w:rsidRPr="00FF6566">
              <w:rPr>
                <w:rFonts w:ascii="Times New Roman" w:hAnsi="Times New Roman"/>
              </w:rPr>
              <w:t xml:space="preserve"> zaangażowani byli kierownicy centrów, ich zastępcy, starsi operatorzy numerów alarmowych oraz koordynatorzy.</w:t>
            </w:r>
          </w:p>
          <w:p w:rsidR="00865BEA" w:rsidRPr="00D61A99" w:rsidRDefault="00232390" w:rsidP="00865BEA">
            <w:pPr>
              <w:pStyle w:val="A-normalny"/>
              <w:spacing w:before="0" w:after="0" w:line="240" w:lineRule="auto"/>
              <w:ind w:right="118"/>
              <w:contextualSpacing/>
              <w:rPr>
                <w:rFonts w:ascii="Times New Roman" w:hAnsi="Times New Roman"/>
                <w:sz w:val="22"/>
                <w:szCs w:val="22"/>
              </w:rPr>
            </w:pPr>
            <w:r w:rsidRPr="00B01209">
              <w:rPr>
                <w:rFonts w:ascii="Times New Roman" w:hAnsi="Times New Roman"/>
                <w:sz w:val="22"/>
                <w:szCs w:val="22"/>
              </w:rPr>
              <w:t xml:space="preserve">Należy podkreślić, że operatorzy numerów alarmowych pracują pod dużą presją czasu, muszą podejmować decyzje i działania, od których zależy życie, zdrowie i bezpieczeństwo ludzi. Ponadto na numery alarmowe często </w:t>
            </w:r>
            <w:r w:rsidR="00B5437B" w:rsidRPr="00B01209">
              <w:rPr>
                <w:rFonts w:ascii="Times New Roman" w:hAnsi="Times New Roman"/>
                <w:sz w:val="22"/>
                <w:szCs w:val="22"/>
              </w:rPr>
              <w:t xml:space="preserve">wykonywane są telefony </w:t>
            </w:r>
            <w:r w:rsidRPr="00B01209">
              <w:rPr>
                <w:rFonts w:ascii="Times New Roman" w:hAnsi="Times New Roman"/>
                <w:sz w:val="22"/>
                <w:szCs w:val="22"/>
              </w:rPr>
              <w:t xml:space="preserve">w sprawach nieobjętych zakresem działań CPR, co powoduje dodatkową uciążliwość. Czynniki te powodują wyjątkowe obciążenie dla osób zatrudnionych na stanowisku </w:t>
            </w:r>
            <w:r w:rsidR="005A7839" w:rsidRPr="00B01209">
              <w:rPr>
                <w:rFonts w:ascii="Times New Roman" w:hAnsi="Times New Roman"/>
                <w:sz w:val="22"/>
                <w:szCs w:val="22"/>
              </w:rPr>
              <w:t>operatora numerów alarmowych, u których</w:t>
            </w:r>
            <w:r w:rsidRPr="00B01209">
              <w:rPr>
                <w:rFonts w:ascii="Times New Roman" w:hAnsi="Times New Roman"/>
                <w:sz w:val="22"/>
                <w:szCs w:val="22"/>
              </w:rPr>
              <w:t xml:space="preserve"> istnieje duże ryzyko pojawienia się objawów podobnych do zespołu stresu pourazowego – w związku z powtarzającym się kontaktem o charakterze pomocowym z osobami doświadczającymi zdarzeń traumatycznych. </w:t>
            </w:r>
            <w:r w:rsidR="00865BEA" w:rsidRPr="00D61A99">
              <w:rPr>
                <w:rFonts w:ascii="Times New Roman" w:hAnsi="Times New Roman"/>
                <w:sz w:val="22"/>
                <w:szCs w:val="22"/>
              </w:rPr>
              <w:t xml:space="preserve">W </w:t>
            </w:r>
            <w:r w:rsidR="00865BEA" w:rsidRPr="00D61A99">
              <w:rPr>
                <w:rFonts w:ascii="Times New Roman" w:hAnsi="Times New Roman"/>
                <w:sz w:val="22"/>
                <w:szCs w:val="22"/>
              </w:rPr>
              <w:lastRenderedPageBreak/>
              <w:t xml:space="preserve">celu zapobiegania sytuacjom, w których osoby dokonujące zgłoszeń alarmowych bezkarnie znieważają i grożą operatorom numerów alarmowych podczas obsługi zgłoszeń, projekt rozszerza katalog osób, którym będzie przysługiwała ochrona przewidziana w ustawie z dnia 6 czerwca 1997 </w:t>
            </w:r>
            <w:r w:rsidR="00865BEA">
              <w:rPr>
                <w:rFonts w:ascii="Times New Roman" w:hAnsi="Times New Roman"/>
                <w:sz w:val="22"/>
                <w:szCs w:val="22"/>
              </w:rPr>
              <w:t xml:space="preserve">r. – </w:t>
            </w:r>
            <w:r w:rsidR="00865BEA" w:rsidRPr="00103B20">
              <w:rPr>
                <w:rFonts w:ascii="Times New Roman" w:hAnsi="Times New Roman"/>
                <w:i/>
                <w:sz w:val="22"/>
                <w:szCs w:val="22"/>
              </w:rPr>
              <w:t>Kodeks karny</w:t>
            </w:r>
            <w:r w:rsidR="00585604">
              <w:rPr>
                <w:rFonts w:ascii="Times New Roman" w:hAnsi="Times New Roman"/>
                <w:sz w:val="22"/>
                <w:szCs w:val="22"/>
              </w:rPr>
              <w:t xml:space="preserve"> (Dz. U. z 2019 r. poz. 1950</w:t>
            </w:r>
            <w:r w:rsidR="006E1C47">
              <w:rPr>
                <w:rFonts w:ascii="Times New Roman" w:hAnsi="Times New Roman"/>
                <w:sz w:val="22"/>
                <w:szCs w:val="22"/>
              </w:rPr>
              <w:t xml:space="preserve"> i 2128</w:t>
            </w:r>
            <w:r w:rsidR="00865BEA" w:rsidRPr="00D61A99">
              <w:rPr>
                <w:rFonts w:ascii="Times New Roman" w:hAnsi="Times New Roman"/>
                <w:sz w:val="22"/>
                <w:szCs w:val="22"/>
              </w:rPr>
              <w:t>) dla funkcjonariuszy publicznych o:</w:t>
            </w:r>
          </w:p>
          <w:p w:rsidR="00865BEA" w:rsidRPr="00D61A99" w:rsidRDefault="00865BEA" w:rsidP="00865BEA">
            <w:pPr>
              <w:pStyle w:val="ZPKTzmpktartykuempunktem"/>
              <w:spacing w:line="240" w:lineRule="auto"/>
              <w:ind w:left="0" w:right="118" w:firstLine="0"/>
              <w:rPr>
                <w:rFonts w:ascii="Times New Roman" w:hAnsi="Times New Roman" w:cs="Times New Roman"/>
                <w:sz w:val="22"/>
                <w:szCs w:val="22"/>
              </w:rPr>
            </w:pPr>
            <w:r w:rsidRPr="00D61A99">
              <w:rPr>
                <w:rFonts w:ascii="Times New Roman" w:hAnsi="Times New Roman" w:cs="Times New Roman"/>
                <w:sz w:val="22"/>
                <w:szCs w:val="22"/>
              </w:rPr>
              <w:t>- operatorów numerów alarmowych,</w:t>
            </w:r>
          </w:p>
          <w:p w:rsidR="00865BEA" w:rsidRPr="00D61A99" w:rsidRDefault="00865BEA" w:rsidP="00865BEA">
            <w:pPr>
              <w:pStyle w:val="ZPKTzmpktartykuempunktem"/>
              <w:spacing w:line="240" w:lineRule="auto"/>
              <w:ind w:left="0" w:right="118" w:firstLine="0"/>
              <w:rPr>
                <w:rFonts w:ascii="Times New Roman" w:hAnsi="Times New Roman" w:cs="Times New Roman"/>
                <w:sz w:val="22"/>
                <w:szCs w:val="22"/>
              </w:rPr>
            </w:pPr>
            <w:r w:rsidRPr="00D61A99">
              <w:rPr>
                <w:rFonts w:ascii="Times New Roman" w:hAnsi="Times New Roman" w:cs="Times New Roman"/>
                <w:sz w:val="22"/>
                <w:szCs w:val="22"/>
              </w:rPr>
              <w:t>- starszych operatorów numerów alarmowych,</w:t>
            </w:r>
          </w:p>
          <w:p w:rsidR="00865BEA" w:rsidRPr="00D61A99" w:rsidRDefault="00865BEA" w:rsidP="00865BEA">
            <w:pPr>
              <w:pStyle w:val="ZPKTzmpktartykuempunktem"/>
              <w:spacing w:line="240" w:lineRule="auto"/>
              <w:ind w:left="0" w:right="118" w:firstLine="0"/>
              <w:rPr>
                <w:rFonts w:ascii="Times New Roman" w:hAnsi="Times New Roman" w:cs="Times New Roman"/>
                <w:sz w:val="22"/>
                <w:szCs w:val="22"/>
              </w:rPr>
            </w:pPr>
            <w:r w:rsidRPr="00D61A99">
              <w:rPr>
                <w:rFonts w:ascii="Times New Roman" w:hAnsi="Times New Roman" w:cs="Times New Roman"/>
                <w:sz w:val="22"/>
                <w:szCs w:val="22"/>
              </w:rPr>
              <w:t>- koordynatorów,</w:t>
            </w:r>
          </w:p>
          <w:p w:rsidR="00865BEA" w:rsidRDefault="00865BEA" w:rsidP="00865BEA">
            <w:pPr>
              <w:pStyle w:val="ZPKTzmpktartykuempunktem"/>
              <w:spacing w:line="240" w:lineRule="auto"/>
              <w:ind w:left="0" w:right="118" w:firstLine="0"/>
              <w:rPr>
                <w:rFonts w:ascii="Times New Roman" w:hAnsi="Times New Roman" w:cs="Times New Roman"/>
                <w:sz w:val="22"/>
                <w:szCs w:val="22"/>
              </w:rPr>
            </w:pPr>
            <w:r w:rsidRPr="00D61A99">
              <w:rPr>
                <w:rFonts w:ascii="Times New Roman" w:hAnsi="Times New Roman" w:cs="Times New Roman"/>
                <w:sz w:val="22"/>
                <w:szCs w:val="22"/>
              </w:rPr>
              <w:t>- koordynatorów - trenerów.</w:t>
            </w:r>
          </w:p>
          <w:p w:rsidR="004E2BA4" w:rsidRDefault="006E1C47" w:rsidP="00232390">
            <w:pPr>
              <w:spacing w:line="240" w:lineRule="auto"/>
              <w:ind w:right="118"/>
              <w:jc w:val="both"/>
              <w:rPr>
                <w:rFonts w:ascii="Times New Roman" w:hAnsi="Times New Roman"/>
                <w:color w:val="000000"/>
              </w:rPr>
            </w:pPr>
            <w:r>
              <w:rPr>
                <w:rFonts w:ascii="Times New Roman" w:hAnsi="Times New Roman"/>
                <w:color w:val="000000"/>
              </w:rPr>
              <w:t xml:space="preserve">Aplikacja mobilna Alarm 112 dostępna bezpłatnie dla obywateli wymaga rejestracji. </w:t>
            </w:r>
            <w:r w:rsidR="00C96CD8" w:rsidRPr="00C96CD8">
              <w:rPr>
                <w:rFonts w:ascii="Times New Roman" w:hAnsi="Times New Roman"/>
                <w:color w:val="000000"/>
              </w:rPr>
              <w:t>Rejestracja użytkownika jest niezbędna przede wszystkim w związku z koniecznością zapoznania się z regulaminem korzystania z aplikacji mobilnej oraz udzielenia zgody na włączeni</w:t>
            </w:r>
            <w:r w:rsidR="001933CB">
              <w:rPr>
                <w:rFonts w:ascii="Times New Roman" w:hAnsi="Times New Roman"/>
                <w:color w:val="000000"/>
              </w:rPr>
              <w:t>e modułu lokalizacji w używanym</w:t>
            </w:r>
            <w:r w:rsidR="00C96CD8" w:rsidRPr="00C96CD8">
              <w:rPr>
                <w:rFonts w:ascii="Times New Roman" w:hAnsi="Times New Roman"/>
                <w:color w:val="000000"/>
              </w:rPr>
              <w:t xml:space="preserve"> przez osobę rejestrującą się aparacie telefonicznym.</w:t>
            </w:r>
            <w:r w:rsidR="00C96CD8">
              <w:rPr>
                <w:rFonts w:ascii="Times New Roman" w:hAnsi="Times New Roman"/>
                <w:color w:val="000000"/>
              </w:rPr>
              <w:t xml:space="preserve"> Lokalizacj</w:t>
            </w:r>
            <w:r w:rsidR="00FF2786">
              <w:rPr>
                <w:rFonts w:ascii="Times New Roman" w:hAnsi="Times New Roman"/>
                <w:color w:val="000000"/>
              </w:rPr>
              <w:t>a miejsca zdarzenia przekazywana</w:t>
            </w:r>
            <w:r w:rsidR="00C96CD8">
              <w:rPr>
                <w:rFonts w:ascii="Times New Roman" w:hAnsi="Times New Roman"/>
                <w:color w:val="000000"/>
              </w:rPr>
              <w:t xml:space="preserve"> </w:t>
            </w:r>
            <w:r w:rsidR="00B80EEC">
              <w:rPr>
                <w:rFonts w:ascii="Times New Roman" w:hAnsi="Times New Roman"/>
                <w:color w:val="000000"/>
              </w:rPr>
              <w:t xml:space="preserve">jest </w:t>
            </w:r>
            <w:r w:rsidR="00C96CD8">
              <w:rPr>
                <w:rFonts w:ascii="Times New Roman" w:hAnsi="Times New Roman"/>
                <w:color w:val="000000"/>
              </w:rPr>
              <w:t>wraz z przesłanym do centr</w:t>
            </w:r>
            <w:r w:rsidR="00280716">
              <w:rPr>
                <w:rFonts w:ascii="Times New Roman" w:hAnsi="Times New Roman"/>
                <w:color w:val="000000"/>
              </w:rPr>
              <w:t>um powiadamiania ratunkowego sms</w:t>
            </w:r>
            <w:r w:rsidR="00C96CD8">
              <w:rPr>
                <w:rFonts w:ascii="Times New Roman" w:hAnsi="Times New Roman"/>
                <w:color w:val="000000"/>
              </w:rPr>
              <w:t>.</w:t>
            </w:r>
            <w:r w:rsidR="00B2260D">
              <w:rPr>
                <w:rFonts w:ascii="Times New Roman" w:hAnsi="Times New Roman"/>
                <w:color w:val="000000"/>
              </w:rPr>
              <w:t xml:space="preserve"> </w:t>
            </w:r>
            <w:r w:rsidR="00811FDB">
              <w:rPr>
                <w:rFonts w:ascii="Times New Roman" w:hAnsi="Times New Roman"/>
                <w:color w:val="000000"/>
              </w:rPr>
              <w:t>Aplikacja mobilna będzie pod względem technicznym integralną częścią systemu teleinformatycznego wykorzystywanego w CPR. Wszystkie dane zbierane podczas rejestracji użytkownika</w:t>
            </w:r>
            <w:r w:rsidR="00B2260D">
              <w:rPr>
                <w:rFonts w:ascii="Times New Roman" w:hAnsi="Times New Roman"/>
                <w:color w:val="000000"/>
              </w:rPr>
              <w:t>,</w:t>
            </w:r>
            <w:r w:rsidR="00811FDB">
              <w:rPr>
                <w:rFonts w:ascii="Times New Roman" w:hAnsi="Times New Roman"/>
                <w:color w:val="000000"/>
              </w:rPr>
              <w:t xml:space="preserve"> a także podczas przesyłania informacji o zdarzeniu będą przechowywane w systemie teleinformatycznym CPR, którego </w:t>
            </w:r>
            <w:r w:rsidR="00B80EEC">
              <w:rPr>
                <w:rFonts w:ascii="Times New Roman" w:hAnsi="Times New Roman"/>
                <w:color w:val="000000"/>
              </w:rPr>
              <w:t>współ</w:t>
            </w:r>
            <w:r w:rsidR="00811FDB">
              <w:rPr>
                <w:rFonts w:ascii="Times New Roman" w:hAnsi="Times New Roman"/>
                <w:color w:val="000000"/>
              </w:rPr>
              <w:t xml:space="preserve">administratorem jest minister właściwy do spraw administracji publicznej. </w:t>
            </w:r>
          </w:p>
          <w:p w:rsidR="009B3157" w:rsidRPr="00D04A89" w:rsidRDefault="009B3157">
            <w:pPr>
              <w:pStyle w:val="ZPKTzmpktartykuempunktem"/>
              <w:spacing w:line="240" w:lineRule="auto"/>
              <w:ind w:left="0" w:right="118" w:firstLine="0"/>
              <w:rPr>
                <w:rFonts w:ascii="Times New Roman" w:hAnsi="Times New Roman" w:cs="Times New Roman"/>
                <w:sz w:val="22"/>
                <w:szCs w:val="22"/>
              </w:rPr>
            </w:pPr>
          </w:p>
        </w:tc>
      </w:tr>
      <w:tr w:rsidR="006A701A" w:rsidRPr="00C2310D" w:rsidTr="00A45C80">
        <w:trPr>
          <w:trHeight w:val="307"/>
        </w:trPr>
        <w:tc>
          <w:tcPr>
            <w:tcW w:w="5000" w:type="pct"/>
            <w:gridSpan w:val="18"/>
            <w:shd w:val="clear" w:color="auto" w:fill="99CCFF"/>
            <w:vAlign w:val="center"/>
          </w:tcPr>
          <w:p w:rsidR="006A701A" w:rsidRPr="00C2310D" w:rsidRDefault="009E3C4B"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spacing w:val="-2"/>
              </w:rPr>
              <w:lastRenderedPageBreak/>
              <w:t>Jak problem został rozwiązany w innych krajach, w szczególności krajach członkowskich OECD/UE</w:t>
            </w:r>
            <w:r w:rsidR="006A701A" w:rsidRPr="00C2310D">
              <w:rPr>
                <w:rFonts w:ascii="Times New Roman" w:hAnsi="Times New Roman"/>
                <w:b/>
                <w:color w:val="000000"/>
              </w:rPr>
              <w:t>?</w:t>
            </w:r>
            <w:r w:rsidR="006A701A" w:rsidRPr="00C2310D">
              <w:rPr>
                <w:rFonts w:ascii="Times New Roman" w:hAnsi="Times New Roman"/>
                <w:i/>
                <w:color w:val="000000"/>
              </w:rPr>
              <w:t xml:space="preserve"> </w:t>
            </w:r>
          </w:p>
        </w:tc>
      </w:tr>
      <w:tr w:rsidR="006A701A" w:rsidRPr="00C2310D" w:rsidTr="00A45C80">
        <w:trPr>
          <w:trHeight w:val="142"/>
        </w:trPr>
        <w:tc>
          <w:tcPr>
            <w:tcW w:w="5000" w:type="pct"/>
            <w:gridSpan w:val="18"/>
            <w:shd w:val="clear" w:color="auto" w:fill="auto"/>
          </w:tcPr>
          <w:p w:rsidR="006F76B5" w:rsidRDefault="009B34C0" w:rsidP="00086B1D">
            <w:pPr>
              <w:spacing w:line="240" w:lineRule="auto"/>
              <w:ind w:right="118"/>
              <w:jc w:val="both"/>
              <w:rPr>
                <w:rFonts w:ascii="Times New Roman" w:hAnsi="Times New Roman"/>
                <w:spacing w:val="-2"/>
              </w:rPr>
            </w:pPr>
            <w:r w:rsidRPr="00C2310D">
              <w:rPr>
                <w:rFonts w:ascii="Times New Roman" w:hAnsi="Times New Roman"/>
                <w:spacing w:val="-2"/>
              </w:rPr>
              <w:t xml:space="preserve">Brak danych. Ze względu na bezpieczeństwo systemów powiadamiania ratunkowego w poszczególnych krajach, </w:t>
            </w:r>
            <w:r w:rsidR="006E2AC6" w:rsidRPr="00C2310D">
              <w:rPr>
                <w:rFonts w:ascii="Times New Roman" w:hAnsi="Times New Roman"/>
                <w:spacing w:val="-2"/>
              </w:rPr>
              <w:t xml:space="preserve">szczegółowe </w:t>
            </w:r>
            <w:r w:rsidRPr="00C2310D">
              <w:rPr>
                <w:rFonts w:ascii="Times New Roman" w:hAnsi="Times New Roman"/>
                <w:spacing w:val="-2"/>
              </w:rPr>
              <w:t xml:space="preserve">informacje dotyczące organizacji tych systemów </w:t>
            </w:r>
            <w:r w:rsidR="006E2AC6" w:rsidRPr="00C2310D">
              <w:rPr>
                <w:rFonts w:ascii="Times New Roman" w:hAnsi="Times New Roman"/>
                <w:spacing w:val="-2"/>
              </w:rPr>
              <w:t xml:space="preserve">i ich nadzorowania przez organy państwowe </w:t>
            </w:r>
            <w:r w:rsidRPr="00C2310D">
              <w:rPr>
                <w:rFonts w:ascii="Times New Roman" w:hAnsi="Times New Roman"/>
                <w:spacing w:val="-2"/>
              </w:rPr>
              <w:t>nie są powszechnie udostępniane.</w:t>
            </w:r>
          </w:p>
          <w:p w:rsidR="006F76B5" w:rsidRPr="00C2310D" w:rsidRDefault="006F76B5" w:rsidP="00086B1D">
            <w:pPr>
              <w:spacing w:line="240" w:lineRule="auto"/>
              <w:ind w:right="118"/>
              <w:jc w:val="both"/>
              <w:rPr>
                <w:rFonts w:ascii="Times New Roman" w:hAnsi="Times New Roman"/>
                <w:color w:val="000000"/>
                <w:spacing w:val="-2"/>
              </w:rPr>
            </w:pPr>
          </w:p>
        </w:tc>
      </w:tr>
      <w:tr w:rsidR="006A701A" w:rsidRPr="00C2310D" w:rsidTr="00A45C80">
        <w:trPr>
          <w:trHeight w:val="359"/>
        </w:trPr>
        <w:tc>
          <w:tcPr>
            <w:tcW w:w="5000" w:type="pct"/>
            <w:gridSpan w:val="18"/>
            <w:shd w:val="clear" w:color="auto" w:fill="99CCFF"/>
            <w:vAlign w:val="center"/>
          </w:tcPr>
          <w:p w:rsidR="006A701A" w:rsidRPr="00C2310D" w:rsidRDefault="006A701A"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rPr>
              <w:t>Podmioty, na które oddziałuje projekt</w:t>
            </w:r>
          </w:p>
        </w:tc>
      </w:tr>
      <w:tr w:rsidR="00C6628E" w:rsidRPr="00C2310D" w:rsidTr="00F6507E">
        <w:trPr>
          <w:trHeight w:val="142"/>
        </w:trPr>
        <w:tc>
          <w:tcPr>
            <w:tcW w:w="1293" w:type="pct"/>
            <w:gridSpan w:val="4"/>
            <w:shd w:val="clear" w:color="auto" w:fill="auto"/>
          </w:tcPr>
          <w:p w:rsidR="00260F33" w:rsidRPr="00C2310D" w:rsidRDefault="00260F33" w:rsidP="00086B1D">
            <w:pPr>
              <w:spacing w:line="240" w:lineRule="auto"/>
              <w:ind w:right="118"/>
              <w:jc w:val="center"/>
              <w:rPr>
                <w:rFonts w:ascii="Times New Roman" w:hAnsi="Times New Roman"/>
                <w:color w:val="000000"/>
                <w:spacing w:val="-2"/>
              </w:rPr>
            </w:pPr>
            <w:r w:rsidRPr="00C2310D">
              <w:rPr>
                <w:rFonts w:ascii="Times New Roman" w:hAnsi="Times New Roman"/>
                <w:color w:val="000000"/>
                <w:spacing w:val="-2"/>
              </w:rPr>
              <w:t>Grupa</w:t>
            </w:r>
          </w:p>
        </w:tc>
        <w:tc>
          <w:tcPr>
            <w:tcW w:w="796" w:type="pct"/>
            <w:gridSpan w:val="3"/>
            <w:shd w:val="clear" w:color="auto" w:fill="auto"/>
          </w:tcPr>
          <w:p w:rsidR="00260F33" w:rsidRPr="00C2310D" w:rsidRDefault="00563199" w:rsidP="00086B1D">
            <w:pPr>
              <w:spacing w:line="240" w:lineRule="auto"/>
              <w:ind w:right="118"/>
              <w:jc w:val="center"/>
              <w:rPr>
                <w:rFonts w:ascii="Times New Roman" w:hAnsi="Times New Roman"/>
                <w:color w:val="000000"/>
                <w:spacing w:val="-2"/>
              </w:rPr>
            </w:pPr>
            <w:r w:rsidRPr="00C2310D">
              <w:rPr>
                <w:rFonts w:ascii="Times New Roman" w:hAnsi="Times New Roman"/>
                <w:color w:val="000000"/>
                <w:spacing w:val="-2"/>
              </w:rPr>
              <w:t>Wielkość</w:t>
            </w:r>
          </w:p>
        </w:tc>
        <w:tc>
          <w:tcPr>
            <w:tcW w:w="864" w:type="pct"/>
            <w:gridSpan w:val="5"/>
            <w:shd w:val="clear" w:color="auto" w:fill="auto"/>
          </w:tcPr>
          <w:p w:rsidR="00260F33" w:rsidRPr="00C2310D" w:rsidRDefault="00260F33" w:rsidP="00086B1D">
            <w:pPr>
              <w:spacing w:line="240" w:lineRule="auto"/>
              <w:ind w:right="118"/>
              <w:jc w:val="center"/>
              <w:rPr>
                <w:rFonts w:ascii="Times New Roman" w:hAnsi="Times New Roman"/>
                <w:color w:val="000000"/>
                <w:spacing w:val="-2"/>
              </w:rPr>
            </w:pPr>
            <w:r w:rsidRPr="00C2310D">
              <w:rPr>
                <w:rFonts w:ascii="Times New Roman" w:hAnsi="Times New Roman"/>
                <w:color w:val="000000"/>
                <w:spacing w:val="-2"/>
              </w:rPr>
              <w:t>Źródło danych</w:t>
            </w:r>
            <w:r w:rsidRPr="00C2310D" w:rsidDel="00260F33">
              <w:rPr>
                <w:rFonts w:ascii="Times New Roman" w:hAnsi="Times New Roman"/>
                <w:color w:val="000000"/>
                <w:spacing w:val="-2"/>
              </w:rPr>
              <w:t xml:space="preserve"> </w:t>
            </w:r>
          </w:p>
        </w:tc>
        <w:tc>
          <w:tcPr>
            <w:tcW w:w="2047" w:type="pct"/>
            <w:gridSpan w:val="6"/>
            <w:shd w:val="clear" w:color="auto" w:fill="auto"/>
          </w:tcPr>
          <w:p w:rsidR="00260F33" w:rsidRPr="00C2310D" w:rsidRDefault="00260F33" w:rsidP="00086B1D">
            <w:pPr>
              <w:spacing w:line="240" w:lineRule="auto"/>
              <w:ind w:right="118"/>
              <w:jc w:val="center"/>
              <w:rPr>
                <w:rFonts w:ascii="Times New Roman" w:hAnsi="Times New Roman"/>
                <w:color w:val="000000"/>
                <w:spacing w:val="-2"/>
              </w:rPr>
            </w:pPr>
            <w:r w:rsidRPr="00C2310D">
              <w:rPr>
                <w:rFonts w:ascii="Times New Roman" w:hAnsi="Times New Roman"/>
                <w:color w:val="000000"/>
                <w:spacing w:val="-2"/>
              </w:rPr>
              <w:t>Oddziaływanie</w:t>
            </w:r>
          </w:p>
        </w:tc>
      </w:tr>
      <w:tr w:rsidR="00C6628E" w:rsidRPr="00C2310D" w:rsidTr="00F6507E">
        <w:trPr>
          <w:trHeight w:val="142"/>
        </w:trPr>
        <w:tc>
          <w:tcPr>
            <w:tcW w:w="1293" w:type="pct"/>
            <w:gridSpan w:val="4"/>
            <w:shd w:val="clear" w:color="auto" w:fill="auto"/>
            <w:vAlign w:val="center"/>
          </w:tcPr>
          <w:p w:rsidR="007B51E2" w:rsidRPr="00C2310D" w:rsidRDefault="007B51E2" w:rsidP="00086B1D">
            <w:pPr>
              <w:spacing w:line="240" w:lineRule="auto"/>
              <w:ind w:right="118"/>
              <w:rPr>
                <w:rFonts w:ascii="Times New Roman" w:hAnsi="Times New Roman"/>
                <w:color w:val="000000"/>
                <w:spacing w:val="-2"/>
              </w:rPr>
            </w:pPr>
            <w:r w:rsidRPr="00C2310D">
              <w:rPr>
                <w:rFonts w:ascii="Times New Roman" w:hAnsi="Times New Roman"/>
              </w:rPr>
              <w:t>Wojewodowie</w:t>
            </w:r>
          </w:p>
        </w:tc>
        <w:tc>
          <w:tcPr>
            <w:tcW w:w="796" w:type="pct"/>
            <w:gridSpan w:val="3"/>
            <w:shd w:val="clear" w:color="auto" w:fill="auto"/>
            <w:vAlign w:val="center"/>
          </w:tcPr>
          <w:p w:rsidR="007B51E2" w:rsidRPr="00C2310D" w:rsidRDefault="007B51E2" w:rsidP="00086B1D">
            <w:pPr>
              <w:spacing w:line="240" w:lineRule="auto"/>
              <w:ind w:right="118"/>
              <w:jc w:val="center"/>
              <w:rPr>
                <w:rFonts w:ascii="Times New Roman" w:hAnsi="Times New Roman"/>
                <w:color w:val="000000"/>
                <w:spacing w:val="-2"/>
              </w:rPr>
            </w:pPr>
            <w:r w:rsidRPr="00C2310D">
              <w:rPr>
                <w:rFonts w:ascii="Times New Roman" w:hAnsi="Times New Roman"/>
                <w:spacing w:val="-2"/>
              </w:rPr>
              <w:t>16</w:t>
            </w:r>
          </w:p>
        </w:tc>
        <w:tc>
          <w:tcPr>
            <w:tcW w:w="864" w:type="pct"/>
            <w:gridSpan w:val="5"/>
            <w:shd w:val="clear" w:color="auto" w:fill="auto"/>
            <w:vAlign w:val="center"/>
          </w:tcPr>
          <w:p w:rsidR="007B51E2" w:rsidRPr="00C2310D" w:rsidRDefault="00F74509" w:rsidP="00086B1D">
            <w:pPr>
              <w:spacing w:line="240" w:lineRule="auto"/>
              <w:ind w:right="118"/>
              <w:rPr>
                <w:rFonts w:ascii="Times New Roman" w:hAnsi="Times New Roman"/>
                <w:color w:val="000000"/>
                <w:spacing w:val="-2"/>
              </w:rPr>
            </w:pPr>
            <w:r w:rsidRPr="00C2310D">
              <w:rPr>
                <w:rFonts w:ascii="Times New Roman" w:hAnsi="Times New Roman"/>
                <w:spacing w:val="-2"/>
              </w:rPr>
              <w:t>U</w:t>
            </w:r>
            <w:r w:rsidR="00561C16" w:rsidRPr="00C2310D">
              <w:rPr>
                <w:rFonts w:ascii="Times New Roman" w:hAnsi="Times New Roman"/>
                <w:spacing w:val="-2"/>
              </w:rPr>
              <w:t xml:space="preserve">stawa </w:t>
            </w:r>
          </w:p>
        </w:tc>
        <w:tc>
          <w:tcPr>
            <w:tcW w:w="2047" w:type="pct"/>
            <w:gridSpan w:val="6"/>
            <w:shd w:val="clear" w:color="auto" w:fill="auto"/>
          </w:tcPr>
          <w:p w:rsidR="00981CC2" w:rsidRDefault="00981CC2" w:rsidP="00981CC2">
            <w:pPr>
              <w:spacing w:line="240" w:lineRule="auto"/>
              <w:ind w:right="118"/>
              <w:rPr>
                <w:rFonts w:ascii="Times New Roman" w:hAnsi="Times New Roman"/>
              </w:rPr>
            </w:pPr>
            <w:r>
              <w:rPr>
                <w:rFonts w:ascii="Times New Roman" w:hAnsi="Times New Roman"/>
              </w:rPr>
              <w:t>Wprowadzenie gradacji na stanowisku operatora numerów alarmowych.</w:t>
            </w:r>
          </w:p>
          <w:p w:rsidR="00907ACF" w:rsidRPr="00235946" w:rsidRDefault="00907ACF" w:rsidP="00907ACF">
            <w:pPr>
              <w:spacing w:line="240" w:lineRule="auto"/>
              <w:ind w:right="118"/>
              <w:rPr>
                <w:rFonts w:ascii="Times New Roman" w:hAnsi="Times New Roman"/>
                <w:spacing w:val="-2"/>
              </w:rPr>
            </w:pPr>
          </w:p>
        </w:tc>
      </w:tr>
      <w:tr w:rsidR="00C6628E" w:rsidRPr="00C2310D" w:rsidTr="00F6507E">
        <w:trPr>
          <w:trHeight w:val="142"/>
        </w:trPr>
        <w:tc>
          <w:tcPr>
            <w:tcW w:w="1293" w:type="pct"/>
            <w:gridSpan w:val="4"/>
            <w:shd w:val="clear" w:color="auto" w:fill="auto"/>
            <w:vAlign w:val="center"/>
          </w:tcPr>
          <w:p w:rsidR="00B126F5" w:rsidRPr="00C2310D" w:rsidRDefault="009A7E5F" w:rsidP="00086B1D">
            <w:pPr>
              <w:tabs>
                <w:tab w:val="left" w:pos="1560"/>
              </w:tabs>
              <w:spacing w:line="240" w:lineRule="auto"/>
              <w:ind w:right="118"/>
              <w:rPr>
                <w:rFonts w:ascii="Times New Roman" w:hAnsi="Times New Roman"/>
                <w:spacing w:val="-2"/>
              </w:rPr>
            </w:pPr>
            <w:r>
              <w:rPr>
                <w:rFonts w:ascii="Times New Roman" w:hAnsi="Times New Roman"/>
                <w:spacing w:val="-2"/>
              </w:rPr>
              <w:t>Pracownicy CPR</w:t>
            </w:r>
          </w:p>
        </w:tc>
        <w:tc>
          <w:tcPr>
            <w:tcW w:w="796" w:type="pct"/>
            <w:gridSpan w:val="3"/>
            <w:shd w:val="clear" w:color="auto" w:fill="auto"/>
            <w:vAlign w:val="center"/>
          </w:tcPr>
          <w:p w:rsidR="00B126F5" w:rsidRPr="00C2310D" w:rsidRDefault="009A7E5F" w:rsidP="009A7E5F">
            <w:pPr>
              <w:spacing w:line="240" w:lineRule="auto"/>
              <w:ind w:right="118"/>
              <w:jc w:val="center"/>
              <w:rPr>
                <w:rFonts w:ascii="Times New Roman" w:hAnsi="Times New Roman"/>
                <w:color w:val="000000"/>
                <w:spacing w:val="-2"/>
              </w:rPr>
            </w:pPr>
            <w:r>
              <w:rPr>
                <w:rFonts w:ascii="Times New Roman" w:hAnsi="Times New Roman"/>
                <w:color w:val="000000"/>
                <w:spacing w:val="-2"/>
              </w:rPr>
              <w:t>1471</w:t>
            </w:r>
          </w:p>
        </w:tc>
        <w:tc>
          <w:tcPr>
            <w:tcW w:w="864" w:type="pct"/>
            <w:gridSpan w:val="5"/>
            <w:shd w:val="clear" w:color="auto" w:fill="auto"/>
            <w:vAlign w:val="center"/>
          </w:tcPr>
          <w:p w:rsidR="00B126F5" w:rsidRPr="00C2310D" w:rsidRDefault="00B126F5" w:rsidP="00786E3D">
            <w:pPr>
              <w:spacing w:line="240" w:lineRule="auto"/>
              <w:ind w:right="118"/>
              <w:rPr>
                <w:rFonts w:ascii="Times New Roman" w:hAnsi="Times New Roman"/>
                <w:spacing w:val="-2"/>
              </w:rPr>
            </w:pPr>
            <w:r>
              <w:rPr>
                <w:rFonts w:ascii="Times New Roman" w:hAnsi="Times New Roman"/>
                <w:spacing w:val="-2"/>
              </w:rPr>
              <w:t xml:space="preserve">Ustawa </w:t>
            </w:r>
          </w:p>
        </w:tc>
        <w:tc>
          <w:tcPr>
            <w:tcW w:w="2047" w:type="pct"/>
            <w:gridSpan w:val="6"/>
            <w:shd w:val="clear" w:color="auto" w:fill="auto"/>
          </w:tcPr>
          <w:p w:rsidR="00907ACF" w:rsidRDefault="009A7E5F" w:rsidP="00212973">
            <w:pPr>
              <w:spacing w:line="240" w:lineRule="auto"/>
              <w:ind w:right="118"/>
              <w:rPr>
                <w:rFonts w:ascii="Times New Roman" w:hAnsi="Times New Roman"/>
              </w:rPr>
            </w:pPr>
            <w:r>
              <w:rPr>
                <w:rFonts w:ascii="Times New Roman" w:hAnsi="Times New Roman"/>
              </w:rPr>
              <w:t>Zmiana przepisów dotyczących szkole</w:t>
            </w:r>
            <w:r w:rsidR="00907ACF">
              <w:rPr>
                <w:rFonts w:ascii="Times New Roman" w:hAnsi="Times New Roman"/>
              </w:rPr>
              <w:t xml:space="preserve">ń </w:t>
            </w:r>
            <w:r w:rsidR="00B2260D">
              <w:rPr>
                <w:rFonts w:ascii="Times New Roman" w:hAnsi="Times New Roman"/>
              </w:rPr>
              <w:t>podstawowych i doskonalących</w:t>
            </w:r>
            <w:r w:rsidR="00907ACF">
              <w:rPr>
                <w:rFonts w:ascii="Times New Roman" w:hAnsi="Times New Roman"/>
              </w:rPr>
              <w:t>.</w:t>
            </w:r>
          </w:p>
          <w:p w:rsidR="00907ACF" w:rsidRPr="00C2310D" w:rsidRDefault="00907ACF" w:rsidP="00212973">
            <w:pPr>
              <w:spacing w:line="240" w:lineRule="auto"/>
              <w:ind w:right="118"/>
              <w:rPr>
                <w:rFonts w:ascii="Times New Roman" w:hAnsi="Times New Roman"/>
              </w:rPr>
            </w:pPr>
            <w:r>
              <w:rPr>
                <w:rFonts w:ascii="Times New Roman" w:hAnsi="Times New Roman"/>
              </w:rPr>
              <w:t>Objęcie ochroną przewidzianą dla funkcjonariuszy publicznych.</w:t>
            </w:r>
          </w:p>
        </w:tc>
      </w:tr>
      <w:tr w:rsidR="00351141" w:rsidRPr="00C2310D" w:rsidTr="00F6507E">
        <w:trPr>
          <w:trHeight w:val="142"/>
        </w:trPr>
        <w:tc>
          <w:tcPr>
            <w:tcW w:w="1293" w:type="pct"/>
            <w:gridSpan w:val="4"/>
            <w:shd w:val="clear" w:color="auto" w:fill="auto"/>
            <w:vAlign w:val="center"/>
          </w:tcPr>
          <w:p w:rsidR="00351141" w:rsidRDefault="00351141" w:rsidP="00086B1D">
            <w:pPr>
              <w:tabs>
                <w:tab w:val="left" w:pos="1560"/>
              </w:tabs>
              <w:spacing w:line="240" w:lineRule="auto"/>
              <w:ind w:right="118"/>
              <w:rPr>
                <w:rFonts w:ascii="Times New Roman" w:hAnsi="Times New Roman"/>
                <w:spacing w:val="-2"/>
              </w:rPr>
            </w:pPr>
            <w:r>
              <w:rPr>
                <w:rFonts w:ascii="Times New Roman" w:hAnsi="Times New Roman"/>
                <w:spacing w:val="-2"/>
              </w:rPr>
              <w:t>MSWiA</w:t>
            </w:r>
          </w:p>
        </w:tc>
        <w:tc>
          <w:tcPr>
            <w:tcW w:w="796" w:type="pct"/>
            <w:gridSpan w:val="3"/>
            <w:shd w:val="clear" w:color="auto" w:fill="auto"/>
            <w:vAlign w:val="center"/>
          </w:tcPr>
          <w:p w:rsidR="00351141" w:rsidRDefault="00351141" w:rsidP="009A7E5F">
            <w:pPr>
              <w:spacing w:line="240" w:lineRule="auto"/>
              <w:ind w:right="118"/>
              <w:jc w:val="center"/>
              <w:rPr>
                <w:rFonts w:ascii="Times New Roman" w:hAnsi="Times New Roman"/>
                <w:color w:val="000000"/>
                <w:spacing w:val="-2"/>
              </w:rPr>
            </w:pPr>
            <w:r>
              <w:rPr>
                <w:rFonts w:ascii="Times New Roman" w:hAnsi="Times New Roman"/>
                <w:color w:val="000000"/>
                <w:spacing w:val="-2"/>
              </w:rPr>
              <w:t>1</w:t>
            </w:r>
          </w:p>
        </w:tc>
        <w:tc>
          <w:tcPr>
            <w:tcW w:w="864" w:type="pct"/>
            <w:gridSpan w:val="5"/>
            <w:shd w:val="clear" w:color="auto" w:fill="auto"/>
            <w:vAlign w:val="center"/>
          </w:tcPr>
          <w:p w:rsidR="00351141" w:rsidRDefault="00351141" w:rsidP="00786E3D">
            <w:pPr>
              <w:spacing w:line="240" w:lineRule="auto"/>
              <w:ind w:right="118"/>
              <w:rPr>
                <w:rFonts w:ascii="Times New Roman" w:hAnsi="Times New Roman"/>
                <w:spacing w:val="-2"/>
              </w:rPr>
            </w:pPr>
            <w:r>
              <w:rPr>
                <w:rFonts w:ascii="Times New Roman" w:hAnsi="Times New Roman"/>
                <w:spacing w:val="-2"/>
              </w:rPr>
              <w:t>Ustawa</w:t>
            </w:r>
          </w:p>
        </w:tc>
        <w:tc>
          <w:tcPr>
            <w:tcW w:w="2047" w:type="pct"/>
            <w:gridSpan w:val="6"/>
            <w:shd w:val="clear" w:color="auto" w:fill="auto"/>
          </w:tcPr>
          <w:p w:rsidR="00351141" w:rsidRDefault="00351141" w:rsidP="00DC220E">
            <w:pPr>
              <w:spacing w:line="240" w:lineRule="auto"/>
              <w:ind w:right="118"/>
              <w:rPr>
                <w:rFonts w:ascii="Times New Roman" w:hAnsi="Times New Roman"/>
              </w:rPr>
            </w:pPr>
            <w:r>
              <w:rPr>
                <w:rFonts w:ascii="Times New Roman" w:hAnsi="Times New Roman"/>
              </w:rPr>
              <w:t xml:space="preserve">Utworzenie Krajowego </w:t>
            </w:r>
            <w:r w:rsidR="00DC220E">
              <w:rPr>
                <w:rFonts w:ascii="Times New Roman" w:hAnsi="Times New Roman"/>
              </w:rPr>
              <w:t xml:space="preserve">Centrum Monitorowania Systemu Powiadamiania Ratunkowego, w istniejącej </w:t>
            </w:r>
            <w:r w:rsidRPr="00351141">
              <w:rPr>
                <w:rFonts w:ascii="Times New Roman" w:hAnsi="Times New Roman"/>
              </w:rPr>
              <w:t>komór</w:t>
            </w:r>
            <w:r w:rsidR="00DC220E">
              <w:rPr>
                <w:rFonts w:ascii="Times New Roman" w:hAnsi="Times New Roman"/>
              </w:rPr>
              <w:t>ce</w:t>
            </w:r>
            <w:r w:rsidRPr="00351141">
              <w:rPr>
                <w:rFonts w:ascii="Times New Roman" w:hAnsi="Times New Roman"/>
              </w:rPr>
              <w:t xml:space="preserve"> organizacyjnej Ministerstwa Spraw Wewnętrznych i Administracji.</w:t>
            </w:r>
          </w:p>
        </w:tc>
      </w:tr>
      <w:tr w:rsidR="006A701A" w:rsidRPr="00C2310D" w:rsidTr="00A45C80">
        <w:trPr>
          <w:trHeight w:val="302"/>
        </w:trPr>
        <w:tc>
          <w:tcPr>
            <w:tcW w:w="5000" w:type="pct"/>
            <w:gridSpan w:val="18"/>
            <w:shd w:val="clear" w:color="auto" w:fill="99CCFF"/>
            <w:vAlign w:val="center"/>
          </w:tcPr>
          <w:p w:rsidR="006A701A" w:rsidRPr="00C2310D" w:rsidRDefault="001B3460"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rPr>
              <w:t>Informacje na temat zakresu</w:t>
            </w:r>
            <w:r w:rsidR="0076658F" w:rsidRPr="00C2310D">
              <w:rPr>
                <w:rFonts w:ascii="Times New Roman" w:hAnsi="Times New Roman"/>
                <w:b/>
                <w:color w:val="000000"/>
              </w:rPr>
              <w:t>,</w:t>
            </w:r>
            <w:r w:rsidRPr="00C2310D">
              <w:rPr>
                <w:rFonts w:ascii="Times New Roman" w:hAnsi="Times New Roman"/>
                <w:b/>
                <w:color w:val="000000"/>
              </w:rPr>
              <w:t xml:space="preserve"> czasu trwania </w:t>
            </w:r>
            <w:r w:rsidR="0076658F" w:rsidRPr="00C2310D">
              <w:rPr>
                <w:rFonts w:ascii="Times New Roman" w:hAnsi="Times New Roman"/>
                <w:b/>
                <w:color w:val="000000"/>
              </w:rPr>
              <w:t xml:space="preserve">i podsumowanie wyników </w:t>
            </w:r>
            <w:r w:rsidRPr="00C2310D">
              <w:rPr>
                <w:rFonts w:ascii="Times New Roman" w:hAnsi="Times New Roman"/>
                <w:b/>
                <w:color w:val="000000"/>
              </w:rPr>
              <w:t>konsultacji</w:t>
            </w:r>
          </w:p>
        </w:tc>
      </w:tr>
      <w:tr w:rsidR="002F1C8A" w:rsidRPr="00C2310D" w:rsidTr="00A45C80">
        <w:trPr>
          <w:trHeight w:val="342"/>
        </w:trPr>
        <w:tc>
          <w:tcPr>
            <w:tcW w:w="5000" w:type="pct"/>
            <w:gridSpan w:val="18"/>
            <w:shd w:val="clear" w:color="auto" w:fill="FFFFFF"/>
          </w:tcPr>
          <w:p w:rsidR="00D427DD" w:rsidRPr="00D427DD" w:rsidRDefault="00432160" w:rsidP="00D427DD">
            <w:pPr>
              <w:spacing w:line="240" w:lineRule="auto"/>
              <w:ind w:right="118"/>
              <w:jc w:val="both"/>
              <w:rPr>
                <w:rFonts w:ascii="Times New Roman" w:hAnsi="Times New Roman"/>
              </w:rPr>
            </w:pPr>
            <w:r w:rsidRPr="00D427DD">
              <w:rPr>
                <w:rFonts w:ascii="Times New Roman" w:hAnsi="Times New Roman"/>
                <w:spacing w:val="-2"/>
              </w:rPr>
              <w:t>Projekt zosta</w:t>
            </w:r>
            <w:r w:rsidR="00981CC2">
              <w:rPr>
                <w:rFonts w:ascii="Times New Roman" w:hAnsi="Times New Roman"/>
                <w:spacing w:val="-2"/>
              </w:rPr>
              <w:t>ł</w:t>
            </w:r>
            <w:r w:rsidRPr="00D427DD">
              <w:rPr>
                <w:rFonts w:ascii="Times New Roman" w:hAnsi="Times New Roman"/>
                <w:spacing w:val="-2"/>
              </w:rPr>
              <w:t xml:space="preserve"> </w:t>
            </w:r>
            <w:r w:rsidR="001F7894">
              <w:rPr>
                <w:rFonts w:ascii="Times New Roman" w:hAnsi="Times New Roman"/>
                <w:spacing w:val="-2"/>
              </w:rPr>
              <w:t xml:space="preserve">ponownie </w:t>
            </w:r>
            <w:r w:rsidRPr="00D427DD">
              <w:rPr>
                <w:rFonts w:ascii="Times New Roman" w:hAnsi="Times New Roman"/>
                <w:spacing w:val="-2"/>
              </w:rPr>
              <w:t xml:space="preserve">przesłany do </w:t>
            </w:r>
            <w:r w:rsidRPr="00D427DD">
              <w:rPr>
                <w:rFonts w:ascii="Times New Roman" w:hAnsi="Times New Roman"/>
                <w:bCs/>
              </w:rPr>
              <w:t>konsul</w:t>
            </w:r>
            <w:r w:rsidR="001F7894">
              <w:rPr>
                <w:rFonts w:ascii="Times New Roman" w:hAnsi="Times New Roman"/>
                <w:bCs/>
              </w:rPr>
              <w:t>tacji publicznych i opiniowania.</w:t>
            </w:r>
          </w:p>
          <w:p w:rsidR="00EA1BDF" w:rsidRDefault="00DC220E" w:rsidP="00EA1BDF">
            <w:pPr>
              <w:spacing w:line="240" w:lineRule="auto"/>
              <w:ind w:right="118"/>
              <w:jc w:val="both"/>
              <w:rPr>
                <w:rFonts w:ascii="Times New Roman" w:hAnsi="Times New Roman"/>
              </w:rPr>
            </w:pPr>
            <w:r>
              <w:rPr>
                <w:rFonts w:ascii="Times New Roman" w:hAnsi="Times New Roman"/>
              </w:rPr>
              <w:t>Podmioty, do których zosta</w:t>
            </w:r>
            <w:r w:rsidR="00981CC2">
              <w:rPr>
                <w:rFonts w:ascii="Times New Roman" w:hAnsi="Times New Roman"/>
              </w:rPr>
              <w:t>ł</w:t>
            </w:r>
            <w:r>
              <w:rPr>
                <w:rFonts w:ascii="Times New Roman" w:hAnsi="Times New Roman"/>
              </w:rPr>
              <w:t xml:space="preserve"> skierowany projekt: </w:t>
            </w:r>
            <w:r w:rsidRPr="00A47F0A">
              <w:rPr>
                <w:rFonts w:ascii="Times New Roman" w:hAnsi="Times New Roman"/>
              </w:rPr>
              <w:t>Wojewodowie, Komisja Wspólna Rządu i Samorządu Terytorialnego, Urząd Ochrony Danych Osobowych</w:t>
            </w:r>
            <w:r w:rsidR="00A47F0A">
              <w:rPr>
                <w:rFonts w:ascii="Times New Roman" w:hAnsi="Times New Roman"/>
              </w:rPr>
              <w:t xml:space="preserve">, </w:t>
            </w:r>
            <w:r w:rsidR="00A47F0A" w:rsidRPr="00A47F0A">
              <w:rPr>
                <w:rFonts w:ascii="Times New Roman" w:hAnsi="Times New Roman"/>
              </w:rPr>
              <w:t>Rada Dzi</w:t>
            </w:r>
            <w:r w:rsidR="00A47F0A">
              <w:rPr>
                <w:rFonts w:ascii="Times New Roman" w:hAnsi="Times New Roman"/>
              </w:rPr>
              <w:t xml:space="preserve">ałalności Pożytku Publicznego, Unia Metropolii Polskich, </w:t>
            </w:r>
            <w:r w:rsidR="00A47F0A" w:rsidRPr="00A47F0A">
              <w:rPr>
                <w:rFonts w:ascii="Times New Roman" w:hAnsi="Times New Roman"/>
              </w:rPr>
              <w:t>Związek Gmin Wiejs</w:t>
            </w:r>
            <w:r w:rsidR="00A47F0A">
              <w:rPr>
                <w:rFonts w:ascii="Times New Roman" w:hAnsi="Times New Roman"/>
              </w:rPr>
              <w:t xml:space="preserve">kich Rzeczypospolitej Polskiej, Związek Miast Polskich, Krajowa Izba Gospodarcza, </w:t>
            </w:r>
            <w:r w:rsidR="00A47F0A" w:rsidRPr="00A47F0A">
              <w:rPr>
                <w:rFonts w:ascii="Times New Roman" w:hAnsi="Times New Roman"/>
              </w:rPr>
              <w:t>Polska Izba</w:t>
            </w:r>
            <w:r w:rsidR="00A47F0A">
              <w:rPr>
                <w:rFonts w:ascii="Times New Roman" w:hAnsi="Times New Roman"/>
              </w:rPr>
              <w:t xml:space="preserve"> Informatyki i Telekomunikacji, </w:t>
            </w:r>
            <w:r w:rsidR="00A47F0A" w:rsidRPr="00A47F0A">
              <w:rPr>
                <w:rFonts w:ascii="Times New Roman" w:hAnsi="Times New Roman"/>
              </w:rPr>
              <w:t>Krajowa Izba Gospodarczej</w:t>
            </w:r>
            <w:r w:rsidR="00A47F0A">
              <w:rPr>
                <w:rFonts w:ascii="Times New Roman" w:hAnsi="Times New Roman"/>
              </w:rPr>
              <w:t xml:space="preserve"> Elektroniki i Telekomunikacji, Związek Banków Polskich, </w:t>
            </w:r>
            <w:r w:rsidR="00A47F0A" w:rsidRPr="00A47F0A">
              <w:rPr>
                <w:rFonts w:ascii="Times New Roman" w:hAnsi="Times New Roman"/>
              </w:rPr>
              <w:t>Związek Wo</w:t>
            </w:r>
            <w:r w:rsidR="00A47F0A">
              <w:rPr>
                <w:rFonts w:ascii="Times New Roman" w:hAnsi="Times New Roman"/>
              </w:rPr>
              <w:t xml:space="preserve">jewództw RP, </w:t>
            </w:r>
            <w:r w:rsidR="006E1C47">
              <w:rPr>
                <w:rFonts w:ascii="Times New Roman" w:hAnsi="Times New Roman"/>
              </w:rPr>
              <w:t xml:space="preserve">Polski Związek Głuchych, </w:t>
            </w:r>
            <w:r w:rsidR="00EA1BDF">
              <w:rPr>
                <w:rFonts w:ascii="Times New Roman" w:hAnsi="Times New Roman"/>
              </w:rPr>
              <w:t>Rady</w:t>
            </w:r>
            <w:r w:rsidR="00EA1BDF" w:rsidRPr="00EA1BDF">
              <w:rPr>
                <w:rFonts w:ascii="Times New Roman" w:hAnsi="Times New Roman"/>
              </w:rPr>
              <w:t xml:space="preserve"> Dialogu Społecznego, Ogólnopolskie</w:t>
            </w:r>
            <w:r w:rsidR="00EA1BDF">
              <w:rPr>
                <w:rFonts w:ascii="Times New Roman" w:hAnsi="Times New Roman"/>
              </w:rPr>
              <w:t>go</w:t>
            </w:r>
            <w:r w:rsidR="00EA1BDF" w:rsidRPr="00EA1BDF">
              <w:rPr>
                <w:rFonts w:ascii="Times New Roman" w:hAnsi="Times New Roman"/>
              </w:rPr>
              <w:t xml:space="preserve"> Porozumieni</w:t>
            </w:r>
            <w:r w:rsidR="00EA1BDF">
              <w:rPr>
                <w:rFonts w:ascii="Times New Roman" w:hAnsi="Times New Roman"/>
              </w:rPr>
              <w:t>a</w:t>
            </w:r>
            <w:r w:rsidR="00EA1BDF" w:rsidRPr="00EA1BDF">
              <w:rPr>
                <w:rFonts w:ascii="Times New Roman" w:hAnsi="Times New Roman"/>
              </w:rPr>
              <w:t xml:space="preserve"> Związków Zawodowych,</w:t>
            </w:r>
            <w:r w:rsidR="00EA1BDF">
              <w:rPr>
                <w:rFonts w:ascii="Times New Roman" w:hAnsi="Times New Roman"/>
              </w:rPr>
              <w:t xml:space="preserve"> </w:t>
            </w:r>
            <w:r w:rsidR="00EA1BDF" w:rsidRPr="00EA1BDF">
              <w:rPr>
                <w:rFonts w:ascii="Times New Roman" w:hAnsi="Times New Roman"/>
              </w:rPr>
              <w:t>NSZZ Solidarność,</w:t>
            </w:r>
            <w:r w:rsidR="00EA1BDF">
              <w:rPr>
                <w:rFonts w:ascii="Times New Roman" w:hAnsi="Times New Roman"/>
              </w:rPr>
              <w:t xml:space="preserve"> </w:t>
            </w:r>
            <w:r w:rsidR="00EA1BDF" w:rsidRPr="00EA1BDF">
              <w:rPr>
                <w:rFonts w:ascii="Times New Roman" w:hAnsi="Times New Roman"/>
              </w:rPr>
              <w:t>NSZZ „Solidarność 80”,</w:t>
            </w:r>
            <w:r w:rsidR="00EA1BDF">
              <w:rPr>
                <w:rFonts w:ascii="Times New Roman" w:hAnsi="Times New Roman"/>
              </w:rPr>
              <w:t xml:space="preserve"> </w:t>
            </w:r>
            <w:r w:rsidR="00EA1BDF" w:rsidRPr="00EA1BDF">
              <w:rPr>
                <w:rFonts w:ascii="Times New Roman" w:hAnsi="Times New Roman"/>
              </w:rPr>
              <w:t>Woln</w:t>
            </w:r>
            <w:r w:rsidR="00EA1BDF">
              <w:rPr>
                <w:rFonts w:ascii="Times New Roman" w:hAnsi="Times New Roman"/>
              </w:rPr>
              <w:t>ego</w:t>
            </w:r>
            <w:r w:rsidR="00EA1BDF" w:rsidRPr="00EA1BDF">
              <w:rPr>
                <w:rFonts w:ascii="Times New Roman" w:hAnsi="Times New Roman"/>
              </w:rPr>
              <w:t xml:space="preserve"> Związ</w:t>
            </w:r>
            <w:r w:rsidR="00EA1BDF">
              <w:rPr>
                <w:rFonts w:ascii="Times New Roman" w:hAnsi="Times New Roman"/>
              </w:rPr>
              <w:t>ku</w:t>
            </w:r>
            <w:r w:rsidR="00EA1BDF" w:rsidRPr="00EA1BDF">
              <w:rPr>
                <w:rFonts w:ascii="Times New Roman" w:hAnsi="Times New Roman"/>
              </w:rPr>
              <w:t xml:space="preserve"> Zawodow</w:t>
            </w:r>
            <w:r w:rsidR="00EA1BDF">
              <w:rPr>
                <w:rFonts w:ascii="Times New Roman" w:hAnsi="Times New Roman"/>
              </w:rPr>
              <w:t>ego</w:t>
            </w:r>
            <w:r w:rsidR="00EA1BDF" w:rsidRPr="00EA1BDF">
              <w:rPr>
                <w:rFonts w:ascii="Times New Roman" w:hAnsi="Times New Roman"/>
              </w:rPr>
              <w:t xml:space="preserve"> „Sierpień 80”,</w:t>
            </w:r>
            <w:r w:rsidR="00EA1BDF">
              <w:rPr>
                <w:rFonts w:ascii="Times New Roman" w:hAnsi="Times New Roman"/>
              </w:rPr>
              <w:t xml:space="preserve"> </w:t>
            </w:r>
            <w:r w:rsidR="00EA1BDF" w:rsidRPr="00EA1BDF">
              <w:rPr>
                <w:rFonts w:ascii="Times New Roman" w:hAnsi="Times New Roman"/>
              </w:rPr>
              <w:t>Forum Związków Zawodowych,</w:t>
            </w:r>
            <w:r w:rsidR="00EA1BDF">
              <w:rPr>
                <w:rFonts w:ascii="Times New Roman" w:hAnsi="Times New Roman"/>
              </w:rPr>
              <w:t xml:space="preserve"> </w:t>
            </w:r>
            <w:r w:rsidR="00EA1BDF" w:rsidRPr="00EA1BDF">
              <w:rPr>
                <w:rFonts w:ascii="Times New Roman" w:hAnsi="Times New Roman"/>
              </w:rPr>
              <w:t>Związ</w:t>
            </w:r>
            <w:r w:rsidR="00EA1BDF">
              <w:rPr>
                <w:rFonts w:ascii="Times New Roman" w:hAnsi="Times New Roman"/>
              </w:rPr>
              <w:t>ku</w:t>
            </w:r>
            <w:r w:rsidR="00EA1BDF" w:rsidRPr="00EA1BDF">
              <w:rPr>
                <w:rFonts w:ascii="Times New Roman" w:hAnsi="Times New Roman"/>
              </w:rPr>
              <w:t xml:space="preserve"> Rzemiosła Polskiego,</w:t>
            </w:r>
            <w:r w:rsidR="00EA1BDF">
              <w:rPr>
                <w:rFonts w:ascii="Times New Roman" w:hAnsi="Times New Roman"/>
              </w:rPr>
              <w:t xml:space="preserve"> </w:t>
            </w:r>
            <w:r w:rsidR="00EA1BDF" w:rsidRPr="00EA1BDF">
              <w:rPr>
                <w:rFonts w:ascii="Times New Roman" w:hAnsi="Times New Roman"/>
              </w:rPr>
              <w:t>Związ</w:t>
            </w:r>
            <w:r w:rsidR="00EA1BDF">
              <w:rPr>
                <w:rFonts w:ascii="Times New Roman" w:hAnsi="Times New Roman"/>
              </w:rPr>
              <w:t>ku</w:t>
            </w:r>
            <w:r w:rsidR="00EA1BDF" w:rsidRPr="00EA1BDF">
              <w:rPr>
                <w:rFonts w:ascii="Times New Roman" w:hAnsi="Times New Roman"/>
              </w:rPr>
              <w:t xml:space="preserve"> Pracodawców – Business Centre Club,</w:t>
            </w:r>
            <w:r w:rsidR="00EA1BDF">
              <w:rPr>
                <w:rFonts w:ascii="Times New Roman" w:hAnsi="Times New Roman"/>
              </w:rPr>
              <w:t xml:space="preserve"> </w:t>
            </w:r>
            <w:r w:rsidR="00EA1BDF" w:rsidRPr="00EA1BDF">
              <w:rPr>
                <w:rFonts w:ascii="Times New Roman" w:hAnsi="Times New Roman"/>
              </w:rPr>
              <w:t>Związk</w:t>
            </w:r>
            <w:r w:rsidR="00EA1BDF">
              <w:rPr>
                <w:rFonts w:ascii="Times New Roman" w:hAnsi="Times New Roman"/>
              </w:rPr>
              <w:t>u Przedsiębiorców i Pracodawców, Konfederacji</w:t>
            </w:r>
            <w:r w:rsidR="00EA1BDF" w:rsidRPr="00EA1BDF">
              <w:rPr>
                <w:rFonts w:ascii="Times New Roman" w:hAnsi="Times New Roman"/>
              </w:rPr>
              <w:t xml:space="preserve"> Lewiatan,</w:t>
            </w:r>
            <w:r w:rsidR="001F7894">
              <w:rPr>
                <w:rFonts w:ascii="Times New Roman" w:hAnsi="Times New Roman"/>
              </w:rPr>
              <w:t xml:space="preserve"> </w:t>
            </w:r>
            <w:r w:rsidR="00EA1BDF">
              <w:rPr>
                <w:rFonts w:ascii="Times New Roman" w:hAnsi="Times New Roman"/>
              </w:rPr>
              <w:t>Pracodawców</w:t>
            </w:r>
            <w:r w:rsidR="00EA1BDF" w:rsidRPr="00EA1BDF">
              <w:rPr>
                <w:rFonts w:ascii="Times New Roman" w:hAnsi="Times New Roman"/>
              </w:rPr>
              <w:t xml:space="preserve"> Rzeczypospolitej Polskiej,</w:t>
            </w:r>
            <w:r w:rsidR="00EA1BDF">
              <w:rPr>
                <w:rFonts w:ascii="Times New Roman" w:hAnsi="Times New Roman"/>
              </w:rPr>
              <w:t xml:space="preserve"> </w:t>
            </w:r>
            <w:r w:rsidR="00EA1BDF" w:rsidRPr="00EA1BDF">
              <w:rPr>
                <w:rFonts w:ascii="Times New Roman" w:hAnsi="Times New Roman"/>
              </w:rPr>
              <w:t>Organizacj</w:t>
            </w:r>
            <w:r w:rsidR="00EA1BDF">
              <w:rPr>
                <w:rFonts w:ascii="Times New Roman" w:hAnsi="Times New Roman"/>
              </w:rPr>
              <w:t>i</w:t>
            </w:r>
            <w:r w:rsidR="00EA1BDF" w:rsidRPr="00EA1BDF">
              <w:rPr>
                <w:rFonts w:ascii="Times New Roman" w:hAnsi="Times New Roman"/>
              </w:rPr>
              <w:t xml:space="preserve"> Międzyzakładow</w:t>
            </w:r>
            <w:r w:rsidR="00EA1BDF">
              <w:rPr>
                <w:rFonts w:ascii="Times New Roman" w:hAnsi="Times New Roman"/>
              </w:rPr>
              <w:t>ej</w:t>
            </w:r>
            <w:r w:rsidR="00EA1BDF" w:rsidRPr="00EA1BDF">
              <w:rPr>
                <w:rFonts w:ascii="Times New Roman" w:hAnsi="Times New Roman"/>
              </w:rPr>
              <w:t xml:space="preserve"> nr 14-017 Operatorów Numerów Alarmowych OPZZ „Konfederacja Pracy”,</w:t>
            </w:r>
            <w:r w:rsidR="00EA1BDF">
              <w:rPr>
                <w:rFonts w:ascii="Times New Roman" w:hAnsi="Times New Roman"/>
              </w:rPr>
              <w:t xml:space="preserve"> </w:t>
            </w:r>
            <w:r w:rsidR="00EA1BDF" w:rsidRPr="00EA1BDF">
              <w:rPr>
                <w:rFonts w:ascii="Times New Roman" w:hAnsi="Times New Roman"/>
              </w:rPr>
              <w:t>Krajow</w:t>
            </w:r>
            <w:r w:rsidR="00EA1BDF">
              <w:rPr>
                <w:rFonts w:ascii="Times New Roman" w:hAnsi="Times New Roman"/>
              </w:rPr>
              <w:t>ej</w:t>
            </w:r>
            <w:r w:rsidR="00EA1BDF" w:rsidRPr="00EA1BDF">
              <w:rPr>
                <w:rFonts w:ascii="Times New Roman" w:hAnsi="Times New Roman"/>
              </w:rPr>
              <w:t xml:space="preserve"> Sekcj</w:t>
            </w:r>
            <w:r w:rsidR="00EA1BDF">
              <w:rPr>
                <w:rFonts w:ascii="Times New Roman" w:hAnsi="Times New Roman"/>
              </w:rPr>
              <w:t>i</w:t>
            </w:r>
            <w:r w:rsidR="00EA1BDF" w:rsidRPr="00EA1BDF">
              <w:rPr>
                <w:rFonts w:ascii="Times New Roman" w:hAnsi="Times New Roman"/>
              </w:rPr>
              <w:t xml:space="preserve"> Pożarnictwa NSZZ „Solidarność”.</w:t>
            </w:r>
          </w:p>
          <w:p w:rsidR="00EA1BDF" w:rsidRPr="00D427DD" w:rsidRDefault="00EA1BDF" w:rsidP="00EA1BDF">
            <w:pPr>
              <w:spacing w:line="240" w:lineRule="auto"/>
              <w:ind w:right="118"/>
              <w:jc w:val="both"/>
              <w:rPr>
                <w:rFonts w:ascii="Times New Roman" w:hAnsi="Times New Roman"/>
              </w:rPr>
            </w:pPr>
          </w:p>
        </w:tc>
      </w:tr>
      <w:tr w:rsidR="002F1C8A" w:rsidRPr="00C2310D" w:rsidTr="00A45C80">
        <w:trPr>
          <w:trHeight w:val="363"/>
        </w:trPr>
        <w:tc>
          <w:tcPr>
            <w:tcW w:w="5000" w:type="pct"/>
            <w:gridSpan w:val="18"/>
            <w:shd w:val="clear" w:color="auto" w:fill="99CCFF"/>
            <w:vAlign w:val="center"/>
          </w:tcPr>
          <w:p w:rsidR="002F1C8A" w:rsidRPr="00C2310D" w:rsidRDefault="002F1C8A"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rPr>
              <w:t xml:space="preserve"> Wpływ na sektor finansów publicznych</w:t>
            </w:r>
          </w:p>
        </w:tc>
      </w:tr>
      <w:tr w:rsidR="00C6628E" w:rsidRPr="00C2310D" w:rsidTr="001B51BB">
        <w:trPr>
          <w:trHeight w:val="142"/>
        </w:trPr>
        <w:tc>
          <w:tcPr>
            <w:tcW w:w="976" w:type="pct"/>
            <w:gridSpan w:val="2"/>
            <w:vMerge w:val="restart"/>
            <w:shd w:val="clear" w:color="auto" w:fill="FFFFFF"/>
          </w:tcPr>
          <w:p w:rsidR="002F1C8A" w:rsidRPr="00C2310D" w:rsidRDefault="002F1C8A" w:rsidP="00086B1D">
            <w:pPr>
              <w:spacing w:line="240" w:lineRule="auto"/>
              <w:ind w:right="118"/>
              <w:rPr>
                <w:rFonts w:ascii="Times New Roman" w:hAnsi="Times New Roman"/>
                <w:i/>
                <w:color w:val="000000"/>
              </w:rPr>
            </w:pPr>
          </w:p>
        </w:tc>
        <w:tc>
          <w:tcPr>
            <w:tcW w:w="4024" w:type="pct"/>
            <w:gridSpan w:val="16"/>
            <w:shd w:val="clear" w:color="auto" w:fill="FFFFFF"/>
          </w:tcPr>
          <w:p w:rsidR="002F1C8A" w:rsidRPr="00C2310D" w:rsidRDefault="002F1C8A" w:rsidP="00086B1D">
            <w:pPr>
              <w:spacing w:line="240" w:lineRule="auto"/>
              <w:ind w:right="118"/>
              <w:jc w:val="center"/>
              <w:rPr>
                <w:rFonts w:ascii="Times New Roman" w:hAnsi="Times New Roman"/>
                <w:i/>
                <w:color w:val="000000"/>
                <w:spacing w:val="-2"/>
              </w:rPr>
            </w:pPr>
            <w:r w:rsidRPr="00C2310D">
              <w:rPr>
                <w:rFonts w:ascii="Times New Roman" w:hAnsi="Times New Roman"/>
                <w:color w:val="000000"/>
              </w:rPr>
              <w:t>Skutki w okresie 10 lat od wejścia w życie zmian [mln zł]</w:t>
            </w:r>
          </w:p>
        </w:tc>
      </w:tr>
      <w:tr w:rsidR="00F6507E" w:rsidRPr="00C2310D" w:rsidTr="001B51BB">
        <w:trPr>
          <w:trHeight w:val="142"/>
        </w:trPr>
        <w:tc>
          <w:tcPr>
            <w:tcW w:w="976" w:type="pct"/>
            <w:gridSpan w:val="2"/>
            <w:vMerge/>
            <w:shd w:val="clear" w:color="auto" w:fill="FFFFFF"/>
          </w:tcPr>
          <w:p w:rsidR="002F1C8A" w:rsidRPr="00C2310D" w:rsidRDefault="002F1C8A" w:rsidP="00086B1D">
            <w:pPr>
              <w:spacing w:line="240" w:lineRule="auto"/>
              <w:ind w:right="118"/>
              <w:rPr>
                <w:rFonts w:ascii="Times New Roman" w:hAnsi="Times New Roman"/>
                <w:i/>
                <w:color w:val="000000"/>
              </w:rPr>
            </w:pPr>
          </w:p>
        </w:tc>
        <w:tc>
          <w:tcPr>
            <w:tcW w:w="15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3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1</w:t>
            </w: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2</w:t>
            </w:r>
          </w:p>
        </w:tc>
        <w:tc>
          <w:tcPr>
            <w:tcW w:w="334"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3</w:t>
            </w:r>
          </w:p>
        </w:tc>
        <w:tc>
          <w:tcPr>
            <w:tcW w:w="33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4</w:t>
            </w:r>
          </w:p>
        </w:tc>
        <w:tc>
          <w:tcPr>
            <w:tcW w:w="35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5</w:t>
            </w:r>
          </w:p>
        </w:tc>
        <w:tc>
          <w:tcPr>
            <w:tcW w:w="351"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6</w:t>
            </w:r>
          </w:p>
        </w:tc>
        <w:tc>
          <w:tcPr>
            <w:tcW w:w="36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7</w:t>
            </w:r>
          </w:p>
        </w:tc>
        <w:tc>
          <w:tcPr>
            <w:tcW w:w="34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8</w:t>
            </w: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9</w:t>
            </w: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10</w:t>
            </w:r>
          </w:p>
        </w:tc>
        <w:tc>
          <w:tcPr>
            <w:tcW w:w="437" w:type="pct"/>
            <w:shd w:val="clear" w:color="auto" w:fill="FFFFFF"/>
          </w:tcPr>
          <w:p w:rsidR="002F1C8A" w:rsidRPr="00A45C80" w:rsidRDefault="002F1C8A" w:rsidP="00A45C80">
            <w:pPr>
              <w:spacing w:line="240" w:lineRule="auto"/>
              <w:ind w:right="118"/>
              <w:jc w:val="center"/>
              <w:rPr>
                <w:rFonts w:ascii="Times New Roman" w:hAnsi="Times New Roman"/>
                <w:i/>
                <w:color w:val="000000"/>
                <w:spacing w:val="-2"/>
                <w:sz w:val="16"/>
                <w:szCs w:val="16"/>
              </w:rPr>
            </w:pPr>
            <w:r w:rsidRPr="00A45C80">
              <w:rPr>
                <w:rFonts w:ascii="Times New Roman" w:hAnsi="Times New Roman"/>
                <w:i/>
                <w:color w:val="000000"/>
                <w:spacing w:val="-2"/>
                <w:sz w:val="16"/>
                <w:szCs w:val="16"/>
              </w:rPr>
              <w:t>Łącznie (0-10)</w:t>
            </w:r>
          </w:p>
        </w:tc>
      </w:tr>
      <w:tr w:rsidR="00F6507E" w:rsidRPr="00C2310D" w:rsidTr="001B51BB">
        <w:trPr>
          <w:trHeight w:val="321"/>
        </w:trPr>
        <w:tc>
          <w:tcPr>
            <w:tcW w:w="976" w:type="pct"/>
            <w:gridSpan w:val="2"/>
            <w:shd w:val="clear" w:color="auto" w:fill="FFFFFF"/>
            <w:vAlign w:val="center"/>
          </w:tcPr>
          <w:p w:rsidR="002F1C8A" w:rsidRPr="00C2310D" w:rsidRDefault="002F1C8A" w:rsidP="00086B1D">
            <w:pPr>
              <w:spacing w:line="240" w:lineRule="auto"/>
              <w:ind w:right="118"/>
              <w:rPr>
                <w:rFonts w:ascii="Times New Roman" w:hAnsi="Times New Roman"/>
                <w:color w:val="000000"/>
              </w:rPr>
            </w:pPr>
            <w:r w:rsidRPr="00C2310D">
              <w:rPr>
                <w:rFonts w:ascii="Times New Roman" w:hAnsi="Times New Roman"/>
                <w:b/>
                <w:color w:val="000000"/>
              </w:rPr>
              <w:t>Dochody ogółem</w:t>
            </w:r>
          </w:p>
        </w:tc>
        <w:tc>
          <w:tcPr>
            <w:tcW w:w="150"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37" w:type="pct"/>
            <w:gridSpan w:val="2"/>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42"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34" w:type="pct"/>
            <w:gridSpan w:val="2"/>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31"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57" w:type="pct"/>
            <w:gridSpan w:val="2"/>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51" w:type="pct"/>
            <w:gridSpan w:val="2"/>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61"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40"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42"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342" w:type="pct"/>
            <w:shd w:val="clear" w:color="auto" w:fill="FFFFFF"/>
            <w:vAlign w:val="center"/>
          </w:tcPr>
          <w:p w:rsidR="002F1C8A" w:rsidRPr="00A45C80" w:rsidRDefault="00982975" w:rsidP="00A45C80">
            <w:pPr>
              <w:spacing w:line="240" w:lineRule="auto"/>
              <w:ind w:right="118"/>
              <w:jc w:val="center"/>
              <w:rPr>
                <w:rFonts w:ascii="Times New Roman" w:hAnsi="Times New Roman"/>
                <w:color w:val="000000"/>
                <w:sz w:val="16"/>
                <w:szCs w:val="16"/>
              </w:rPr>
            </w:pPr>
            <w:r w:rsidRPr="00A45C80">
              <w:rPr>
                <w:rFonts w:ascii="Times New Roman" w:hAnsi="Times New Roman"/>
                <w:color w:val="000000"/>
                <w:sz w:val="16"/>
                <w:szCs w:val="16"/>
              </w:rPr>
              <w:t>0</w:t>
            </w:r>
          </w:p>
        </w:tc>
        <w:tc>
          <w:tcPr>
            <w:tcW w:w="437" w:type="pct"/>
            <w:shd w:val="clear" w:color="auto" w:fill="FFFFFF"/>
            <w:vAlign w:val="center"/>
          </w:tcPr>
          <w:p w:rsidR="002F1C8A" w:rsidRPr="00A45C80" w:rsidRDefault="00133B51" w:rsidP="00A45C80">
            <w:pPr>
              <w:spacing w:line="240" w:lineRule="auto"/>
              <w:ind w:right="118"/>
              <w:jc w:val="center"/>
              <w:rPr>
                <w:rFonts w:ascii="Times New Roman" w:hAnsi="Times New Roman"/>
                <w:color w:val="000000"/>
                <w:spacing w:val="-2"/>
                <w:sz w:val="16"/>
                <w:szCs w:val="16"/>
              </w:rPr>
            </w:pPr>
            <w:r w:rsidRPr="00A45C80">
              <w:rPr>
                <w:rFonts w:ascii="Times New Roman" w:hAnsi="Times New Roman"/>
                <w:color w:val="000000"/>
                <w:spacing w:val="-2"/>
                <w:sz w:val="16"/>
                <w:szCs w:val="16"/>
              </w:rPr>
              <w:t>0</w:t>
            </w:r>
          </w:p>
        </w:tc>
      </w:tr>
      <w:tr w:rsidR="00F6507E" w:rsidRPr="00C2310D" w:rsidTr="001B51BB">
        <w:trPr>
          <w:trHeight w:val="321"/>
        </w:trPr>
        <w:tc>
          <w:tcPr>
            <w:tcW w:w="976" w:type="pct"/>
            <w:gridSpan w:val="2"/>
            <w:shd w:val="clear" w:color="auto" w:fill="FFFFFF"/>
            <w:vAlign w:val="center"/>
          </w:tcPr>
          <w:p w:rsidR="002F1C8A" w:rsidRPr="00C2310D" w:rsidRDefault="002F1C8A" w:rsidP="00086B1D">
            <w:pPr>
              <w:spacing w:line="240" w:lineRule="auto"/>
              <w:ind w:right="118"/>
              <w:rPr>
                <w:rFonts w:ascii="Times New Roman" w:hAnsi="Times New Roman"/>
                <w:color w:val="000000"/>
              </w:rPr>
            </w:pPr>
            <w:r w:rsidRPr="00C2310D">
              <w:rPr>
                <w:rFonts w:ascii="Times New Roman" w:hAnsi="Times New Roman"/>
                <w:color w:val="000000"/>
              </w:rPr>
              <w:t>budżet państwa</w:t>
            </w:r>
          </w:p>
        </w:tc>
        <w:tc>
          <w:tcPr>
            <w:tcW w:w="15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pacing w:val="-2"/>
                <w:sz w:val="16"/>
                <w:szCs w:val="16"/>
              </w:rPr>
            </w:pPr>
          </w:p>
        </w:tc>
      </w:tr>
      <w:tr w:rsidR="00F6507E" w:rsidRPr="00C2310D" w:rsidTr="001B51BB">
        <w:trPr>
          <w:trHeight w:val="344"/>
        </w:trPr>
        <w:tc>
          <w:tcPr>
            <w:tcW w:w="976" w:type="pct"/>
            <w:gridSpan w:val="2"/>
            <w:shd w:val="clear" w:color="auto" w:fill="FFFFFF"/>
            <w:vAlign w:val="center"/>
          </w:tcPr>
          <w:p w:rsidR="002F1C8A" w:rsidRPr="00C2310D" w:rsidRDefault="002F1C8A" w:rsidP="00086B1D">
            <w:pPr>
              <w:spacing w:line="240" w:lineRule="auto"/>
              <w:ind w:right="118"/>
              <w:rPr>
                <w:rFonts w:ascii="Times New Roman" w:hAnsi="Times New Roman"/>
                <w:color w:val="000000"/>
              </w:rPr>
            </w:pPr>
            <w:r w:rsidRPr="00C2310D">
              <w:rPr>
                <w:rFonts w:ascii="Times New Roman" w:hAnsi="Times New Roman"/>
                <w:color w:val="000000"/>
              </w:rPr>
              <w:t>JST</w:t>
            </w:r>
          </w:p>
        </w:tc>
        <w:tc>
          <w:tcPr>
            <w:tcW w:w="15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r>
      <w:tr w:rsidR="00F6507E" w:rsidRPr="00C2310D" w:rsidTr="001B51BB">
        <w:trPr>
          <w:trHeight w:val="344"/>
        </w:trPr>
        <w:tc>
          <w:tcPr>
            <w:tcW w:w="976" w:type="pct"/>
            <w:gridSpan w:val="2"/>
            <w:shd w:val="clear" w:color="auto" w:fill="FFFFFF"/>
            <w:vAlign w:val="center"/>
          </w:tcPr>
          <w:p w:rsidR="002F1C8A" w:rsidRPr="00C2310D" w:rsidRDefault="002F1C8A" w:rsidP="00086B1D">
            <w:pPr>
              <w:spacing w:line="240" w:lineRule="auto"/>
              <w:ind w:right="118"/>
              <w:rPr>
                <w:rFonts w:ascii="Times New Roman" w:hAnsi="Times New Roman"/>
                <w:color w:val="000000"/>
              </w:rPr>
            </w:pPr>
            <w:r w:rsidRPr="00C2310D">
              <w:rPr>
                <w:rFonts w:ascii="Times New Roman" w:hAnsi="Times New Roman"/>
                <w:color w:val="000000"/>
              </w:rPr>
              <w:t>pozostałe jednostki (oddzielnie)</w:t>
            </w:r>
          </w:p>
        </w:tc>
        <w:tc>
          <w:tcPr>
            <w:tcW w:w="15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F1C8A" w:rsidRPr="00A45C80" w:rsidRDefault="002F1C8A" w:rsidP="00A45C80">
            <w:pPr>
              <w:spacing w:line="240" w:lineRule="auto"/>
              <w:ind w:right="118"/>
              <w:jc w:val="center"/>
              <w:rPr>
                <w:rFonts w:ascii="Times New Roman" w:hAnsi="Times New Roman"/>
                <w:color w:val="000000"/>
                <w:sz w:val="16"/>
                <w:szCs w:val="16"/>
              </w:rPr>
            </w:pPr>
          </w:p>
        </w:tc>
      </w:tr>
      <w:tr w:rsidR="002B4962" w:rsidRPr="00595A80" w:rsidTr="001B51BB">
        <w:trPr>
          <w:trHeight w:val="330"/>
        </w:trPr>
        <w:tc>
          <w:tcPr>
            <w:tcW w:w="976" w:type="pct"/>
            <w:gridSpan w:val="2"/>
            <w:shd w:val="clear" w:color="auto" w:fill="FFFFFF"/>
            <w:vAlign w:val="center"/>
          </w:tcPr>
          <w:p w:rsidR="002B4962" w:rsidRPr="00C2310D" w:rsidRDefault="002B4962" w:rsidP="002B4962">
            <w:pPr>
              <w:spacing w:line="240" w:lineRule="auto"/>
              <w:ind w:right="118"/>
              <w:rPr>
                <w:rFonts w:ascii="Times New Roman" w:hAnsi="Times New Roman"/>
                <w:color w:val="000000"/>
              </w:rPr>
            </w:pPr>
            <w:r w:rsidRPr="00C2310D">
              <w:rPr>
                <w:rFonts w:ascii="Times New Roman" w:hAnsi="Times New Roman"/>
                <w:b/>
                <w:color w:val="000000"/>
              </w:rPr>
              <w:lastRenderedPageBreak/>
              <w:t>Wydatki ogółem</w:t>
            </w:r>
          </w:p>
        </w:tc>
        <w:tc>
          <w:tcPr>
            <w:tcW w:w="15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r>
              <w:rPr>
                <w:rFonts w:ascii="Times New Roman" w:hAnsi="Times New Roman"/>
                <w:color w:val="000000"/>
                <w:sz w:val="16"/>
                <w:szCs w:val="16"/>
              </w:rPr>
              <w:t>0</w:t>
            </w:r>
          </w:p>
        </w:tc>
        <w:tc>
          <w:tcPr>
            <w:tcW w:w="33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0</w:t>
            </w:r>
            <w:r w:rsidR="0011539C">
              <w:rPr>
                <w:rFonts w:ascii="Times New Roman" w:hAnsi="Times New Roman"/>
                <w:color w:val="000000"/>
                <w:sz w:val="16"/>
                <w:szCs w:val="16"/>
                <w:lang w:eastAsia="pl-PL"/>
              </w:rPr>
              <w:t>,4</w:t>
            </w:r>
          </w:p>
        </w:tc>
        <w:tc>
          <w:tcPr>
            <w:tcW w:w="342"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2,3</w:t>
            </w:r>
          </w:p>
        </w:tc>
        <w:tc>
          <w:tcPr>
            <w:tcW w:w="334" w:type="pct"/>
            <w:gridSpan w:val="2"/>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9,4</w:t>
            </w:r>
          </w:p>
        </w:tc>
        <w:tc>
          <w:tcPr>
            <w:tcW w:w="331"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7" w:type="pct"/>
            <w:gridSpan w:val="2"/>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1" w:type="pct"/>
            <w:gridSpan w:val="2"/>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61"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0"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437" w:type="pct"/>
            <w:shd w:val="clear" w:color="auto" w:fill="FFFFFF"/>
            <w:vAlign w:val="center"/>
          </w:tcPr>
          <w:p w:rsidR="002B4962" w:rsidRPr="00A45C80" w:rsidRDefault="0011539C" w:rsidP="002B4962">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21,5</w:t>
            </w:r>
          </w:p>
        </w:tc>
      </w:tr>
      <w:tr w:rsidR="0011539C" w:rsidRPr="00C2310D" w:rsidTr="001B51BB">
        <w:trPr>
          <w:trHeight w:val="330"/>
        </w:trPr>
        <w:tc>
          <w:tcPr>
            <w:tcW w:w="976" w:type="pct"/>
            <w:gridSpan w:val="2"/>
            <w:shd w:val="clear" w:color="auto" w:fill="FFFFFF"/>
            <w:vAlign w:val="center"/>
          </w:tcPr>
          <w:p w:rsidR="0011539C" w:rsidRPr="00C2310D" w:rsidRDefault="0011539C" w:rsidP="0011539C">
            <w:pPr>
              <w:spacing w:line="240" w:lineRule="auto"/>
              <w:ind w:right="118"/>
              <w:rPr>
                <w:rFonts w:ascii="Times New Roman" w:hAnsi="Times New Roman"/>
                <w:color w:val="000000"/>
              </w:rPr>
            </w:pPr>
            <w:r w:rsidRPr="00C2310D">
              <w:rPr>
                <w:rFonts w:ascii="Times New Roman" w:hAnsi="Times New Roman"/>
                <w:color w:val="000000"/>
              </w:rPr>
              <w:t>budżet państwa</w:t>
            </w:r>
          </w:p>
        </w:tc>
        <w:tc>
          <w:tcPr>
            <w:tcW w:w="15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rPr>
            </w:pPr>
            <w:r>
              <w:rPr>
                <w:rFonts w:ascii="Times New Roman" w:hAnsi="Times New Roman"/>
                <w:color w:val="000000"/>
                <w:sz w:val="16"/>
                <w:szCs w:val="16"/>
              </w:rPr>
              <w:t>0</w:t>
            </w:r>
          </w:p>
        </w:tc>
        <w:tc>
          <w:tcPr>
            <w:tcW w:w="33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0,4</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2,3</w:t>
            </w:r>
          </w:p>
        </w:tc>
        <w:tc>
          <w:tcPr>
            <w:tcW w:w="334"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9,4</w:t>
            </w:r>
          </w:p>
        </w:tc>
        <w:tc>
          <w:tcPr>
            <w:tcW w:w="33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1"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6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437"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21,5</w:t>
            </w:r>
          </w:p>
        </w:tc>
      </w:tr>
      <w:tr w:rsidR="002B4962" w:rsidRPr="00C2310D" w:rsidTr="001B51BB">
        <w:trPr>
          <w:trHeight w:val="351"/>
        </w:trPr>
        <w:tc>
          <w:tcPr>
            <w:tcW w:w="976" w:type="pct"/>
            <w:gridSpan w:val="2"/>
            <w:shd w:val="clear" w:color="auto" w:fill="FFFFFF"/>
            <w:vAlign w:val="center"/>
          </w:tcPr>
          <w:p w:rsidR="002B4962" w:rsidRPr="00C2310D" w:rsidRDefault="002B4962" w:rsidP="002B4962">
            <w:pPr>
              <w:spacing w:line="240" w:lineRule="auto"/>
              <w:ind w:right="118"/>
              <w:rPr>
                <w:rFonts w:ascii="Times New Roman" w:hAnsi="Times New Roman"/>
                <w:color w:val="000000"/>
              </w:rPr>
            </w:pPr>
            <w:r w:rsidRPr="00C2310D">
              <w:rPr>
                <w:rFonts w:ascii="Times New Roman" w:hAnsi="Times New Roman"/>
                <w:color w:val="000000"/>
              </w:rPr>
              <w:t>JST</w:t>
            </w:r>
          </w:p>
        </w:tc>
        <w:tc>
          <w:tcPr>
            <w:tcW w:w="15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r>
      <w:tr w:rsidR="002B4962" w:rsidRPr="00C2310D" w:rsidTr="001B51BB">
        <w:trPr>
          <w:trHeight w:val="351"/>
        </w:trPr>
        <w:tc>
          <w:tcPr>
            <w:tcW w:w="976" w:type="pct"/>
            <w:gridSpan w:val="2"/>
            <w:shd w:val="clear" w:color="auto" w:fill="FFFFFF"/>
            <w:vAlign w:val="center"/>
          </w:tcPr>
          <w:p w:rsidR="002B4962" w:rsidRPr="00C2310D" w:rsidRDefault="002B4962" w:rsidP="002B4962">
            <w:pPr>
              <w:spacing w:line="240" w:lineRule="auto"/>
              <w:ind w:right="118"/>
              <w:rPr>
                <w:rFonts w:ascii="Times New Roman" w:hAnsi="Times New Roman"/>
                <w:color w:val="000000"/>
              </w:rPr>
            </w:pPr>
            <w:r w:rsidRPr="00C2310D">
              <w:rPr>
                <w:rFonts w:ascii="Times New Roman" w:hAnsi="Times New Roman"/>
                <w:color w:val="000000"/>
              </w:rPr>
              <w:t>pozostałe jednostki (oddzielnie)</w:t>
            </w:r>
          </w:p>
        </w:tc>
        <w:tc>
          <w:tcPr>
            <w:tcW w:w="15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r>
      <w:tr w:rsidR="0011539C" w:rsidRPr="00C2310D" w:rsidTr="001B51BB">
        <w:trPr>
          <w:trHeight w:val="360"/>
        </w:trPr>
        <w:tc>
          <w:tcPr>
            <w:tcW w:w="976" w:type="pct"/>
            <w:gridSpan w:val="2"/>
            <w:shd w:val="clear" w:color="auto" w:fill="FFFFFF"/>
            <w:vAlign w:val="center"/>
          </w:tcPr>
          <w:p w:rsidR="0011539C" w:rsidRPr="00C2310D" w:rsidRDefault="0011539C" w:rsidP="0011539C">
            <w:pPr>
              <w:spacing w:line="240" w:lineRule="auto"/>
              <w:ind w:right="118"/>
              <w:rPr>
                <w:rFonts w:ascii="Times New Roman" w:hAnsi="Times New Roman"/>
                <w:color w:val="000000"/>
              </w:rPr>
            </w:pPr>
            <w:r w:rsidRPr="00C2310D">
              <w:rPr>
                <w:rFonts w:ascii="Times New Roman" w:hAnsi="Times New Roman"/>
                <w:b/>
                <w:color w:val="000000"/>
              </w:rPr>
              <w:t>Saldo ogółem</w:t>
            </w:r>
          </w:p>
        </w:tc>
        <w:tc>
          <w:tcPr>
            <w:tcW w:w="15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rPr>
            </w:pPr>
            <w:r>
              <w:rPr>
                <w:rFonts w:ascii="Times New Roman" w:hAnsi="Times New Roman"/>
                <w:color w:val="000000"/>
                <w:sz w:val="16"/>
                <w:szCs w:val="16"/>
              </w:rPr>
              <w:t>0</w:t>
            </w:r>
          </w:p>
        </w:tc>
        <w:tc>
          <w:tcPr>
            <w:tcW w:w="33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-0,4</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-2,3</w:t>
            </w:r>
          </w:p>
        </w:tc>
        <w:tc>
          <w:tcPr>
            <w:tcW w:w="334"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-9,4</w:t>
            </w:r>
          </w:p>
        </w:tc>
        <w:tc>
          <w:tcPr>
            <w:tcW w:w="33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1"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6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437"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-21,5</w:t>
            </w:r>
          </w:p>
        </w:tc>
      </w:tr>
      <w:tr w:rsidR="0011539C" w:rsidRPr="00C2310D" w:rsidTr="001B51BB">
        <w:trPr>
          <w:trHeight w:val="360"/>
        </w:trPr>
        <w:tc>
          <w:tcPr>
            <w:tcW w:w="976" w:type="pct"/>
            <w:gridSpan w:val="2"/>
            <w:shd w:val="clear" w:color="auto" w:fill="FFFFFF"/>
            <w:vAlign w:val="center"/>
          </w:tcPr>
          <w:p w:rsidR="0011539C" w:rsidRPr="00C2310D" w:rsidRDefault="0011539C" w:rsidP="0011539C">
            <w:pPr>
              <w:spacing w:line="240" w:lineRule="auto"/>
              <w:ind w:right="118"/>
              <w:rPr>
                <w:rFonts w:ascii="Times New Roman" w:hAnsi="Times New Roman"/>
                <w:color w:val="000000"/>
              </w:rPr>
            </w:pPr>
            <w:r w:rsidRPr="00C2310D">
              <w:rPr>
                <w:rFonts w:ascii="Times New Roman" w:hAnsi="Times New Roman"/>
                <w:color w:val="000000"/>
              </w:rPr>
              <w:t>budżet państwa</w:t>
            </w:r>
          </w:p>
        </w:tc>
        <w:tc>
          <w:tcPr>
            <w:tcW w:w="15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rPr>
            </w:pPr>
            <w:r>
              <w:rPr>
                <w:rFonts w:ascii="Times New Roman" w:hAnsi="Times New Roman"/>
                <w:color w:val="000000"/>
                <w:sz w:val="16"/>
                <w:szCs w:val="16"/>
              </w:rPr>
              <w:t>0</w:t>
            </w:r>
          </w:p>
        </w:tc>
        <w:tc>
          <w:tcPr>
            <w:tcW w:w="33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-0,4</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-2,3</w:t>
            </w:r>
          </w:p>
        </w:tc>
        <w:tc>
          <w:tcPr>
            <w:tcW w:w="334"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-9,4</w:t>
            </w:r>
          </w:p>
        </w:tc>
        <w:tc>
          <w:tcPr>
            <w:tcW w:w="33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7"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51" w:type="pct"/>
            <w:gridSpan w:val="2"/>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-1,4</w:t>
            </w:r>
          </w:p>
        </w:tc>
        <w:tc>
          <w:tcPr>
            <w:tcW w:w="361"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0"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342"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-1,3</w:t>
            </w:r>
          </w:p>
        </w:tc>
        <w:tc>
          <w:tcPr>
            <w:tcW w:w="437" w:type="pct"/>
            <w:shd w:val="clear" w:color="auto" w:fill="FFFFFF"/>
            <w:vAlign w:val="center"/>
          </w:tcPr>
          <w:p w:rsidR="0011539C" w:rsidRPr="00A45C80" w:rsidRDefault="0011539C" w:rsidP="0011539C">
            <w:pPr>
              <w:spacing w:line="240" w:lineRule="auto"/>
              <w:ind w:right="118"/>
              <w:jc w:val="center"/>
              <w:rPr>
                <w:rFonts w:ascii="Times New Roman" w:hAnsi="Times New Roman"/>
                <w:color w:val="000000"/>
                <w:sz w:val="16"/>
                <w:szCs w:val="16"/>
                <w:lang w:eastAsia="pl-PL"/>
              </w:rPr>
            </w:pPr>
            <w:r>
              <w:rPr>
                <w:rFonts w:ascii="Times New Roman" w:hAnsi="Times New Roman"/>
                <w:color w:val="000000"/>
                <w:sz w:val="16"/>
                <w:szCs w:val="16"/>
                <w:lang w:eastAsia="pl-PL"/>
              </w:rPr>
              <w:t>-21,5</w:t>
            </w:r>
          </w:p>
        </w:tc>
      </w:tr>
      <w:tr w:rsidR="002B4962" w:rsidRPr="00C2310D" w:rsidTr="001B51BB">
        <w:trPr>
          <w:trHeight w:val="357"/>
        </w:trPr>
        <w:tc>
          <w:tcPr>
            <w:tcW w:w="976" w:type="pct"/>
            <w:gridSpan w:val="2"/>
            <w:shd w:val="clear" w:color="auto" w:fill="FFFFFF"/>
            <w:vAlign w:val="center"/>
          </w:tcPr>
          <w:p w:rsidR="002B4962" w:rsidRPr="00C2310D" w:rsidRDefault="002B4962" w:rsidP="002B4962">
            <w:pPr>
              <w:spacing w:line="240" w:lineRule="auto"/>
              <w:ind w:right="118"/>
              <w:rPr>
                <w:rFonts w:ascii="Times New Roman" w:hAnsi="Times New Roman"/>
                <w:color w:val="000000"/>
              </w:rPr>
            </w:pPr>
            <w:r w:rsidRPr="00C2310D">
              <w:rPr>
                <w:rFonts w:ascii="Times New Roman" w:hAnsi="Times New Roman"/>
                <w:color w:val="000000"/>
              </w:rPr>
              <w:t>JST</w:t>
            </w:r>
          </w:p>
        </w:tc>
        <w:tc>
          <w:tcPr>
            <w:tcW w:w="15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r>
      <w:tr w:rsidR="002B4962" w:rsidRPr="00C2310D" w:rsidTr="001B51BB">
        <w:trPr>
          <w:trHeight w:val="357"/>
        </w:trPr>
        <w:tc>
          <w:tcPr>
            <w:tcW w:w="976" w:type="pct"/>
            <w:gridSpan w:val="2"/>
            <w:shd w:val="clear" w:color="auto" w:fill="FFFFFF"/>
            <w:vAlign w:val="center"/>
          </w:tcPr>
          <w:p w:rsidR="002B4962" w:rsidRPr="00C2310D" w:rsidRDefault="002B4962" w:rsidP="002B4962">
            <w:pPr>
              <w:spacing w:line="240" w:lineRule="auto"/>
              <w:ind w:right="118"/>
              <w:rPr>
                <w:rFonts w:ascii="Times New Roman" w:hAnsi="Times New Roman"/>
                <w:color w:val="000000"/>
              </w:rPr>
            </w:pPr>
            <w:r w:rsidRPr="00C2310D">
              <w:rPr>
                <w:rFonts w:ascii="Times New Roman" w:hAnsi="Times New Roman"/>
                <w:color w:val="000000"/>
              </w:rPr>
              <w:t>pozostałe jednostki (oddzielnie)</w:t>
            </w:r>
          </w:p>
        </w:tc>
        <w:tc>
          <w:tcPr>
            <w:tcW w:w="15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4"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3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7"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51" w:type="pct"/>
            <w:gridSpan w:val="2"/>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61"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0"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342"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c>
          <w:tcPr>
            <w:tcW w:w="437" w:type="pct"/>
            <w:shd w:val="clear" w:color="auto" w:fill="FFFFFF"/>
            <w:vAlign w:val="center"/>
          </w:tcPr>
          <w:p w:rsidR="002B4962" w:rsidRPr="00A45C80" w:rsidRDefault="002B4962" w:rsidP="002B4962">
            <w:pPr>
              <w:spacing w:line="240" w:lineRule="auto"/>
              <w:ind w:right="118"/>
              <w:jc w:val="center"/>
              <w:rPr>
                <w:rFonts w:ascii="Times New Roman" w:hAnsi="Times New Roman"/>
                <w:color w:val="000000"/>
                <w:sz w:val="16"/>
                <w:szCs w:val="16"/>
              </w:rPr>
            </w:pPr>
          </w:p>
        </w:tc>
      </w:tr>
      <w:tr w:rsidR="002B4962" w:rsidRPr="00C2310D" w:rsidTr="00E61B66">
        <w:trPr>
          <w:trHeight w:val="699"/>
        </w:trPr>
        <w:tc>
          <w:tcPr>
            <w:tcW w:w="653" w:type="pct"/>
            <w:shd w:val="clear" w:color="auto" w:fill="FFFFFF"/>
            <w:vAlign w:val="center"/>
          </w:tcPr>
          <w:p w:rsidR="002B4962" w:rsidRPr="001D2B9C" w:rsidRDefault="002B4962" w:rsidP="002B4962">
            <w:pPr>
              <w:spacing w:line="240" w:lineRule="auto"/>
              <w:ind w:right="118"/>
              <w:rPr>
                <w:rFonts w:ascii="Times New Roman" w:hAnsi="Times New Roman"/>
                <w:color w:val="000000"/>
                <w:sz w:val="20"/>
                <w:szCs w:val="20"/>
              </w:rPr>
            </w:pPr>
            <w:r w:rsidRPr="001D2B9C">
              <w:rPr>
                <w:rFonts w:ascii="Times New Roman" w:hAnsi="Times New Roman"/>
                <w:color w:val="000000"/>
                <w:sz w:val="20"/>
                <w:szCs w:val="20"/>
              </w:rPr>
              <w:t xml:space="preserve">Źródła finansowania </w:t>
            </w:r>
          </w:p>
        </w:tc>
        <w:tc>
          <w:tcPr>
            <w:tcW w:w="4347" w:type="pct"/>
            <w:gridSpan w:val="17"/>
            <w:shd w:val="clear" w:color="auto" w:fill="FFFFFF"/>
            <w:vAlign w:val="center"/>
          </w:tcPr>
          <w:p w:rsidR="006C0210" w:rsidRPr="00C2310D" w:rsidRDefault="006C0210" w:rsidP="006C0210">
            <w:pPr>
              <w:pStyle w:val="ARTartustawynprozporzdzenia"/>
              <w:spacing w:before="0" w:after="0" w:line="240" w:lineRule="auto"/>
              <w:ind w:right="118" w:firstLine="0"/>
              <w:rPr>
                <w:rFonts w:ascii="Times New Roman" w:hAnsi="Times New Roman"/>
                <w:sz w:val="22"/>
                <w:szCs w:val="22"/>
                <w:lang w:val="pl-PL"/>
              </w:rPr>
            </w:pPr>
            <w:r w:rsidRPr="00C2310D">
              <w:rPr>
                <w:rFonts w:ascii="Times New Roman" w:hAnsi="Times New Roman"/>
                <w:sz w:val="22"/>
                <w:szCs w:val="22"/>
                <w:lang w:val="pl-PL"/>
              </w:rPr>
              <w:t>Budżet państwa w części</w:t>
            </w:r>
            <w:r>
              <w:rPr>
                <w:rFonts w:ascii="Times New Roman" w:hAnsi="Times New Roman"/>
                <w:sz w:val="22"/>
                <w:szCs w:val="22"/>
                <w:lang w:val="pl-PL"/>
              </w:rPr>
              <w:t xml:space="preserve"> 17</w:t>
            </w:r>
            <w:r w:rsidRPr="00C2310D">
              <w:rPr>
                <w:rFonts w:ascii="Times New Roman" w:hAnsi="Times New Roman"/>
                <w:sz w:val="22"/>
                <w:szCs w:val="22"/>
                <w:lang w:val="pl-PL"/>
              </w:rPr>
              <w:t xml:space="preserve"> – </w:t>
            </w:r>
            <w:r w:rsidR="00DB6775">
              <w:rPr>
                <w:rFonts w:ascii="Times New Roman" w:hAnsi="Times New Roman"/>
                <w:sz w:val="22"/>
                <w:szCs w:val="22"/>
                <w:lang w:val="pl-PL"/>
              </w:rPr>
              <w:t>a</w:t>
            </w:r>
            <w:r>
              <w:rPr>
                <w:rFonts w:ascii="Times New Roman" w:hAnsi="Times New Roman"/>
                <w:sz w:val="22"/>
                <w:szCs w:val="22"/>
                <w:lang w:val="pl-PL"/>
              </w:rPr>
              <w:t>dministracja publiczna – MSWiA.</w:t>
            </w:r>
          </w:p>
          <w:p w:rsidR="006C0210" w:rsidRDefault="006C0210" w:rsidP="006C0210">
            <w:pPr>
              <w:pStyle w:val="ARTartustawynprozporzdzenia"/>
              <w:spacing w:before="0" w:after="0" w:line="240" w:lineRule="auto"/>
              <w:ind w:right="118" w:firstLine="0"/>
              <w:rPr>
                <w:rFonts w:ascii="Times New Roman" w:hAnsi="Times New Roman"/>
                <w:sz w:val="22"/>
                <w:szCs w:val="22"/>
                <w:lang w:val="pl-PL"/>
              </w:rPr>
            </w:pPr>
          </w:p>
          <w:p w:rsidR="006C0210" w:rsidRDefault="006C0210" w:rsidP="006C0210">
            <w:pPr>
              <w:pStyle w:val="ARTartustawynprozporzdzenia"/>
              <w:spacing w:before="0" w:after="0" w:line="240" w:lineRule="auto"/>
              <w:ind w:right="118" w:firstLine="0"/>
              <w:rPr>
                <w:lang w:val="pl-PL"/>
              </w:rPr>
            </w:pPr>
            <w:r>
              <w:rPr>
                <w:rFonts w:ascii="Times New Roman" w:hAnsi="Times New Roman"/>
                <w:sz w:val="22"/>
                <w:szCs w:val="22"/>
                <w:lang w:val="pl-PL"/>
              </w:rPr>
              <w:t>Projektowana regulacja będzie stanowiła podstawę do ubiegania się o dodatkowe środki z budżetu państwa zgodnie z kwotami ujętymi w Tab. 2.</w:t>
            </w:r>
          </w:p>
          <w:p w:rsidR="006C0210" w:rsidRDefault="006C0210" w:rsidP="006C0210">
            <w:pPr>
              <w:pStyle w:val="ARTartustawynprozporzdzenia"/>
              <w:spacing w:before="0" w:after="0" w:line="240" w:lineRule="auto"/>
              <w:ind w:right="118" w:firstLine="0"/>
              <w:rPr>
                <w:rFonts w:ascii="Times New Roman" w:hAnsi="Times New Roman"/>
                <w:sz w:val="22"/>
                <w:szCs w:val="22"/>
                <w:lang w:val="pl-PL"/>
              </w:rPr>
            </w:pPr>
          </w:p>
          <w:p w:rsidR="006C0210" w:rsidRDefault="006C0210" w:rsidP="006C0210">
            <w:pPr>
              <w:pStyle w:val="ARTartustawynprozporzdzenia"/>
              <w:spacing w:before="0" w:after="0" w:line="240" w:lineRule="auto"/>
              <w:ind w:right="118" w:firstLine="0"/>
              <w:rPr>
                <w:rFonts w:ascii="Times New Roman" w:hAnsi="Times New Roman"/>
                <w:sz w:val="22"/>
                <w:szCs w:val="22"/>
                <w:lang w:val="pl-PL"/>
              </w:rPr>
            </w:pPr>
            <w:r w:rsidRPr="00C81F7A">
              <w:rPr>
                <w:rFonts w:ascii="Times New Roman" w:hAnsi="Times New Roman"/>
                <w:sz w:val="22"/>
                <w:szCs w:val="22"/>
                <w:lang w:val="pl-PL"/>
              </w:rPr>
              <w:t xml:space="preserve">Wydatki na sfinansowanie utworzenia </w:t>
            </w:r>
            <w:r w:rsidR="00DB6775">
              <w:rPr>
                <w:rFonts w:ascii="Times New Roman" w:hAnsi="Times New Roman"/>
                <w:sz w:val="22"/>
                <w:szCs w:val="22"/>
                <w:lang w:val="pl-PL"/>
              </w:rPr>
              <w:t xml:space="preserve">KCM SPR </w:t>
            </w:r>
            <w:r w:rsidRPr="00C81F7A">
              <w:rPr>
                <w:rFonts w:ascii="Times New Roman" w:hAnsi="Times New Roman"/>
                <w:sz w:val="22"/>
                <w:szCs w:val="22"/>
                <w:lang w:val="pl-PL"/>
              </w:rPr>
              <w:t>wymagać będą zwiększenia limitu wyda</w:t>
            </w:r>
            <w:r w:rsidR="0011539C">
              <w:rPr>
                <w:rFonts w:ascii="Times New Roman" w:hAnsi="Times New Roman"/>
                <w:sz w:val="22"/>
                <w:szCs w:val="22"/>
                <w:lang w:val="pl-PL"/>
              </w:rPr>
              <w:t>tków na 2021</w:t>
            </w:r>
            <w:r w:rsidR="00DB6775">
              <w:rPr>
                <w:rFonts w:ascii="Times New Roman" w:hAnsi="Times New Roman"/>
                <w:sz w:val="22"/>
                <w:szCs w:val="22"/>
                <w:lang w:val="pl-PL"/>
              </w:rPr>
              <w:t xml:space="preserve"> rok w części 17 – a</w:t>
            </w:r>
            <w:r w:rsidRPr="00C81F7A">
              <w:rPr>
                <w:rFonts w:ascii="Times New Roman" w:hAnsi="Times New Roman"/>
                <w:sz w:val="22"/>
                <w:szCs w:val="22"/>
                <w:lang w:val="pl-PL"/>
              </w:rPr>
              <w:t xml:space="preserve">dministracja publiczna o </w:t>
            </w:r>
            <w:r w:rsidR="0011539C">
              <w:rPr>
                <w:rFonts w:ascii="Times New Roman" w:hAnsi="Times New Roman"/>
                <w:sz w:val="22"/>
                <w:szCs w:val="22"/>
                <w:lang w:val="pl-PL"/>
              </w:rPr>
              <w:t>2</w:t>
            </w:r>
            <w:r w:rsidRPr="00C81F7A">
              <w:rPr>
                <w:rFonts w:ascii="Times New Roman" w:hAnsi="Times New Roman"/>
                <w:sz w:val="22"/>
                <w:szCs w:val="22"/>
                <w:lang w:val="pl-PL"/>
              </w:rPr>
              <w:t>,</w:t>
            </w:r>
            <w:r w:rsidR="0011539C">
              <w:rPr>
                <w:rFonts w:ascii="Times New Roman" w:hAnsi="Times New Roman"/>
                <w:sz w:val="22"/>
                <w:szCs w:val="22"/>
                <w:lang w:val="pl-PL"/>
              </w:rPr>
              <w:t>3</w:t>
            </w:r>
            <w:r w:rsidRPr="00C81F7A">
              <w:rPr>
                <w:rFonts w:ascii="Times New Roman" w:hAnsi="Times New Roman"/>
                <w:sz w:val="22"/>
                <w:szCs w:val="22"/>
                <w:lang w:val="pl-PL"/>
              </w:rPr>
              <w:t xml:space="preserve"> mln zł i kw</w:t>
            </w:r>
            <w:r w:rsidR="00DB6775">
              <w:rPr>
                <w:rFonts w:ascii="Times New Roman" w:hAnsi="Times New Roman"/>
                <w:sz w:val="22"/>
                <w:szCs w:val="22"/>
                <w:lang w:val="pl-PL"/>
              </w:rPr>
              <w:t>otę tę należy</w:t>
            </w:r>
            <w:r w:rsidR="0011539C">
              <w:rPr>
                <w:rFonts w:ascii="Times New Roman" w:hAnsi="Times New Roman"/>
                <w:sz w:val="22"/>
                <w:szCs w:val="22"/>
                <w:lang w:val="pl-PL"/>
              </w:rPr>
              <w:t xml:space="preserve"> podwyższyć do 9,4 mln zł w 2022</w:t>
            </w:r>
            <w:r w:rsidR="00DB6775">
              <w:rPr>
                <w:rFonts w:ascii="Times New Roman" w:hAnsi="Times New Roman"/>
                <w:sz w:val="22"/>
                <w:szCs w:val="22"/>
                <w:lang w:val="pl-PL"/>
              </w:rPr>
              <w:t xml:space="preserve"> roku</w:t>
            </w:r>
            <w:r w:rsidRPr="00C81F7A">
              <w:rPr>
                <w:rFonts w:ascii="Times New Roman" w:hAnsi="Times New Roman"/>
                <w:sz w:val="22"/>
                <w:szCs w:val="22"/>
                <w:lang w:val="pl-PL"/>
              </w:rPr>
              <w:t xml:space="preserve"> stosownie do wielkości ujętej w części tabelarycznej OSR w pkt 6.</w:t>
            </w:r>
            <w:r>
              <w:rPr>
                <w:rFonts w:ascii="Times New Roman" w:hAnsi="Times New Roman"/>
                <w:sz w:val="22"/>
                <w:szCs w:val="22"/>
                <w:lang w:val="pl-PL"/>
              </w:rPr>
              <w:t xml:space="preserve"> Utworzenie KCM</w:t>
            </w:r>
            <w:r w:rsidR="00DB6775">
              <w:rPr>
                <w:rFonts w:ascii="Times New Roman" w:hAnsi="Times New Roman"/>
                <w:sz w:val="22"/>
                <w:szCs w:val="22"/>
                <w:lang w:val="pl-PL"/>
              </w:rPr>
              <w:t xml:space="preserve"> </w:t>
            </w:r>
            <w:r>
              <w:rPr>
                <w:rFonts w:ascii="Times New Roman" w:hAnsi="Times New Roman"/>
                <w:sz w:val="22"/>
                <w:szCs w:val="22"/>
                <w:lang w:val="pl-PL"/>
              </w:rPr>
              <w:t xml:space="preserve">SPR oraz zatrudnienie pracowników planowane jest </w:t>
            </w:r>
            <w:r w:rsidR="00E331E6">
              <w:rPr>
                <w:rFonts w:ascii="Times New Roman" w:hAnsi="Times New Roman"/>
                <w:sz w:val="22"/>
                <w:szCs w:val="22"/>
                <w:lang w:val="pl-PL"/>
              </w:rPr>
              <w:t xml:space="preserve">w </w:t>
            </w:r>
            <w:r w:rsidR="00891377">
              <w:rPr>
                <w:rFonts w:ascii="Times New Roman" w:hAnsi="Times New Roman"/>
                <w:sz w:val="22"/>
                <w:szCs w:val="22"/>
                <w:lang w:val="pl-PL"/>
              </w:rPr>
              <w:t xml:space="preserve">latach </w:t>
            </w:r>
            <w:r w:rsidR="00E331E6">
              <w:rPr>
                <w:rFonts w:ascii="Times New Roman" w:hAnsi="Times New Roman"/>
                <w:sz w:val="22"/>
                <w:szCs w:val="22"/>
                <w:lang w:val="pl-PL"/>
              </w:rPr>
              <w:t>2020-2022</w:t>
            </w:r>
            <w:r>
              <w:rPr>
                <w:rFonts w:ascii="Times New Roman" w:hAnsi="Times New Roman"/>
                <w:sz w:val="22"/>
                <w:szCs w:val="22"/>
                <w:lang w:val="pl-PL"/>
              </w:rPr>
              <w:t>, na które zaplanowano odpowiednio kwoty</w:t>
            </w:r>
            <w:r w:rsidR="00E331E6">
              <w:rPr>
                <w:rFonts w:ascii="Times New Roman" w:hAnsi="Times New Roman"/>
                <w:sz w:val="22"/>
                <w:szCs w:val="22"/>
                <w:lang w:val="pl-PL"/>
              </w:rPr>
              <w:t xml:space="preserve"> 0,4 mln,</w:t>
            </w:r>
            <w:r>
              <w:rPr>
                <w:rFonts w:ascii="Times New Roman" w:hAnsi="Times New Roman"/>
                <w:sz w:val="22"/>
                <w:szCs w:val="22"/>
                <w:lang w:val="pl-PL"/>
              </w:rPr>
              <w:t xml:space="preserve"> </w:t>
            </w:r>
            <w:r w:rsidR="00E331E6">
              <w:rPr>
                <w:rFonts w:ascii="Times New Roman" w:hAnsi="Times New Roman"/>
                <w:sz w:val="22"/>
                <w:szCs w:val="22"/>
                <w:lang w:val="pl-PL"/>
              </w:rPr>
              <w:t>2,</w:t>
            </w:r>
            <w:r>
              <w:rPr>
                <w:rFonts w:ascii="Times New Roman" w:hAnsi="Times New Roman"/>
                <w:sz w:val="22"/>
                <w:szCs w:val="22"/>
                <w:lang w:val="pl-PL"/>
              </w:rPr>
              <w:t xml:space="preserve">3 mln i </w:t>
            </w:r>
            <w:r w:rsidR="00E331E6">
              <w:rPr>
                <w:rFonts w:ascii="Times New Roman" w:hAnsi="Times New Roman"/>
                <w:sz w:val="22"/>
                <w:szCs w:val="22"/>
                <w:lang w:val="pl-PL"/>
              </w:rPr>
              <w:t>9,4</w:t>
            </w:r>
            <w:r>
              <w:rPr>
                <w:rFonts w:ascii="Times New Roman" w:hAnsi="Times New Roman"/>
                <w:sz w:val="22"/>
                <w:szCs w:val="22"/>
                <w:lang w:val="pl-PL"/>
              </w:rPr>
              <w:t xml:space="preserve"> mln (cz. 17). </w:t>
            </w:r>
            <w:r w:rsidR="00891377">
              <w:rPr>
                <w:rFonts w:ascii="Times New Roman" w:hAnsi="Times New Roman"/>
                <w:sz w:val="22"/>
                <w:szCs w:val="22"/>
                <w:lang w:val="pl-PL"/>
              </w:rPr>
              <w:t xml:space="preserve">Kwota 0,4 mln zł w roku 2020 zostanie pokryta ze środków rezerwy celowej cz. 83 poz. 9 pn. </w:t>
            </w:r>
            <w:r w:rsidR="00891377" w:rsidRPr="00891377">
              <w:rPr>
                <w:rFonts w:ascii="Times New Roman" w:hAnsi="Times New Roman"/>
                <w:i/>
                <w:sz w:val="22"/>
                <w:szCs w:val="22"/>
                <w:lang w:val="pl-PL"/>
              </w:rPr>
              <w:t>Środki na realizację zadań wynikających z ustawy z dnia 22 listopada 2013 r. o systemie powiadamiania ratunkowego, w tym na wynagrodzenia wraz z pochodnymi w kwocie 2.530 tys. Zł</w:t>
            </w:r>
            <w:r w:rsidR="00891377">
              <w:rPr>
                <w:rFonts w:ascii="Times New Roman" w:hAnsi="Times New Roman"/>
                <w:sz w:val="22"/>
                <w:szCs w:val="22"/>
                <w:lang w:val="pl-PL"/>
              </w:rPr>
              <w:t xml:space="preserve">. </w:t>
            </w:r>
            <w:r>
              <w:rPr>
                <w:rFonts w:ascii="Times New Roman" w:hAnsi="Times New Roman"/>
                <w:sz w:val="22"/>
                <w:szCs w:val="22"/>
                <w:lang w:val="pl-PL"/>
              </w:rPr>
              <w:t>W kolejnych latach zaplanowano środki jedynie na bieżące utrzymanie KCM SPR oraz wynagrodzenia pracowników KCM SPR (cz. 17).</w:t>
            </w:r>
          </w:p>
          <w:p w:rsidR="002B4962" w:rsidRDefault="006C0210" w:rsidP="006C0210">
            <w:pPr>
              <w:pStyle w:val="ARTartustawynprozporzdzenia"/>
              <w:spacing w:before="0" w:after="0" w:line="240" w:lineRule="auto"/>
              <w:ind w:right="118" w:firstLine="0"/>
              <w:rPr>
                <w:rFonts w:ascii="Times New Roman" w:hAnsi="Times New Roman"/>
                <w:sz w:val="22"/>
                <w:szCs w:val="22"/>
                <w:lang w:val="pl-PL"/>
              </w:rPr>
            </w:pPr>
            <w:r>
              <w:rPr>
                <w:rFonts w:ascii="Times New Roman" w:hAnsi="Times New Roman"/>
                <w:sz w:val="22"/>
                <w:szCs w:val="22"/>
                <w:lang w:val="pl-PL"/>
              </w:rPr>
              <w:t>W</w:t>
            </w:r>
            <w:r w:rsidRPr="005E7DCA">
              <w:rPr>
                <w:rFonts w:ascii="Times New Roman" w:hAnsi="Times New Roman"/>
                <w:sz w:val="22"/>
                <w:szCs w:val="22"/>
                <w:lang w:val="pl-PL"/>
              </w:rPr>
              <w:t xml:space="preserve"> części tabelarycznej pominięto stronę dochodową z uwagi na niewielkie kwoty składek na ubezpieczenia społeczne, Fundusz Pracy, składek na ubezpieczenia zdrowotne oraz podatku dochodowego od osób fizycznych naliczanych od środków na wynagrodzenia dla nowo tworzonych 10 etatów pracowników</w:t>
            </w:r>
            <w:r w:rsidR="00891377">
              <w:rPr>
                <w:rFonts w:ascii="Times New Roman" w:hAnsi="Times New Roman"/>
                <w:sz w:val="22"/>
                <w:szCs w:val="22"/>
                <w:lang w:val="pl-PL"/>
              </w:rPr>
              <w:t xml:space="preserve"> MSWiA</w:t>
            </w:r>
            <w:r w:rsidRPr="005E7DCA">
              <w:rPr>
                <w:rFonts w:ascii="Times New Roman" w:hAnsi="Times New Roman"/>
                <w:sz w:val="22"/>
                <w:szCs w:val="22"/>
                <w:lang w:val="pl-PL"/>
              </w:rPr>
              <w:t>.</w:t>
            </w:r>
          </w:p>
          <w:p w:rsidR="00DB6775" w:rsidRPr="00C2310D" w:rsidRDefault="00DB6775" w:rsidP="006C0210">
            <w:pPr>
              <w:pStyle w:val="ARTartustawynprozporzdzenia"/>
              <w:spacing w:before="0" w:after="0" w:line="240" w:lineRule="auto"/>
              <w:ind w:right="118" w:firstLine="0"/>
              <w:rPr>
                <w:rFonts w:ascii="Times New Roman" w:hAnsi="Times New Roman"/>
                <w:sz w:val="22"/>
                <w:szCs w:val="22"/>
                <w:lang w:val="pl-PL"/>
              </w:rPr>
            </w:pPr>
          </w:p>
        </w:tc>
      </w:tr>
    </w:tbl>
    <w:p w:rsidR="00C758E5" w:rsidRPr="00280716" w:rsidRDefault="00C758E5" w:rsidP="00086B1D">
      <w:pPr>
        <w:ind w:right="118"/>
        <w:rPr>
          <w:rFonts w:ascii="Times New Roman" w:hAnsi="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043"/>
        <w:gridCol w:w="253"/>
        <w:gridCol w:w="3434"/>
        <w:gridCol w:w="272"/>
        <w:gridCol w:w="669"/>
        <w:gridCol w:w="247"/>
        <w:gridCol w:w="270"/>
        <w:gridCol w:w="809"/>
        <w:gridCol w:w="243"/>
        <w:gridCol w:w="274"/>
        <w:gridCol w:w="807"/>
        <w:gridCol w:w="981"/>
        <w:gridCol w:w="1154"/>
      </w:tblGrid>
      <w:tr w:rsidR="00F666B4" w:rsidRPr="00C2310D" w:rsidTr="00B01209">
        <w:trPr>
          <w:trHeight w:val="2960"/>
        </w:trPr>
        <w:tc>
          <w:tcPr>
            <w:tcW w:w="499" w:type="pct"/>
            <w:shd w:val="clear" w:color="auto" w:fill="FFFFFF"/>
          </w:tcPr>
          <w:p w:rsidR="00F666B4" w:rsidRPr="00C2310D" w:rsidRDefault="00F666B4" w:rsidP="00086B1D">
            <w:pPr>
              <w:spacing w:line="240" w:lineRule="auto"/>
              <w:ind w:right="118"/>
              <w:rPr>
                <w:rFonts w:ascii="Times New Roman" w:hAnsi="Times New Roman"/>
                <w:color w:val="000000"/>
              </w:rPr>
            </w:pPr>
            <w:r w:rsidRPr="00281730">
              <w:rPr>
                <w:rFonts w:ascii="Times New Roman" w:hAnsi="Times New Roman"/>
                <w:color w:val="000000"/>
                <w:sz w:val="16"/>
              </w:rPr>
              <w:t xml:space="preserve">Dodatkowe informacje, </w:t>
            </w:r>
            <w:r w:rsidR="00FA333F">
              <w:rPr>
                <w:rFonts w:ascii="Times New Roman" w:hAnsi="Times New Roman"/>
                <w:color w:val="000000"/>
                <w:sz w:val="16"/>
              </w:rPr>
              <w:br/>
            </w:r>
            <w:r w:rsidRPr="00281730">
              <w:rPr>
                <w:rFonts w:ascii="Times New Roman" w:hAnsi="Times New Roman"/>
                <w:color w:val="000000"/>
                <w:sz w:val="16"/>
              </w:rPr>
              <w:t xml:space="preserve">w tym wskazanie źródeł danych </w:t>
            </w:r>
            <w:r w:rsidR="00FA333F">
              <w:rPr>
                <w:rFonts w:ascii="Times New Roman" w:hAnsi="Times New Roman"/>
                <w:color w:val="000000"/>
                <w:sz w:val="16"/>
              </w:rPr>
              <w:br/>
            </w:r>
            <w:r w:rsidRPr="00281730">
              <w:rPr>
                <w:rFonts w:ascii="Times New Roman" w:hAnsi="Times New Roman"/>
                <w:color w:val="000000"/>
                <w:sz w:val="16"/>
              </w:rPr>
              <w:t>i przyjętych do obliczeń założeń</w:t>
            </w:r>
          </w:p>
        </w:tc>
        <w:tc>
          <w:tcPr>
            <w:tcW w:w="4501" w:type="pct"/>
            <w:gridSpan w:val="12"/>
            <w:shd w:val="clear" w:color="auto" w:fill="FFFFFF"/>
            <w:vAlign w:val="center"/>
          </w:tcPr>
          <w:p w:rsidR="003369E0" w:rsidRPr="003F2D9F" w:rsidRDefault="00345728" w:rsidP="00345728">
            <w:pPr>
              <w:spacing w:line="240" w:lineRule="auto"/>
              <w:ind w:right="118"/>
              <w:jc w:val="both"/>
              <w:rPr>
                <w:rFonts w:ascii="Times New Roman" w:hAnsi="Times New Roman"/>
                <w:i/>
                <w:color w:val="000000"/>
              </w:rPr>
            </w:pPr>
            <w:r w:rsidRPr="00E61B66">
              <w:rPr>
                <w:rFonts w:ascii="Times New Roman" w:hAnsi="Times New Roman"/>
                <w:color w:val="000000"/>
              </w:rPr>
              <w:t>W projekcie założono wzrost maksymalnych limitów wydatków z budżetu państwa, w częściach ministra właściwego do spraw administracji publiczne</w:t>
            </w:r>
            <w:r>
              <w:rPr>
                <w:rFonts w:ascii="Times New Roman" w:hAnsi="Times New Roman"/>
                <w:color w:val="000000"/>
              </w:rPr>
              <w:t>j</w:t>
            </w:r>
            <w:r w:rsidRPr="00E61B66">
              <w:rPr>
                <w:rFonts w:ascii="Times New Roman" w:hAnsi="Times New Roman"/>
                <w:color w:val="000000"/>
              </w:rPr>
              <w:t xml:space="preserve"> oraz wojewodów</w:t>
            </w:r>
            <w:r w:rsidR="00780932">
              <w:rPr>
                <w:rFonts w:ascii="Times New Roman" w:hAnsi="Times New Roman"/>
                <w:color w:val="000000"/>
              </w:rPr>
              <w:t xml:space="preserve"> (art. 35 ust.1 ustawy o SPR)</w:t>
            </w:r>
            <w:r w:rsidRPr="00E61B66">
              <w:rPr>
                <w:rFonts w:ascii="Times New Roman" w:hAnsi="Times New Roman"/>
                <w:color w:val="000000"/>
              </w:rPr>
              <w:t xml:space="preserve"> w zakresie systemu powiadamiania ratunkowego. </w:t>
            </w:r>
            <w:r w:rsidRPr="00345728">
              <w:rPr>
                <w:rFonts w:ascii="Times New Roman" w:hAnsi="Times New Roman"/>
                <w:color w:val="000000"/>
              </w:rPr>
              <w:t>Zakładane limity zawierają w proponowanym kształcie wydatki określone w obecnie obowiązującej ustawie o SPR, wydatki na SPR ponoszone przez wojewodów przed wejściem w życie ustawy o systemie powiadamiania ratunkowego oraz dodatkowe wydatki wynikające z proponowanych nowych rozwiązań w SPR</w:t>
            </w:r>
            <w:r w:rsidR="003369E0">
              <w:rPr>
                <w:rFonts w:ascii="Times New Roman" w:hAnsi="Times New Roman"/>
                <w:color w:val="000000"/>
              </w:rPr>
              <w:t xml:space="preserve"> (Tab. 1).</w:t>
            </w:r>
            <w:r w:rsidR="00EA0BE1">
              <w:rPr>
                <w:rFonts w:ascii="Times New Roman" w:hAnsi="Times New Roman"/>
                <w:color w:val="000000"/>
              </w:rPr>
              <w:t xml:space="preserve"> </w:t>
            </w:r>
            <w:r w:rsidR="003F2D9F">
              <w:rPr>
                <w:rFonts w:ascii="Times New Roman" w:hAnsi="Times New Roman"/>
                <w:color w:val="000000"/>
              </w:rPr>
              <w:t>Limit w latach 2024-202</w:t>
            </w:r>
            <w:r w:rsidR="00E331E6">
              <w:rPr>
                <w:rFonts w:ascii="Times New Roman" w:hAnsi="Times New Roman"/>
                <w:color w:val="000000"/>
              </w:rPr>
              <w:t>9</w:t>
            </w:r>
            <w:r w:rsidR="003F2D9F">
              <w:rPr>
                <w:rFonts w:ascii="Times New Roman" w:hAnsi="Times New Roman"/>
                <w:color w:val="000000"/>
              </w:rPr>
              <w:t xml:space="preserve"> został wylicz</w:t>
            </w:r>
            <w:r w:rsidR="00280716">
              <w:rPr>
                <w:rFonts w:ascii="Times New Roman" w:hAnsi="Times New Roman"/>
                <w:color w:val="000000"/>
              </w:rPr>
              <w:t>ony z uwzględnieniem wskaźników</w:t>
            </w:r>
            <w:r w:rsidR="003F2D9F" w:rsidRPr="003F2D9F">
              <w:rPr>
                <w:rFonts w:ascii="Times New Roman" w:hAnsi="Times New Roman"/>
                <w:color w:val="000000"/>
              </w:rPr>
              <w:t xml:space="preserve"> makroekonomicznych </w:t>
            </w:r>
            <w:r w:rsidR="00CA6F19">
              <w:rPr>
                <w:rFonts w:ascii="Times New Roman" w:hAnsi="Times New Roman"/>
                <w:color w:val="000000"/>
              </w:rPr>
              <w:t>na</w:t>
            </w:r>
            <w:r w:rsidR="003F2D9F" w:rsidRPr="003F2D9F">
              <w:rPr>
                <w:rFonts w:ascii="Times New Roman" w:hAnsi="Times New Roman"/>
                <w:color w:val="000000"/>
              </w:rPr>
              <w:t xml:space="preserve"> lata 2023-2050</w:t>
            </w:r>
            <w:r w:rsidR="003F2D9F">
              <w:rPr>
                <w:rFonts w:ascii="Times New Roman" w:hAnsi="Times New Roman"/>
                <w:color w:val="000000"/>
              </w:rPr>
              <w:t xml:space="preserve">, zgodnie z </w:t>
            </w:r>
            <w:r w:rsidR="003F2D9F" w:rsidRPr="003F2D9F">
              <w:rPr>
                <w:rFonts w:ascii="Times New Roman" w:hAnsi="Times New Roman"/>
                <w:i/>
                <w:color w:val="000000"/>
              </w:rPr>
              <w:t>Wytyczn</w:t>
            </w:r>
            <w:r w:rsidR="003F2D9F">
              <w:rPr>
                <w:rFonts w:ascii="Times New Roman" w:hAnsi="Times New Roman"/>
                <w:i/>
                <w:color w:val="000000"/>
              </w:rPr>
              <w:t>ymi</w:t>
            </w:r>
            <w:r w:rsidR="003F2D9F" w:rsidRPr="003F2D9F">
              <w:rPr>
                <w:rFonts w:ascii="Times New Roman" w:hAnsi="Times New Roman"/>
                <w:i/>
                <w:color w:val="000000"/>
              </w:rPr>
              <w:t xml:space="preserve"> dotycząc</w:t>
            </w:r>
            <w:r w:rsidR="003F2D9F">
              <w:rPr>
                <w:rFonts w:ascii="Times New Roman" w:hAnsi="Times New Roman"/>
                <w:i/>
                <w:color w:val="000000"/>
              </w:rPr>
              <w:t>ym</w:t>
            </w:r>
            <w:r w:rsidR="003F2D9F" w:rsidRPr="003F2D9F">
              <w:rPr>
                <w:rFonts w:ascii="Times New Roman" w:hAnsi="Times New Roman"/>
                <w:i/>
                <w:color w:val="000000"/>
              </w:rPr>
              <w:t xml:space="preserve"> stosowania jednolitych wskaźników makroekonomicznych będących podstawą oszacowania skutków finansowych projektowanych ustaw</w:t>
            </w:r>
            <w:r w:rsidR="003F2D9F">
              <w:rPr>
                <w:rFonts w:ascii="Times New Roman" w:hAnsi="Times New Roman"/>
                <w:i/>
                <w:color w:val="000000"/>
              </w:rPr>
              <w:t>,</w:t>
            </w:r>
            <w:r w:rsidR="003F2D9F" w:rsidRPr="003F2D9F">
              <w:rPr>
                <w:rFonts w:ascii="Times New Roman" w:hAnsi="Times New Roman"/>
                <w:i/>
                <w:color w:val="000000"/>
              </w:rPr>
              <w:t xml:space="preserve"> Aktualizacja – październik 201</w:t>
            </w:r>
            <w:r w:rsidR="00891377">
              <w:rPr>
                <w:rFonts w:ascii="Times New Roman" w:hAnsi="Times New Roman"/>
                <w:i/>
                <w:color w:val="000000"/>
              </w:rPr>
              <w:t>9</w:t>
            </w:r>
            <w:r w:rsidR="003F2D9F" w:rsidRPr="003F2D9F">
              <w:rPr>
                <w:rFonts w:ascii="Times New Roman" w:hAnsi="Times New Roman"/>
                <w:i/>
                <w:color w:val="000000"/>
              </w:rPr>
              <w:t xml:space="preserve"> r.</w:t>
            </w:r>
          </w:p>
          <w:p w:rsidR="00891377" w:rsidRDefault="00891377" w:rsidP="00345728">
            <w:pPr>
              <w:spacing w:line="240" w:lineRule="auto"/>
              <w:ind w:right="118"/>
              <w:jc w:val="both"/>
              <w:rPr>
                <w:rFonts w:ascii="Times New Roman" w:hAnsi="Times New Roman"/>
                <w:color w:val="000000"/>
              </w:rPr>
            </w:pPr>
          </w:p>
          <w:p w:rsidR="00861713" w:rsidRDefault="00861713" w:rsidP="00345728">
            <w:pPr>
              <w:spacing w:line="240" w:lineRule="auto"/>
              <w:ind w:right="118"/>
              <w:jc w:val="both"/>
              <w:rPr>
                <w:rFonts w:ascii="Times New Roman" w:hAnsi="Times New Roman"/>
                <w:color w:val="000000"/>
              </w:rPr>
            </w:pPr>
            <w:r>
              <w:rPr>
                <w:rFonts w:ascii="Times New Roman" w:hAnsi="Times New Roman"/>
                <w:color w:val="000000"/>
              </w:rPr>
              <w:t xml:space="preserve">Tab. 1 Ustalenie nowych limitów w </w:t>
            </w:r>
            <w:r w:rsidR="00780932">
              <w:rPr>
                <w:rFonts w:ascii="Times New Roman" w:hAnsi="Times New Roman"/>
                <w:color w:val="000000"/>
              </w:rPr>
              <w:t>art. 35 ust. 1</w:t>
            </w:r>
            <w:r w:rsidR="00280716">
              <w:rPr>
                <w:rFonts w:ascii="Times New Roman" w:hAnsi="Times New Roman"/>
                <w:color w:val="000000"/>
              </w:rPr>
              <w:t xml:space="preserve"> </w:t>
            </w:r>
            <w:r>
              <w:rPr>
                <w:rFonts w:ascii="Times New Roman" w:hAnsi="Times New Roman"/>
                <w:color w:val="000000"/>
              </w:rPr>
              <w:t>ustaw</w:t>
            </w:r>
            <w:r w:rsidR="00780932">
              <w:rPr>
                <w:rFonts w:ascii="Times New Roman" w:hAnsi="Times New Roman"/>
                <w:color w:val="000000"/>
              </w:rPr>
              <w:t>y</w:t>
            </w:r>
            <w:r>
              <w:rPr>
                <w:rFonts w:ascii="Times New Roman" w:hAnsi="Times New Roman"/>
                <w:color w:val="000000"/>
              </w:rPr>
              <w:t xml:space="preserve"> o SPR (w zł)</w:t>
            </w:r>
          </w:p>
          <w:p w:rsidR="00574D3D" w:rsidRDefault="00574D3D" w:rsidP="00345728">
            <w:pPr>
              <w:spacing w:line="240" w:lineRule="auto"/>
              <w:ind w:right="118"/>
              <w:jc w:val="both"/>
              <w:rPr>
                <w:rFonts w:ascii="Times New Roman" w:hAnsi="Times New Roman"/>
                <w:color w:val="000000"/>
              </w:rPr>
            </w:pPr>
          </w:p>
          <w:tbl>
            <w:tblPr>
              <w:tblW w:w="9332" w:type="dxa"/>
              <w:tblLayout w:type="fixed"/>
              <w:tblCellMar>
                <w:left w:w="70" w:type="dxa"/>
                <w:right w:w="70" w:type="dxa"/>
              </w:tblCellMar>
              <w:tblLook w:val="04A0" w:firstRow="1" w:lastRow="0" w:firstColumn="1" w:lastColumn="0" w:noHBand="0" w:noVBand="1"/>
            </w:tblPr>
            <w:tblGrid>
              <w:gridCol w:w="380"/>
              <w:gridCol w:w="1233"/>
              <w:gridCol w:w="702"/>
              <w:gridCol w:w="702"/>
              <w:gridCol w:w="703"/>
              <w:gridCol w:w="702"/>
              <w:gridCol w:w="703"/>
              <w:gridCol w:w="702"/>
              <w:gridCol w:w="702"/>
              <w:gridCol w:w="703"/>
              <w:gridCol w:w="702"/>
              <w:gridCol w:w="703"/>
              <w:gridCol w:w="695"/>
            </w:tblGrid>
            <w:tr w:rsidR="00574D3D" w:rsidRPr="00574D3D" w:rsidTr="00050EF7">
              <w:trPr>
                <w:trHeight w:val="300"/>
              </w:trPr>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Lp.</w:t>
                  </w:r>
                </w:p>
              </w:tc>
              <w:tc>
                <w:tcPr>
                  <w:tcW w:w="12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Ustalenie nowych limitów w art. 35 ust. 1 ustawie o SPR </w:t>
                  </w:r>
                </w:p>
              </w:tc>
              <w:tc>
                <w:tcPr>
                  <w:tcW w:w="7024" w:type="dxa"/>
                  <w:gridSpan w:val="10"/>
                  <w:tcBorders>
                    <w:top w:val="single" w:sz="4" w:space="0" w:color="auto"/>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lata</w:t>
                  </w:r>
                </w:p>
              </w:tc>
              <w:tc>
                <w:tcPr>
                  <w:tcW w:w="695" w:type="dxa"/>
                  <w:tcBorders>
                    <w:top w:val="single" w:sz="4" w:space="0" w:color="auto"/>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Suma</w:t>
                  </w:r>
                </w:p>
              </w:tc>
            </w:tr>
            <w:tr w:rsidR="006F76B5" w:rsidRPr="00574D3D" w:rsidTr="00050EF7">
              <w:trPr>
                <w:trHeight w:val="300"/>
              </w:trPr>
              <w:tc>
                <w:tcPr>
                  <w:tcW w:w="380" w:type="dxa"/>
                  <w:vMerge/>
                  <w:tcBorders>
                    <w:top w:val="single" w:sz="4" w:space="0" w:color="auto"/>
                    <w:left w:val="single" w:sz="4" w:space="0" w:color="auto"/>
                    <w:bottom w:val="single" w:sz="4" w:space="0" w:color="auto"/>
                    <w:right w:val="single" w:sz="4" w:space="0" w:color="auto"/>
                  </w:tcBorders>
                  <w:vAlign w:val="center"/>
                  <w:hideMark/>
                </w:tcPr>
                <w:p w:rsidR="006F76B5" w:rsidRPr="00574D3D" w:rsidRDefault="006F76B5" w:rsidP="006F76B5">
                  <w:pPr>
                    <w:spacing w:line="240" w:lineRule="auto"/>
                    <w:rPr>
                      <w:rFonts w:ascii="Times New Roman" w:eastAsia="Times New Roman" w:hAnsi="Times New Roman"/>
                      <w:color w:val="000000"/>
                      <w:sz w:val="16"/>
                      <w:szCs w:val="16"/>
                      <w:lang w:eastAsia="pl-PL"/>
                    </w:rPr>
                  </w:pPr>
                </w:p>
              </w:tc>
              <w:tc>
                <w:tcPr>
                  <w:tcW w:w="1233" w:type="dxa"/>
                  <w:vMerge/>
                  <w:tcBorders>
                    <w:top w:val="single" w:sz="4" w:space="0" w:color="auto"/>
                    <w:left w:val="single" w:sz="4" w:space="0" w:color="auto"/>
                    <w:bottom w:val="single" w:sz="4" w:space="0" w:color="auto"/>
                    <w:right w:val="single" w:sz="4" w:space="0" w:color="auto"/>
                  </w:tcBorders>
                  <w:vAlign w:val="center"/>
                  <w:hideMark/>
                </w:tcPr>
                <w:p w:rsidR="006F76B5" w:rsidRPr="00574D3D" w:rsidRDefault="006F76B5" w:rsidP="006F76B5">
                  <w:pPr>
                    <w:spacing w:line="240" w:lineRule="auto"/>
                    <w:rPr>
                      <w:rFonts w:ascii="Times New Roman" w:eastAsia="Times New Roman" w:hAnsi="Times New Roman"/>
                      <w:color w:val="000000"/>
                      <w:sz w:val="16"/>
                      <w:szCs w:val="16"/>
                      <w:lang w:eastAsia="pl-PL"/>
                    </w:rPr>
                  </w:pP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2020</w:t>
                  </w: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2021</w:t>
                  </w:r>
                </w:p>
              </w:tc>
              <w:tc>
                <w:tcPr>
                  <w:tcW w:w="703"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2022</w:t>
                  </w: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2023</w:t>
                  </w:r>
                </w:p>
              </w:tc>
              <w:tc>
                <w:tcPr>
                  <w:tcW w:w="703"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2024</w:t>
                  </w: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2025</w:t>
                  </w: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2026</w:t>
                  </w:r>
                </w:p>
              </w:tc>
              <w:tc>
                <w:tcPr>
                  <w:tcW w:w="703"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2027</w:t>
                  </w:r>
                </w:p>
              </w:tc>
              <w:tc>
                <w:tcPr>
                  <w:tcW w:w="702"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2028</w:t>
                  </w:r>
                </w:p>
              </w:tc>
              <w:tc>
                <w:tcPr>
                  <w:tcW w:w="703"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w:t>
                  </w:r>
                  <w:r>
                    <w:rPr>
                      <w:rFonts w:ascii="Times New Roman" w:eastAsia="Times New Roman" w:hAnsi="Times New Roman"/>
                      <w:color w:val="000000"/>
                      <w:sz w:val="16"/>
                      <w:szCs w:val="16"/>
                      <w:lang w:eastAsia="pl-PL"/>
                    </w:rPr>
                    <w:t>9</w:t>
                  </w:r>
                </w:p>
              </w:tc>
              <w:tc>
                <w:tcPr>
                  <w:tcW w:w="695" w:type="dxa"/>
                  <w:tcBorders>
                    <w:top w:val="nil"/>
                    <w:left w:val="nil"/>
                    <w:bottom w:val="single" w:sz="4" w:space="0" w:color="auto"/>
                    <w:right w:val="single" w:sz="4" w:space="0" w:color="auto"/>
                  </w:tcBorders>
                  <w:shd w:val="clear" w:color="auto" w:fill="auto"/>
                  <w:noWrap/>
                  <w:vAlign w:val="center"/>
                  <w:hideMark/>
                </w:tcPr>
                <w:p w:rsidR="006F76B5" w:rsidRPr="00574D3D" w:rsidRDefault="006F76B5" w:rsidP="00B01209">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w:t>
                  </w:r>
                  <w:r>
                    <w:rPr>
                      <w:rFonts w:ascii="Times New Roman" w:eastAsia="Times New Roman" w:hAnsi="Times New Roman"/>
                      <w:color w:val="000000"/>
                      <w:sz w:val="16"/>
                      <w:szCs w:val="16"/>
                      <w:lang w:eastAsia="pl-PL"/>
                    </w:rPr>
                    <w:t>20</w:t>
                  </w:r>
                  <w:r w:rsidRPr="00574D3D">
                    <w:rPr>
                      <w:rFonts w:ascii="Times New Roman" w:eastAsia="Times New Roman" w:hAnsi="Times New Roman"/>
                      <w:color w:val="000000"/>
                      <w:sz w:val="16"/>
                      <w:szCs w:val="16"/>
                      <w:lang w:eastAsia="pl-PL"/>
                    </w:rPr>
                    <w:t>-202</w:t>
                  </w:r>
                  <w:r>
                    <w:rPr>
                      <w:rFonts w:ascii="Times New Roman" w:eastAsia="Times New Roman" w:hAnsi="Times New Roman"/>
                      <w:color w:val="000000"/>
                      <w:sz w:val="16"/>
                      <w:szCs w:val="16"/>
                      <w:lang w:eastAsia="pl-PL"/>
                    </w:rPr>
                    <w:t>9</w:t>
                  </w:r>
                </w:p>
              </w:tc>
            </w:tr>
            <w:tr w:rsidR="00574D3D" w:rsidRPr="00574D3D" w:rsidTr="00050EF7">
              <w:trPr>
                <w:trHeight w:val="25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w:t>
                  </w:r>
                </w:p>
              </w:tc>
              <w:tc>
                <w:tcPr>
                  <w:tcW w:w="1233" w:type="dxa"/>
                  <w:tcBorders>
                    <w:top w:val="nil"/>
                    <w:left w:val="nil"/>
                    <w:bottom w:val="single" w:sz="4" w:space="0" w:color="auto"/>
                    <w:right w:val="single" w:sz="4" w:space="0" w:color="auto"/>
                  </w:tcBorders>
                  <w:shd w:val="clear" w:color="auto" w:fill="auto"/>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3</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4</w:t>
                  </w:r>
                </w:p>
              </w:tc>
              <w:tc>
                <w:tcPr>
                  <w:tcW w:w="703"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5</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6</w:t>
                  </w:r>
                </w:p>
              </w:tc>
              <w:tc>
                <w:tcPr>
                  <w:tcW w:w="703"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7</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8</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9</w:t>
                  </w:r>
                </w:p>
              </w:tc>
              <w:tc>
                <w:tcPr>
                  <w:tcW w:w="703"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10</w:t>
                  </w:r>
                </w:p>
              </w:tc>
              <w:tc>
                <w:tcPr>
                  <w:tcW w:w="702"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11</w:t>
                  </w:r>
                </w:p>
              </w:tc>
              <w:tc>
                <w:tcPr>
                  <w:tcW w:w="703"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12</w:t>
                  </w:r>
                </w:p>
              </w:tc>
              <w:tc>
                <w:tcPr>
                  <w:tcW w:w="695" w:type="dxa"/>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13</w:t>
                  </w:r>
                </w:p>
              </w:tc>
            </w:tr>
            <w:tr w:rsidR="00050EF7" w:rsidRPr="00574D3D" w:rsidTr="0011539C">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1. </w:t>
                  </w:r>
                </w:p>
              </w:tc>
              <w:tc>
                <w:tcPr>
                  <w:tcW w:w="1233" w:type="dxa"/>
                  <w:tcBorders>
                    <w:top w:val="nil"/>
                    <w:left w:val="nil"/>
                    <w:bottom w:val="single" w:sz="4" w:space="0" w:color="auto"/>
                    <w:right w:val="single" w:sz="4" w:space="0" w:color="auto"/>
                  </w:tcBorders>
                  <w:shd w:val="clear" w:color="auto" w:fill="auto"/>
                  <w:vAlign w:val="center"/>
                  <w:hideMark/>
                </w:tcPr>
                <w:p w:rsidR="00050EF7" w:rsidRPr="00574D3D" w:rsidRDefault="00050EF7" w:rsidP="00050EF7">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wydatki sprzed ustawy o SPR</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49 518 506</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50 756 469</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52 025 381</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53 326 016</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54 659 166</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56 025 645</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57 426 286</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58 861 943</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60 333 492</w:t>
                  </w:r>
                </w:p>
              </w:tc>
              <w:tc>
                <w:tcPr>
                  <w:tcW w:w="703"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61 841 829</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554 774 733</w:t>
                  </w:r>
                </w:p>
              </w:tc>
            </w:tr>
            <w:tr w:rsidR="00050EF7" w:rsidRPr="00574D3D" w:rsidTr="0011539C">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2. </w:t>
                  </w:r>
                </w:p>
              </w:tc>
              <w:tc>
                <w:tcPr>
                  <w:tcW w:w="1233" w:type="dxa"/>
                  <w:tcBorders>
                    <w:top w:val="nil"/>
                    <w:left w:val="nil"/>
                    <w:bottom w:val="single" w:sz="4" w:space="0" w:color="auto"/>
                    <w:right w:val="single" w:sz="4" w:space="0" w:color="auto"/>
                  </w:tcBorders>
                  <w:shd w:val="clear" w:color="auto" w:fill="auto"/>
                  <w:vAlign w:val="center"/>
                  <w:hideMark/>
                </w:tcPr>
                <w:p w:rsidR="00050EF7" w:rsidRPr="00574D3D" w:rsidRDefault="00050EF7" w:rsidP="00050EF7">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limity wydatków z ustawy o SPR, w tym:</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68 188 873</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69 943 006</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71 739 240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73 536 007</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75 374 407</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77 258 767</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79 190 236</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81 169 992</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83 199 242</w:t>
                  </w:r>
                </w:p>
              </w:tc>
              <w:tc>
                <w:tcPr>
                  <w:tcW w:w="703"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85 279 223</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764 878 993</w:t>
                  </w:r>
                </w:p>
              </w:tc>
            </w:tr>
            <w:tr w:rsidR="00050EF7" w:rsidRPr="00574D3D" w:rsidTr="0011539C">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2a.</w:t>
                  </w:r>
                </w:p>
              </w:tc>
              <w:tc>
                <w:tcPr>
                  <w:tcW w:w="1233" w:type="dxa"/>
                  <w:tcBorders>
                    <w:top w:val="nil"/>
                    <w:left w:val="nil"/>
                    <w:bottom w:val="single" w:sz="4" w:space="0" w:color="auto"/>
                    <w:right w:val="single" w:sz="4" w:space="0" w:color="auto"/>
                  </w:tcBorders>
                  <w:shd w:val="clear" w:color="auto" w:fill="auto"/>
                  <w:vAlign w:val="center"/>
                  <w:hideMark/>
                </w:tcPr>
                <w:p w:rsidR="00050EF7" w:rsidRPr="00574D3D" w:rsidRDefault="00050EF7" w:rsidP="00050EF7">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podwyżki dla pracowników SPR</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703"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16 310 000</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163 100 000</w:t>
                  </w:r>
                </w:p>
              </w:tc>
            </w:tr>
            <w:tr w:rsidR="00050EF7" w:rsidRPr="00574D3D" w:rsidTr="0011539C">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2b.</w:t>
                  </w:r>
                </w:p>
              </w:tc>
              <w:tc>
                <w:tcPr>
                  <w:tcW w:w="1233" w:type="dxa"/>
                  <w:tcBorders>
                    <w:top w:val="nil"/>
                    <w:left w:val="nil"/>
                    <w:bottom w:val="single" w:sz="4" w:space="0" w:color="auto"/>
                    <w:right w:val="single" w:sz="4" w:space="0" w:color="auto"/>
                  </w:tcBorders>
                  <w:shd w:val="clear" w:color="000000" w:fill="FFFFFF"/>
                  <w:vAlign w:val="center"/>
                  <w:hideMark/>
                </w:tcPr>
                <w:p w:rsidR="00050EF7" w:rsidRPr="00574D3D" w:rsidRDefault="00050EF7" w:rsidP="00050EF7">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dodatkowe wynagrodzenie roczne „13” (8,5%) </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2"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3"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2"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3"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2"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2"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3"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2" w:type="dxa"/>
                  <w:tcBorders>
                    <w:top w:val="nil"/>
                    <w:left w:val="nil"/>
                    <w:bottom w:val="single" w:sz="4" w:space="0" w:color="auto"/>
                    <w:right w:val="single" w:sz="4" w:space="0" w:color="auto"/>
                  </w:tcBorders>
                  <w:shd w:val="clear" w:color="000000" w:fill="FFFFFF"/>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703" w:type="dxa"/>
                  <w:tcBorders>
                    <w:top w:val="nil"/>
                    <w:left w:val="nil"/>
                    <w:bottom w:val="single" w:sz="4" w:space="0" w:color="auto"/>
                    <w:right w:val="single" w:sz="4" w:space="0" w:color="auto"/>
                  </w:tcBorders>
                  <w:shd w:val="clear" w:color="000000" w:fill="FFFFFF"/>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1 386 350</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13 863 500</w:t>
                  </w:r>
                </w:p>
              </w:tc>
            </w:tr>
            <w:tr w:rsidR="00050EF7" w:rsidRPr="00574D3D" w:rsidTr="0011539C">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3. </w:t>
                  </w:r>
                </w:p>
              </w:tc>
              <w:tc>
                <w:tcPr>
                  <w:tcW w:w="1233" w:type="dxa"/>
                  <w:tcBorders>
                    <w:top w:val="nil"/>
                    <w:left w:val="nil"/>
                    <w:bottom w:val="single" w:sz="4" w:space="0" w:color="auto"/>
                    <w:right w:val="single" w:sz="4" w:space="0" w:color="auto"/>
                  </w:tcBorders>
                  <w:shd w:val="clear" w:color="auto" w:fill="auto"/>
                  <w:vAlign w:val="center"/>
                  <w:hideMark/>
                </w:tcPr>
                <w:p w:rsidR="00050EF7" w:rsidRPr="00574D3D" w:rsidRDefault="00050EF7" w:rsidP="00050EF7">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nowe wydatki wynikaj</w:t>
                  </w:r>
                  <w:r>
                    <w:rPr>
                      <w:rFonts w:ascii="Times New Roman" w:eastAsia="Times New Roman" w:hAnsi="Times New Roman"/>
                      <w:color w:val="000000"/>
                      <w:sz w:val="16"/>
                      <w:szCs w:val="16"/>
                      <w:lang w:eastAsia="pl-PL"/>
                    </w:rPr>
                    <w:t>ą</w:t>
                  </w:r>
                  <w:r w:rsidRPr="00574D3D">
                    <w:rPr>
                      <w:rFonts w:ascii="Times New Roman" w:eastAsia="Times New Roman" w:hAnsi="Times New Roman"/>
                      <w:color w:val="000000"/>
                      <w:sz w:val="16"/>
                      <w:szCs w:val="16"/>
                      <w:lang w:eastAsia="pl-PL"/>
                    </w:rPr>
                    <w:t>ce z projektowanych zmian</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440 000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2 301 400</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9 372 270</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1 406 577</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1 441 741</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1 477 785</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1 514 729</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1 552 598</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1 591 412</w:t>
                  </w:r>
                </w:p>
              </w:tc>
              <w:tc>
                <w:tcPr>
                  <w:tcW w:w="703"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1 631 198</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jc w:val="right"/>
                    <w:rPr>
                      <w:rFonts w:ascii="Times New Roman" w:hAnsi="Times New Roman"/>
                      <w:sz w:val="16"/>
                      <w:szCs w:val="16"/>
                    </w:rPr>
                  </w:pPr>
                  <w:r w:rsidRPr="00050EF7">
                    <w:rPr>
                      <w:rFonts w:ascii="Times New Roman" w:hAnsi="Times New Roman"/>
                      <w:sz w:val="16"/>
                      <w:szCs w:val="16"/>
                    </w:rPr>
                    <w:t>22 729 710</w:t>
                  </w:r>
                </w:p>
              </w:tc>
            </w:tr>
            <w:tr w:rsidR="00050EF7" w:rsidRPr="00574D3D" w:rsidTr="0011539C">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lastRenderedPageBreak/>
                    <w:t> </w:t>
                  </w:r>
                </w:p>
              </w:tc>
              <w:tc>
                <w:tcPr>
                  <w:tcW w:w="1233" w:type="dxa"/>
                  <w:tcBorders>
                    <w:top w:val="nil"/>
                    <w:left w:val="nil"/>
                    <w:bottom w:val="single" w:sz="4" w:space="0" w:color="auto"/>
                    <w:right w:val="single" w:sz="4" w:space="0" w:color="auto"/>
                  </w:tcBorders>
                  <w:shd w:val="clear" w:color="auto" w:fill="auto"/>
                  <w:noWrap/>
                  <w:vAlign w:val="center"/>
                  <w:hideMark/>
                </w:tcPr>
                <w:p w:rsidR="00050EF7" w:rsidRPr="00574D3D" w:rsidRDefault="00050EF7" w:rsidP="00050EF7">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xml:space="preserve">Razem </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spacing w:line="240" w:lineRule="auto"/>
                    <w:jc w:val="right"/>
                    <w:rPr>
                      <w:rFonts w:ascii="Times New Roman" w:hAnsi="Times New Roman"/>
                      <w:b/>
                      <w:bCs/>
                      <w:color w:val="000000"/>
                      <w:sz w:val="16"/>
                      <w:szCs w:val="16"/>
                      <w:lang w:eastAsia="pl-PL"/>
                    </w:rPr>
                  </w:pPr>
                  <w:r w:rsidRPr="00050EF7">
                    <w:rPr>
                      <w:rFonts w:ascii="Times New Roman" w:hAnsi="Times New Roman"/>
                      <w:b/>
                      <w:bCs/>
                      <w:color w:val="000000"/>
                      <w:sz w:val="16"/>
                      <w:szCs w:val="16"/>
                    </w:rPr>
                    <w:t>118 147 379</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123 000 875</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133 136 891</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128 268 600</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131 475 314</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134 762 197</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138 131 251</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141 584 533</w:t>
                  </w:r>
                </w:p>
              </w:tc>
              <w:tc>
                <w:tcPr>
                  <w:tcW w:w="702"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145 124 146</w:t>
                  </w:r>
                </w:p>
              </w:tc>
              <w:tc>
                <w:tcPr>
                  <w:tcW w:w="703" w:type="dxa"/>
                  <w:tcBorders>
                    <w:top w:val="nil"/>
                    <w:left w:val="nil"/>
                    <w:bottom w:val="single" w:sz="4" w:space="0" w:color="auto"/>
                    <w:right w:val="single" w:sz="4" w:space="0" w:color="auto"/>
                  </w:tcBorders>
                  <w:shd w:val="clear" w:color="auto" w:fill="auto"/>
                  <w:noWrap/>
                  <w:vAlign w:val="center"/>
                  <w:hideMark/>
                </w:tcPr>
                <w:p w:rsidR="00050EF7" w:rsidRPr="00050EF7" w:rsidRDefault="00050EF7" w:rsidP="0011539C">
                  <w:pPr>
                    <w:jc w:val="right"/>
                    <w:rPr>
                      <w:rFonts w:ascii="Times New Roman" w:hAnsi="Times New Roman"/>
                      <w:b/>
                      <w:bCs/>
                      <w:color w:val="000000"/>
                      <w:sz w:val="16"/>
                      <w:szCs w:val="16"/>
                    </w:rPr>
                  </w:pPr>
                  <w:r w:rsidRPr="00050EF7">
                    <w:rPr>
                      <w:rFonts w:ascii="Times New Roman" w:hAnsi="Times New Roman"/>
                      <w:b/>
                      <w:bCs/>
                      <w:color w:val="000000"/>
                      <w:sz w:val="16"/>
                      <w:szCs w:val="16"/>
                    </w:rPr>
                    <w:t>148 752 250</w:t>
                  </w:r>
                </w:p>
              </w:tc>
              <w:tc>
                <w:tcPr>
                  <w:tcW w:w="695" w:type="dxa"/>
                  <w:tcBorders>
                    <w:top w:val="nil"/>
                    <w:left w:val="nil"/>
                    <w:bottom w:val="single" w:sz="4" w:space="0" w:color="auto"/>
                    <w:right w:val="single" w:sz="4" w:space="0" w:color="auto"/>
                  </w:tcBorders>
                  <w:shd w:val="clear" w:color="auto" w:fill="auto"/>
                  <w:noWrap/>
                  <w:vAlign w:val="center"/>
                </w:tcPr>
                <w:p w:rsidR="00050EF7" w:rsidRPr="00050EF7" w:rsidRDefault="00050EF7" w:rsidP="0011539C">
                  <w:pPr>
                    <w:spacing w:line="240" w:lineRule="auto"/>
                    <w:jc w:val="right"/>
                    <w:rPr>
                      <w:rFonts w:ascii="Times New Roman" w:hAnsi="Times New Roman"/>
                      <w:b/>
                      <w:bCs/>
                      <w:color w:val="000000"/>
                      <w:sz w:val="16"/>
                      <w:szCs w:val="16"/>
                      <w:lang w:eastAsia="pl-PL"/>
                    </w:rPr>
                  </w:pPr>
                  <w:r w:rsidRPr="00050EF7">
                    <w:rPr>
                      <w:rFonts w:ascii="Times New Roman" w:hAnsi="Times New Roman"/>
                      <w:b/>
                      <w:bCs/>
                      <w:color w:val="000000"/>
                      <w:sz w:val="16"/>
                      <w:szCs w:val="16"/>
                    </w:rPr>
                    <w:t>1 342 383 436</w:t>
                  </w:r>
                </w:p>
              </w:tc>
            </w:tr>
          </w:tbl>
          <w:p w:rsidR="003369E0" w:rsidRDefault="003369E0" w:rsidP="00345728">
            <w:pPr>
              <w:spacing w:line="240" w:lineRule="auto"/>
              <w:ind w:right="118"/>
              <w:jc w:val="both"/>
              <w:rPr>
                <w:rFonts w:ascii="Times New Roman" w:hAnsi="Times New Roman"/>
                <w:color w:val="000000"/>
              </w:rPr>
            </w:pPr>
          </w:p>
          <w:p w:rsidR="00861713" w:rsidRDefault="00EA0BE1" w:rsidP="00345728">
            <w:pPr>
              <w:spacing w:line="240" w:lineRule="auto"/>
              <w:ind w:right="118"/>
              <w:jc w:val="both"/>
              <w:rPr>
                <w:rFonts w:ascii="Times New Roman" w:hAnsi="Times New Roman"/>
                <w:color w:val="000000"/>
              </w:rPr>
            </w:pPr>
            <w:r>
              <w:rPr>
                <w:rFonts w:ascii="Times New Roman" w:hAnsi="Times New Roman"/>
                <w:color w:val="000000"/>
              </w:rPr>
              <w:t>Zestawienie nowych wydatków w systemie powiadamiania ratunkowego, będących skutkiem proponow</w:t>
            </w:r>
            <w:r w:rsidR="00861713">
              <w:rPr>
                <w:rFonts w:ascii="Times New Roman" w:hAnsi="Times New Roman"/>
                <w:color w:val="000000"/>
              </w:rPr>
              <w:t>anych rozwiązań zawiera Tabela 2:</w:t>
            </w:r>
            <w:r>
              <w:rPr>
                <w:rFonts w:ascii="Times New Roman" w:hAnsi="Times New Roman"/>
                <w:color w:val="000000"/>
              </w:rPr>
              <w:t xml:space="preserve"> </w:t>
            </w:r>
          </w:p>
          <w:p w:rsidR="00861713" w:rsidRDefault="00861713" w:rsidP="00345728">
            <w:pPr>
              <w:spacing w:line="240" w:lineRule="auto"/>
              <w:ind w:right="118"/>
              <w:jc w:val="both"/>
              <w:rPr>
                <w:rFonts w:ascii="Times New Roman" w:hAnsi="Times New Roman"/>
                <w:color w:val="000000"/>
              </w:rPr>
            </w:pPr>
          </w:p>
          <w:p w:rsidR="00861713" w:rsidRDefault="00861713" w:rsidP="00861713">
            <w:pPr>
              <w:spacing w:line="240" w:lineRule="auto"/>
              <w:ind w:right="118"/>
              <w:jc w:val="both"/>
              <w:rPr>
                <w:rFonts w:ascii="Times New Roman" w:hAnsi="Times New Roman"/>
                <w:sz w:val="21"/>
                <w:szCs w:val="21"/>
              </w:rPr>
            </w:pPr>
            <w:r w:rsidRPr="00C2310D">
              <w:rPr>
                <w:rFonts w:ascii="Times New Roman" w:hAnsi="Times New Roman"/>
                <w:sz w:val="21"/>
                <w:szCs w:val="21"/>
              </w:rPr>
              <w:t xml:space="preserve">Tab. </w:t>
            </w:r>
            <w:r>
              <w:rPr>
                <w:rFonts w:ascii="Times New Roman" w:hAnsi="Times New Roman"/>
                <w:sz w:val="21"/>
                <w:szCs w:val="21"/>
              </w:rPr>
              <w:t xml:space="preserve">2 Nowe wydatki </w:t>
            </w:r>
            <w:r w:rsidR="00F257B2">
              <w:rPr>
                <w:rFonts w:ascii="Times New Roman" w:hAnsi="Times New Roman"/>
                <w:sz w:val="21"/>
                <w:szCs w:val="21"/>
              </w:rPr>
              <w:t>wynikające z projektowanych zmian</w:t>
            </w:r>
            <w:r w:rsidR="008B47DB">
              <w:rPr>
                <w:rFonts w:ascii="Times New Roman" w:hAnsi="Times New Roman"/>
                <w:sz w:val="21"/>
                <w:szCs w:val="21"/>
              </w:rPr>
              <w:t xml:space="preserve"> (w zł)</w:t>
            </w:r>
          </w:p>
          <w:p w:rsidR="00861713" w:rsidRDefault="00861713" w:rsidP="00861713">
            <w:pPr>
              <w:spacing w:line="240" w:lineRule="auto"/>
              <w:ind w:right="118"/>
              <w:jc w:val="both"/>
              <w:rPr>
                <w:rFonts w:ascii="Times New Roman" w:hAnsi="Times New Roman"/>
                <w:sz w:val="21"/>
                <w:szCs w:val="21"/>
              </w:rPr>
            </w:pPr>
          </w:p>
          <w:tbl>
            <w:tblPr>
              <w:tblW w:w="5000" w:type="pct"/>
              <w:tblLayout w:type="fixed"/>
              <w:tblCellMar>
                <w:left w:w="70" w:type="dxa"/>
                <w:right w:w="70" w:type="dxa"/>
              </w:tblCellMar>
              <w:tblLook w:val="04A0" w:firstRow="1" w:lastRow="0" w:firstColumn="1" w:lastColumn="0" w:noHBand="0" w:noVBand="1"/>
            </w:tblPr>
            <w:tblGrid>
              <w:gridCol w:w="480"/>
              <w:gridCol w:w="1136"/>
              <w:gridCol w:w="696"/>
              <w:gridCol w:w="695"/>
              <w:gridCol w:w="695"/>
              <w:gridCol w:w="695"/>
              <w:gridCol w:w="695"/>
              <w:gridCol w:w="695"/>
              <w:gridCol w:w="695"/>
              <w:gridCol w:w="695"/>
              <w:gridCol w:w="695"/>
              <w:gridCol w:w="695"/>
              <w:gridCol w:w="780"/>
            </w:tblGrid>
            <w:tr w:rsidR="006F76B5" w:rsidRPr="00574D3D" w:rsidTr="0011539C">
              <w:trPr>
                <w:trHeight w:val="255"/>
              </w:trPr>
              <w:tc>
                <w:tcPr>
                  <w:tcW w:w="2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Lp.</w:t>
                  </w:r>
                </w:p>
              </w:tc>
              <w:tc>
                <w:tcPr>
                  <w:tcW w:w="60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Wyszczególnienie</w:t>
                  </w:r>
                </w:p>
              </w:tc>
              <w:tc>
                <w:tcPr>
                  <w:tcW w:w="3720" w:type="pct"/>
                  <w:gridSpan w:val="10"/>
                  <w:tcBorders>
                    <w:top w:val="single" w:sz="4" w:space="0" w:color="auto"/>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lata</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Suma</w:t>
                  </w:r>
                </w:p>
              </w:tc>
            </w:tr>
            <w:tr w:rsidR="006F76B5" w:rsidRPr="00574D3D" w:rsidTr="0011539C">
              <w:trPr>
                <w:trHeight w:val="255"/>
              </w:trPr>
              <w:tc>
                <w:tcPr>
                  <w:tcW w:w="256" w:type="pct"/>
                  <w:vMerge/>
                  <w:tcBorders>
                    <w:top w:val="single" w:sz="4" w:space="0" w:color="auto"/>
                    <w:left w:val="single" w:sz="4" w:space="0" w:color="auto"/>
                    <w:bottom w:val="single" w:sz="4" w:space="0" w:color="auto"/>
                    <w:right w:val="single" w:sz="4" w:space="0" w:color="auto"/>
                  </w:tcBorders>
                  <w:vAlign w:val="center"/>
                  <w:hideMark/>
                </w:tcPr>
                <w:p w:rsidR="006F76B5" w:rsidRPr="00574D3D" w:rsidRDefault="006F76B5" w:rsidP="006F76B5">
                  <w:pPr>
                    <w:spacing w:line="240" w:lineRule="auto"/>
                    <w:rPr>
                      <w:rFonts w:ascii="Times New Roman" w:eastAsia="Times New Roman" w:hAnsi="Times New Roman"/>
                      <w:color w:val="000000"/>
                      <w:sz w:val="16"/>
                      <w:szCs w:val="16"/>
                      <w:lang w:eastAsia="pl-PL"/>
                    </w:rPr>
                  </w:pP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6F76B5" w:rsidRPr="00574D3D" w:rsidRDefault="006F76B5" w:rsidP="006F76B5">
                  <w:pPr>
                    <w:spacing w:line="240" w:lineRule="auto"/>
                    <w:rPr>
                      <w:rFonts w:ascii="Times New Roman" w:eastAsia="Times New Roman" w:hAnsi="Times New Roman"/>
                      <w:color w:val="000000"/>
                      <w:sz w:val="16"/>
                      <w:szCs w:val="16"/>
                      <w:lang w:eastAsia="pl-PL"/>
                    </w:rPr>
                  </w:pP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w:t>
                  </w:r>
                  <w:r>
                    <w:rPr>
                      <w:rFonts w:ascii="Times New Roman" w:eastAsia="Times New Roman" w:hAnsi="Times New Roman"/>
                      <w:color w:val="000000"/>
                      <w:sz w:val="16"/>
                      <w:szCs w:val="16"/>
                      <w:lang w:eastAsia="pl-PL"/>
                    </w:rPr>
                    <w:t>20</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2021</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2022</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2023</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2024</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2025</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2026</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2027</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2028</w:t>
                  </w:r>
                </w:p>
              </w:tc>
              <w:tc>
                <w:tcPr>
                  <w:tcW w:w="372" w:type="pct"/>
                  <w:tcBorders>
                    <w:top w:val="nil"/>
                    <w:left w:val="nil"/>
                    <w:bottom w:val="single" w:sz="4" w:space="0" w:color="auto"/>
                    <w:right w:val="single" w:sz="4" w:space="0" w:color="auto"/>
                  </w:tcBorders>
                  <w:shd w:val="clear" w:color="auto" w:fill="auto"/>
                  <w:noWrap/>
                  <w:vAlign w:val="center"/>
                  <w:hideMark/>
                </w:tcPr>
                <w:p w:rsidR="006F76B5" w:rsidRPr="00574D3D" w:rsidRDefault="006F76B5" w:rsidP="00B01209">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202</w:t>
                  </w:r>
                  <w:r>
                    <w:rPr>
                      <w:rFonts w:ascii="Times New Roman" w:eastAsia="Times New Roman" w:hAnsi="Times New Roman"/>
                      <w:color w:val="000000"/>
                      <w:sz w:val="16"/>
                      <w:szCs w:val="16"/>
                      <w:lang w:eastAsia="pl-PL"/>
                    </w:rPr>
                    <w:t>9</w:t>
                  </w:r>
                </w:p>
              </w:tc>
              <w:tc>
                <w:tcPr>
                  <w:tcW w:w="417" w:type="pct"/>
                  <w:tcBorders>
                    <w:top w:val="nil"/>
                    <w:left w:val="nil"/>
                    <w:bottom w:val="single" w:sz="4" w:space="0" w:color="auto"/>
                    <w:right w:val="single" w:sz="4" w:space="0" w:color="auto"/>
                  </w:tcBorders>
                  <w:shd w:val="clear" w:color="auto" w:fill="auto"/>
                  <w:vAlign w:val="center"/>
                  <w:hideMark/>
                </w:tcPr>
                <w:p w:rsidR="006F76B5" w:rsidRPr="00574D3D" w:rsidRDefault="006F76B5" w:rsidP="006F76B5">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20</w:t>
                  </w:r>
                  <w:r>
                    <w:rPr>
                      <w:rFonts w:ascii="Times New Roman" w:eastAsia="Times New Roman" w:hAnsi="Times New Roman"/>
                      <w:color w:val="000000"/>
                      <w:sz w:val="16"/>
                      <w:szCs w:val="16"/>
                      <w:lang w:eastAsia="pl-PL"/>
                    </w:rPr>
                    <w:t>20</w:t>
                  </w:r>
                  <w:r w:rsidRPr="00574D3D">
                    <w:rPr>
                      <w:rFonts w:ascii="Times New Roman" w:eastAsia="Times New Roman" w:hAnsi="Times New Roman"/>
                      <w:color w:val="000000"/>
                      <w:sz w:val="16"/>
                      <w:szCs w:val="16"/>
                      <w:lang w:eastAsia="pl-PL"/>
                    </w:rPr>
                    <w:t>-202</w:t>
                  </w:r>
                  <w:r>
                    <w:rPr>
                      <w:rFonts w:ascii="Times New Roman" w:eastAsia="Times New Roman" w:hAnsi="Times New Roman"/>
                      <w:color w:val="000000"/>
                      <w:sz w:val="16"/>
                      <w:szCs w:val="16"/>
                      <w:lang w:eastAsia="pl-PL"/>
                    </w:rPr>
                    <w:t>9</w:t>
                  </w:r>
                </w:p>
              </w:tc>
            </w:tr>
            <w:tr w:rsidR="006F76B5"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w:t>
                  </w:r>
                </w:p>
              </w:tc>
              <w:tc>
                <w:tcPr>
                  <w:tcW w:w="607"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2</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4</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9</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10</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11</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12</w:t>
                  </w:r>
                </w:p>
              </w:tc>
              <w:tc>
                <w:tcPr>
                  <w:tcW w:w="372"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13</w:t>
                  </w:r>
                </w:p>
              </w:tc>
              <w:tc>
                <w:tcPr>
                  <w:tcW w:w="417" w:type="pct"/>
                  <w:tcBorders>
                    <w:top w:val="nil"/>
                    <w:left w:val="nil"/>
                    <w:bottom w:val="single" w:sz="4" w:space="0" w:color="auto"/>
                    <w:right w:val="single" w:sz="4" w:space="0" w:color="auto"/>
                  </w:tcBorders>
                  <w:shd w:val="clear" w:color="auto" w:fill="auto"/>
                  <w:noWrap/>
                  <w:vAlign w:val="center"/>
                  <w:hideMark/>
                </w:tcPr>
                <w:p w:rsidR="00574D3D" w:rsidRPr="00574D3D" w:rsidRDefault="00574D3D" w:rsidP="00574D3D">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14</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1.</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KCM SPR</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spacing w:line="240" w:lineRule="auto"/>
                    <w:jc w:val="right"/>
                    <w:rPr>
                      <w:rFonts w:ascii="Times New Roman" w:hAnsi="Times New Roman"/>
                      <w:b/>
                      <w:bCs/>
                      <w:color w:val="000000"/>
                      <w:sz w:val="16"/>
                      <w:szCs w:val="16"/>
                      <w:lang w:eastAsia="pl-PL"/>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8 384 000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384 000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12 456 000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a.</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budowa KCM SPR</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1 000 000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8 000 000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9 000 000</w:t>
                  </w:r>
                </w:p>
              </w:tc>
            </w:tr>
            <w:tr w:rsidR="0011539C" w:rsidRPr="00574D3D" w:rsidTr="0011539C">
              <w:trPr>
                <w:trHeight w:val="510"/>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b.</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koszty uczestnictwa w szkoleniach</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384 000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3 456 000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2.</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KCM SPR - wynagrodzenia</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440 000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917 400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954 800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8 995 800</w:t>
                  </w:r>
                </w:p>
              </w:tc>
            </w:tr>
            <w:tr w:rsidR="0011539C" w:rsidRPr="00574D3D" w:rsidTr="0011539C">
              <w:trPr>
                <w:trHeight w:val="510"/>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a.</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wynagrodzenia wraz z pochodnymi K</w:t>
                  </w:r>
                  <w:r>
                    <w:rPr>
                      <w:rFonts w:ascii="Times New Roman" w:eastAsia="Times New Roman" w:hAnsi="Times New Roman"/>
                      <w:color w:val="000000"/>
                      <w:sz w:val="16"/>
                      <w:szCs w:val="16"/>
                      <w:lang w:eastAsia="pl-PL"/>
                    </w:rPr>
                    <w:t>CM SPR</w:t>
                  </w:r>
                  <w:r w:rsidRPr="00574D3D">
                    <w:rPr>
                      <w:rFonts w:ascii="Times New Roman" w:eastAsia="Times New Roman" w:hAnsi="Times New Roman"/>
                      <w:color w:val="000000"/>
                      <w:sz w:val="16"/>
                      <w:szCs w:val="16"/>
                      <w:lang w:eastAsia="pl-PL"/>
                    </w:rPr>
                    <w:t xml:space="preserve"> (10 etatów)</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400 000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800 000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7 600 000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b.</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dodatek stażowy (10%)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40 000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80 000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760 000</w:t>
                  </w:r>
                </w:p>
              </w:tc>
            </w:tr>
            <w:tr w:rsidR="0011539C" w:rsidRPr="00574D3D" w:rsidTr="0011539C">
              <w:trPr>
                <w:trHeight w:val="510"/>
              </w:trPr>
              <w:tc>
                <w:tcPr>
                  <w:tcW w:w="256" w:type="pct"/>
                  <w:tcBorders>
                    <w:top w:val="nil"/>
                    <w:left w:val="single" w:sz="4" w:space="0" w:color="auto"/>
                    <w:bottom w:val="single" w:sz="4" w:space="0" w:color="auto"/>
                    <w:right w:val="single" w:sz="4" w:space="0" w:color="auto"/>
                  </w:tcBorders>
                  <w:shd w:val="clear" w:color="000000" w:fill="FFFFFF"/>
                  <w:noWrap/>
                  <w:vAlign w:val="center"/>
                  <w:hideMark/>
                </w:tcPr>
                <w:p w:rsidR="0011539C" w:rsidRPr="00574D3D" w:rsidRDefault="0011539C" w:rsidP="0011539C">
                  <w:pPr>
                    <w:spacing w:line="240" w:lineRule="auto"/>
                    <w:jc w:val="center"/>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c.</w:t>
                  </w:r>
                </w:p>
              </w:tc>
              <w:tc>
                <w:tcPr>
                  <w:tcW w:w="607" w:type="pct"/>
                  <w:tcBorders>
                    <w:top w:val="nil"/>
                    <w:left w:val="nil"/>
                    <w:bottom w:val="single" w:sz="4" w:space="0" w:color="auto"/>
                    <w:right w:val="single" w:sz="4" w:space="0" w:color="auto"/>
                  </w:tcBorders>
                  <w:shd w:val="clear" w:color="000000" w:fill="FFFFFF"/>
                  <w:vAlign w:val="center"/>
                  <w:hideMark/>
                </w:tcPr>
                <w:p w:rsidR="0011539C" w:rsidRPr="00574D3D" w:rsidRDefault="0011539C" w:rsidP="0011539C">
                  <w:pPr>
                    <w:spacing w:line="240" w:lineRule="auto"/>
                    <w:rPr>
                      <w:rFonts w:ascii="Times New Roman" w:eastAsia="Times New Roman" w:hAnsi="Times New Roman"/>
                      <w:color w:val="000000"/>
                      <w:sz w:val="16"/>
                      <w:szCs w:val="16"/>
                      <w:lang w:eastAsia="pl-PL"/>
                    </w:rPr>
                  </w:pPr>
                  <w:r w:rsidRPr="00574D3D">
                    <w:rPr>
                      <w:rFonts w:ascii="Times New Roman" w:eastAsia="Times New Roman" w:hAnsi="Times New Roman"/>
                      <w:color w:val="000000"/>
                      <w:sz w:val="16"/>
                      <w:szCs w:val="16"/>
                      <w:lang w:eastAsia="pl-PL"/>
                    </w:rPr>
                    <w:t xml:space="preserve">dodatkowe wynagrodzenie roczne „13” (8,5%) </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37 400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372"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74 800</w:t>
                  </w:r>
                </w:p>
              </w:tc>
              <w:tc>
                <w:tcPr>
                  <w:tcW w:w="417" w:type="pct"/>
                  <w:tcBorders>
                    <w:top w:val="nil"/>
                    <w:left w:val="nil"/>
                    <w:bottom w:val="single" w:sz="4" w:space="0" w:color="auto"/>
                    <w:right w:val="single" w:sz="4" w:space="0" w:color="auto"/>
                  </w:tcBorders>
                  <w:shd w:val="clear" w:color="000000" w:fill="FFFFFF"/>
                  <w:noWrap/>
                  <w:vAlign w:val="center"/>
                  <w:hideMark/>
                </w:tcPr>
                <w:p w:rsidR="0011539C" w:rsidRPr="0011539C" w:rsidRDefault="0011539C" w:rsidP="0011539C">
                  <w:pPr>
                    <w:jc w:val="right"/>
                    <w:rPr>
                      <w:rFonts w:ascii="Times New Roman" w:hAnsi="Times New Roman"/>
                      <w:color w:val="000000"/>
                      <w:sz w:val="16"/>
                      <w:szCs w:val="16"/>
                    </w:rPr>
                  </w:pPr>
                  <w:r w:rsidRPr="0011539C">
                    <w:rPr>
                      <w:rFonts w:ascii="Times New Roman" w:hAnsi="Times New Roman"/>
                      <w:color w:val="000000"/>
                      <w:sz w:val="16"/>
                      <w:szCs w:val="16"/>
                    </w:rPr>
                    <w:t>635 800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1+2</w:t>
                  </w:r>
                </w:p>
              </w:tc>
              <w:tc>
                <w:tcPr>
                  <w:tcW w:w="607" w:type="pct"/>
                  <w:tcBorders>
                    <w:top w:val="nil"/>
                    <w:left w:val="nil"/>
                    <w:bottom w:val="single" w:sz="4" w:space="0" w:color="auto"/>
                    <w:right w:val="single" w:sz="4" w:space="0" w:color="auto"/>
                  </w:tcBorders>
                  <w:shd w:val="clear" w:color="auto" w:fill="auto"/>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Ogółem</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440 000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2 301 400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1 338 800</w:t>
                  </w:r>
                </w:p>
              </w:tc>
              <w:tc>
                <w:tcPr>
                  <w:tcW w:w="417"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21 451 800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w:t>
                  </w:r>
                </w:p>
              </w:tc>
              <w:tc>
                <w:tcPr>
                  <w:tcW w:w="607" w:type="pct"/>
                  <w:tcBorders>
                    <w:top w:val="nil"/>
                    <w:left w:val="nil"/>
                    <w:bottom w:val="single" w:sz="4" w:space="0" w:color="auto"/>
                    <w:right w:val="single" w:sz="4" w:space="0" w:color="auto"/>
                  </w:tcBorders>
                  <w:shd w:val="clear" w:color="auto" w:fill="auto"/>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xml:space="preserve">CPI </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 </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102,5%</w:t>
                  </w:r>
                </w:p>
              </w:tc>
              <w:tc>
                <w:tcPr>
                  <w:tcW w:w="417"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 </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w:t>
                  </w:r>
                </w:p>
              </w:tc>
              <w:tc>
                <w:tcPr>
                  <w:tcW w:w="607" w:type="pct"/>
                  <w:tcBorders>
                    <w:top w:val="nil"/>
                    <w:left w:val="nil"/>
                    <w:bottom w:val="single" w:sz="4" w:space="0" w:color="auto"/>
                    <w:right w:val="single" w:sz="4" w:space="0" w:color="auto"/>
                  </w:tcBorders>
                  <w:shd w:val="clear" w:color="auto" w:fill="auto"/>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xml:space="preserve">Wydatki objęte CPI </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440 000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1 301 400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1 372 270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1 406 577</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1 441 741</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1 477 785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1 514 729</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1 552 598</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1 591 412</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1 631 198</w:t>
                  </w:r>
                </w:p>
              </w:tc>
              <w:tc>
                <w:tcPr>
                  <w:tcW w:w="417"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13 729 710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w:t>
                  </w:r>
                </w:p>
              </w:tc>
              <w:tc>
                <w:tcPr>
                  <w:tcW w:w="607" w:type="pct"/>
                  <w:tcBorders>
                    <w:top w:val="nil"/>
                    <w:left w:val="nil"/>
                    <w:bottom w:val="single" w:sz="4" w:space="0" w:color="auto"/>
                    <w:right w:val="single" w:sz="4" w:space="0" w:color="auto"/>
                  </w:tcBorders>
                  <w:shd w:val="clear" w:color="auto" w:fill="auto"/>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Pr>
                      <w:rFonts w:ascii="Times New Roman" w:eastAsia="Times New Roman" w:hAnsi="Times New Roman"/>
                      <w:b/>
                      <w:bCs/>
                      <w:color w:val="000000"/>
                      <w:sz w:val="16"/>
                      <w:szCs w:val="16"/>
                      <w:lang w:eastAsia="pl-PL"/>
                    </w:rPr>
                    <w:t>Wydatki nieobję</w:t>
                  </w:r>
                  <w:r w:rsidRPr="00574D3D">
                    <w:rPr>
                      <w:rFonts w:ascii="Times New Roman" w:eastAsia="Times New Roman" w:hAnsi="Times New Roman"/>
                      <w:b/>
                      <w:bCs/>
                      <w:color w:val="000000"/>
                      <w:sz w:val="16"/>
                      <w:szCs w:val="16"/>
                      <w:lang w:eastAsia="pl-PL"/>
                    </w:rPr>
                    <w:t>te CPI (1a.)</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 </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1 000 000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8 000 000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0</w:t>
                  </w:r>
                </w:p>
              </w:tc>
              <w:tc>
                <w:tcPr>
                  <w:tcW w:w="417"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9 000 000</w:t>
                  </w:r>
                </w:p>
              </w:tc>
            </w:tr>
            <w:tr w:rsidR="0011539C" w:rsidRPr="00574D3D" w:rsidTr="0011539C">
              <w:trPr>
                <w:trHeight w:val="255"/>
              </w:trPr>
              <w:tc>
                <w:tcPr>
                  <w:tcW w:w="256" w:type="pct"/>
                  <w:tcBorders>
                    <w:top w:val="nil"/>
                    <w:left w:val="single" w:sz="4" w:space="0" w:color="auto"/>
                    <w:bottom w:val="single" w:sz="4" w:space="0" w:color="auto"/>
                    <w:right w:val="single" w:sz="4" w:space="0" w:color="auto"/>
                  </w:tcBorders>
                  <w:shd w:val="clear" w:color="auto" w:fill="auto"/>
                  <w:noWrap/>
                  <w:vAlign w:val="center"/>
                  <w:hideMark/>
                </w:tcPr>
                <w:p w:rsidR="0011539C" w:rsidRPr="00574D3D" w:rsidRDefault="0011539C" w:rsidP="0011539C">
                  <w:pPr>
                    <w:spacing w:line="240" w:lineRule="auto"/>
                    <w:jc w:val="center"/>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w:t>
                  </w:r>
                </w:p>
              </w:tc>
              <w:tc>
                <w:tcPr>
                  <w:tcW w:w="607" w:type="pct"/>
                  <w:tcBorders>
                    <w:top w:val="nil"/>
                    <w:left w:val="nil"/>
                    <w:bottom w:val="single" w:sz="4" w:space="0" w:color="auto"/>
                    <w:right w:val="single" w:sz="4" w:space="0" w:color="auto"/>
                  </w:tcBorders>
                  <w:shd w:val="clear" w:color="auto" w:fill="auto"/>
                  <w:vAlign w:val="center"/>
                  <w:hideMark/>
                </w:tcPr>
                <w:p w:rsidR="0011539C" w:rsidRPr="00574D3D" w:rsidRDefault="0011539C" w:rsidP="0011539C">
                  <w:pPr>
                    <w:spacing w:line="240" w:lineRule="auto"/>
                    <w:rPr>
                      <w:rFonts w:ascii="Times New Roman" w:eastAsia="Times New Roman" w:hAnsi="Times New Roman"/>
                      <w:b/>
                      <w:bCs/>
                      <w:color w:val="000000"/>
                      <w:sz w:val="16"/>
                      <w:szCs w:val="16"/>
                      <w:lang w:eastAsia="pl-PL"/>
                    </w:rPr>
                  </w:pPr>
                  <w:r w:rsidRPr="00574D3D">
                    <w:rPr>
                      <w:rFonts w:ascii="Times New Roman" w:eastAsia="Times New Roman" w:hAnsi="Times New Roman"/>
                      <w:b/>
                      <w:bCs/>
                      <w:color w:val="000000"/>
                      <w:sz w:val="16"/>
                      <w:szCs w:val="16"/>
                      <w:lang w:eastAsia="pl-PL"/>
                    </w:rPr>
                    <w:t xml:space="preserve">Razem </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440 000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2 301 400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9 372 270</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1 406 577</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1 441 741</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1 477 785</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1 514 729</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1 552 598</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1 591 412</w:t>
                  </w:r>
                </w:p>
              </w:tc>
              <w:tc>
                <w:tcPr>
                  <w:tcW w:w="372"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1 631 198</w:t>
                  </w:r>
                </w:p>
              </w:tc>
              <w:tc>
                <w:tcPr>
                  <w:tcW w:w="417" w:type="pct"/>
                  <w:tcBorders>
                    <w:top w:val="nil"/>
                    <w:left w:val="nil"/>
                    <w:bottom w:val="single" w:sz="4" w:space="0" w:color="auto"/>
                    <w:right w:val="single" w:sz="4" w:space="0" w:color="auto"/>
                  </w:tcBorders>
                  <w:shd w:val="clear" w:color="auto" w:fill="auto"/>
                  <w:noWrap/>
                  <w:vAlign w:val="center"/>
                  <w:hideMark/>
                </w:tcPr>
                <w:p w:rsidR="0011539C" w:rsidRPr="0011539C" w:rsidRDefault="0011539C" w:rsidP="0011539C">
                  <w:pPr>
                    <w:jc w:val="right"/>
                    <w:rPr>
                      <w:rFonts w:ascii="Times New Roman" w:hAnsi="Times New Roman"/>
                      <w:b/>
                      <w:bCs/>
                      <w:color w:val="000000"/>
                      <w:sz w:val="16"/>
                      <w:szCs w:val="16"/>
                    </w:rPr>
                  </w:pPr>
                  <w:r w:rsidRPr="0011539C">
                    <w:rPr>
                      <w:rFonts w:ascii="Times New Roman" w:hAnsi="Times New Roman"/>
                      <w:b/>
                      <w:bCs/>
                      <w:color w:val="000000"/>
                      <w:sz w:val="16"/>
                      <w:szCs w:val="16"/>
                    </w:rPr>
                    <w:t>22 729 710</w:t>
                  </w:r>
                </w:p>
              </w:tc>
            </w:tr>
          </w:tbl>
          <w:p w:rsidR="00861713" w:rsidRDefault="00861713" w:rsidP="00861713">
            <w:pPr>
              <w:spacing w:line="240" w:lineRule="auto"/>
              <w:ind w:right="118"/>
              <w:jc w:val="both"/>
              <w:rPr>
                <w:rFonts w:ascii="Times New Roman" w:hAnsi="Times New Roman"/>
                <w:sz w:val="21"/>
                <w:szCs w:val="21"/>
              </w:rPr>
            </w:pPr>
          </w:p>
          <w:p w:rsidR="00EA0BE1" w:rsidRDefault="00EA0BE1" w:rsidP="00345728">
            <w:pPr>
              <w:spacing w:line="240" w:lineRule="auto"/>
              <w:ind w:right="118"/>
              <w:jc w:val="both"/>
              <w:rPr>
                <w:rFonts w:ascii="Times New Roman" w:hAnsi="Times New Roman"/>
                <w:color w:val="000000"/>
              </w:rPr>
            </w:pPr>
            <w:r>
              <w:rPr>
                <w:rFonts w:ascii="Times New Roman" w:hAnsi="Times New Roman"/>
                <w:color w:val="000000"/>
              </w:rPr>
              <w:t>Wzrost wydatków związany jest w szczególności z:</w:t>
            </w:r>
          </w:p>
          <w:p w:rsidR="008B47DB" w:rsidRDefault="008B47DB" w:rsidP="008B47DB">
            <w:pPr>
              <w:pStyle w:val="Akapitzlist"/>
              <w:numPr>
                <w:ilvl w:val="0"/>
                <w:numId w:val="30"/>
              </w:numPr>
              <w:spacing w:line="240" w:lineRule="auto"/>
              <w:ind w:right="118"/>
              <w:jc w:val="both"/>
              <w:rPr>
                <w:rFonts w:ascii="Times New Roman" w:hAnsi="Times New Roman"/>
                <w:color w:val="000000"/>
              </w:rPr>
            </w:pPr>
            <w:r>
              <w:rPr>
                <w:rFonts w:ascii="Times New Roman" w:hAnsi="Times New Roman"/>
                <w:color w:val="000000"/>
              </w:rPr>
              <w:t>u</w:t>
            </w:r>
            <w:r w:rsidRPr="00EA0BE1">
              <w:rPr>
                <w:rFonts w:ascii="Times New Roman" w:hAnsi="Times New Roman"/>
                <w:color w:val="000000"/>
              </w:rPr>
              <w:t>tworzeniem Krajowego Centrum Monitorowania Systemu Powiadamiania Ratunkowego</w:t>
            </w:r>
            <w:r>
              <w:rPr>
                <w:rFonts w:ascii="Times New Roman" w:hAnsi="Times New Roman"/>
                <w:color w:val="000000"/>
              </w:rPr>
              <w:t>:</w:t>
            </w:r>
          </w:p>
          <w:p w:rsidR="008B47DB" w:rsidRDefault="00D3766C" w:rsidP="00F53B99">
            <w:pPr>
              <w:pStyle w:val="Akapitzlist"/>
              <w:numPr>
                <w:ilvl w:val="0"/>
                <w:numId w:val="31"/>
              </w:numPr>
              <w:spacing w:line="240" w:lineRule="auto"/>
              <w:ind w:right="118"/>
              <w:jc w:val="both"/>
              <w:rPr>
                <w:rFonts w:ascii="Times New Roman" w:hAnsi="Times New Roman"/>
                <w:color w:val="000000"/>
              </w:rPr>
            </w:pPr>
            <w:r>
              <w:rPr>
                <w:rFonts w:ascii="Times New Roman" w:hAnsi="Times New Roman"/>
                <w:color w:val="000000"/>
              </w:rPr>
              <w:t>budową</w:t>
            </w:r>
            <w:r w:rsidR="008B47DB">
              <w:rPr>
                <w:rFonts w:ascii="Times New Roman" w:hAnsi="Times New Roman"/>
                <w:color w:val="000000"/>
              </w:rPr>
              <w:t xml:space="preserve"> KC</w:t>
            </w:r>
            <w:r w:rsidR="00F53B99">
              <w:rPr>
                <w:rFonts w:ascii="Times New Roman" w:hAnsi="Times New Roman"/>
                <w:color w:val="000000"/>
              </w:rPr>
              <w:t>M</w:t>
            </w:r>
            <w:r w:rsidR="00E331E6">
              <w:rPr>
                <w:rFonts w:ascii="Times New Roman" w:hAnsi="Times New Roman"/>
                <w:color w:val="000000"/>
              </w:rPr>
              <w:t xml:space="preserve"> SPR – budowę zaplanowana na lata 2021-2022;</w:t>
            </w:r>
          </w:p>
          <w:p w:rsidR="008B47DB" w:rsidRDefault="00D3766C" w:rsidP="008B47DB">
            <w:pPr>
              <w:pStyle w:val="Akapitzlist"/>
              <w:numPr>
                <w:ilvl w:val="0"/>
                <w:numId w:val="31"/>
              </w:numPr>
              <w:spacing w:line="240" w:lineRule="auto"/>
              <w:ind w:right="118"/>
              <w:jc w:val="both"/>
              <w:rPr>
                <w:rFonts w:ascii="Times New Roman" w:hAnsi="Times New Roman"/>
                <w:color w:val="000000"/>
              </w:rPr>
            </w:pPr>
            <w:r>
              <w:rPr>
                <w:rFonts w:ascii="Times New Roman" w:hAnsi="Times New Roman"/>
                <w:color w:val="000000"/>
              </w:rPr>
              <w:t>kosztami</w:t>
            </w:r>
            <w:r w:rsidR="008B47DB">
              <w:rPr>
                <w:rFonts w:ascii="Times New Roman" w:hAnsi="Times New Roman"/>
                <w:color w:val="000000"/>
              </w:rPr>
              <w:t xml:space="preserve"> uczestnictwa w szkoleniach – koszty związane z zakwaterowaniem, wyżywieniem i materiałami edukacyjnymi (k</w:t>
            </w:r>
            <w:r w:rsidR="00426298">
              <w:rPr>
                <w:rFonts w:ascii="Times New Roman" w:hAnsi="Times New Roman"/>
                <w:color w:val="000000"/>
              </w:rPr>
              <w:t xml:space="preserve">oszt 1 uczestnika – </w:t>
            </w:r>
            <w:r w:rsidR="00094D3A">
              <w:rPr>
                <w:rFonts w:ascii="Times New Roman" w:hAnsi="Times New Roman"/>
                <w:color w:val="000000"/>
              </w:rPr>
              <w:t xml:space="preserve">160 </w:t>
            </w:r>
            <w:r>
              <w:rPr>
                <w:rFonts w:ascii="Times New Roman" w:hAnsi="Times New Roman"/>
                <w:color w:val="000000"/>
              </w:rPr>
              <w:t xml:space="preserve">zł </w:t>
            </w:r>
            <w:r w:rsidR="00F5706B">
              <w:rPr>
                <w:rFonts w:ascii="Times New Roman" w:hAnsi="Times New Roman"/>
                <w:color w:val="000000"/>
              </w:rPr>
              <w:t>za dzień</w:t>
            </w:r>
            <w:r w:rsidR="00426298">
              <w:rPr>
                <w:rFonts w:ascii="Times New Roman" w:hAnsi="Times New Roman"/>
                <w:color w:val="000000"/>
              </w:rPr>
              <w:t>; planowane są szkolenia jedno- i kilkudniowe</w:t>
            </w:r>
            <w:r w:rsidR="008B47DB">
              <w:rPr>
                <w:rFonts w:ascii="Times New Roman" w:hAnsi="Times New Roman"/>
                <w:color w:val="000000"/>
              </w:rPr>
              <w:t>)</w:t>
            </w:r>
            <w:r w:rsidR="00F5706B">
              <w:rPr>
                <w:rFonts w:ascii="Times New Roman" w:hAnsi="Times New Roman"/>
                <w:color w:val="000000"/>
              </w:rPr>
              <w:t xml:space="preserve">, opłaty za media, drobne wyposażenie biurowe, </w:t>
            </w:r>
            <w:r w:rsidR="00731B3D">
              <w:rPr>
                <w:rFonts w:ascii="Times New Roman" w:hAnsi="Times New Roman"/>
                <w:color w:val="000000"/>
              </w:rPr>
              <w:t xml:space="preserve">materiały szkoleniowe, </w:t>
            </w:r>
            <w:r w:rsidR="00F5706B">
              <w:rPr>
                <w:rFonts w:ascii="Times New Roman" w:hAnsi="Times New Roman"/>
                <w:color w:val="000000"/>
              </w:rPr>
              <w:t>opłaty licencyjne, drobne zakupy inwestycyjne</w:t>
            </w:r>
            <w:r w:rsidR="008B47DB">
              <w:rPr>
                <w:rFonts w:ascii="Times New Roman" w:hAnsi="Times New Roman"/>
                <w:color w:val="000000"/>
              </w:rPr>
              <w:t>;</w:t>
            </w:r>
            <w:r w:rsidR="00F5706B">
              <w:rPr>
                <w:rFonts w:ascii="Times New Roman" w:hAnsi="Times New Roman"/>
                <w:color w:val="000000"/>
              </w:rPr>
              <w:t xml:space="preserve"> część kosztów będzie pokrywana z dotychczasowego limitu wydatków na szkolenia operatorów numerów alarmowych, uwzględnionego w OSR do ustawy </w:t>
            </w:r>
            <w:r w:rsidR="00F5706B" w:rsidRPr="00F5706B">
              <w:rPr>
                <w:rFonts w:ascii="Times New Roman" w:hAnsi="Times New Roman"/>
                <w:i/>
                <w:color w:val="000000"/>
              </w:rPr>
              <w:t>o systemie powiadamiania ratunkowego</w:t>
            </w:r>
            <w:r w:rsidR="00F5706B">
              <w:rPr>
                <w:rFonts w:ascii="Times New Roman" w:hAnsi="Times New Roman"/>
                <w:color w:val="000000"/>
              </w:rPr>
              <w:t xml:space="preserve"> w ramach art. 16 ustawy (cz. 17);</w:t>
            </w:r>
          </w:p>
          <w:p w:rsidR="008B47DB" w:rsidRPr="008B47DB" w:rsidRDefault="00F5706B" w:rsidP="008B47DB">
            <w:pPr>
              <w:pStyle w:val="Akapitzlist"/>
              <w:numPr>
                <w:ilvl w:val="0"/>
                <w:numId w:val="30"/>
              </w:numPr>
              <w:spacing w:line="240" w:lineRule="auto"/>
              <w:ind w:right="118"/>
              <w:jc w:val="both"/>
              <w:rPr>
                <w:rFonts w:ascii="Times New Roman" w:hAnsi="Times New Roman"/>
                <w:color w:val="000000"/>
              </w:rPr>
            </w:pPr>
            <w:r>
              <w:rPr>
                <w:rFonts w:ascii="Times New Roman" w:hAnsi="Times New Roman"/>
                <w:color w:val="000000"/>
              </w:rPr>
              <w:t>w</w:t>
            </w:r>
            <w:r w:rsidR="008B47DB">
              <w:rPr>
                <w:rFonts w:ascii="Times New Roman" w:hAnsi="Times New Roman"/>
                <w:color w:val="000000"/>
              </w:rPr>
              <w:t>ynagrodzenia</w:t>
            </w:r>
            <w:r w:rsidR="00D3766C">
              <w:rPr>
                <w:rFonts w:ascii="Times New Roman" w:hAnsi="Times New Roman"/>
                <w:color w:val="000000"/>
              </w:rPr>
              <w:t>mi</w:t>
            </w:r>
            <w:r w:rsidR="008B47DB">
              <w:rPr>
                <w:rFonts w:ascii="Times New Roman" w:hAnsi="Times New Roman"/>
                <w:color w:val="000000"/>
              </w:rPr>
              <w:t xml:space="preserve"> pracowników KCM SPR – planuje</w:t>
            </w:r>
            <w:r>
              <w:rPr>
                <w:rFonts w:ascii="Times New Roman" w:hAnsi="Times New Roman"/>
                <w:color w:val="000000"/>
              </w:rPr>
              <w:t xml:space="preserve"> się</w:t>
            </w:r>
            <w:r w:rsidR="008B47DB">
              <w:rPr>
                <w:rFonts w:ascii="Times New Roman" w:hAnsi="Times New Roman"/>
                <w:color w:val="000000"/>
              </w:rPr>
              <w:t xml:space="preserve"> zatrudnienie 10 osób, posiadających doświadczenie w zakresie systemu powiadamiania ratunkowego oraz psychologii; </w:t>
            </w:r>
            <w:r w:rsidR="00D46845">
              <w:rPr>
                <w:rFonts w:ascii="Times New Roman" w:hAnsi="Times New Roman"/>
                <w:color w:val="000000"/>
              </w:rPr>
              <w:t>w KCM SPR pracownicy</w:t>
            </w:r>
            <w:r w:rsidR="00E65E92">
              <w:rPr>
                <w:rFonts w:ascii="Times New Roman" w:hAnsi="Times New Roman"/>
                <w:color w:val="000000"/>
              </w:rPr>
              <w:t xml:space="preserve"> realiz</w:t>
            </w:r>
            <w:r w:rsidR="00D46845">
              <w:rPr>
                <w:rFonts w:ascii="Times New Roman" w:hAnsi="Times New Roman"/>
                <w:color w:val="000000"/>
              </w:rPr>
              <w:t>owa</w:t>
            </w:r>
            <w:r w:rsidR="00391409">
              <w:rPr>
                <w:rFonts w:ascii="Times New Roman" w:hAnsi="Times New Roman"/>
                <w:color w:val="000000"/>
              </w:rPr>
              <w:t xml:space="preserve">ć </w:t>
            </w:r>
            <w:r w:rsidR="00D46845">
              <w:rPr>
                <w:rFonts w:ascii="Times New Roman" w:hAnsi="Times New Roman"/>
                <w:color w:val="000000"/>
              </w:rPr>
              <w:t>bę</w:t>
            </w:r>
            <w:r w:rsidR="00391409">
              <w:rPr>
                <w:rFonts w:ascii="Times New Roman" w:hAnsi="Times New Roman"/>
                <w:color w:val="000000"/>
              </w:rPr>
              <w:t>dą zadania związane z prowadzeniem szkoleń pods</w:t>
            </w:r>
            <w:r w:rsidR="00600F52">
              <w:rPr>
                <w:rFonts w:ascii="Times New Roman" w:hAnsi="Times New Roman"/>
                <w:color w:val="000000"/>
              </w:rPr>
              <w:t>t</w:t>
            </w:r>
            <w:r w:rsidR="00391409">
              <w:rPr>
                <w:rFonts w:ascii="Times New Roman" w:hAnsi="Times New Roman"/>
                <w:color w:val="000000"/>
              </w:rPr>
              <w:t>awowych i doskonalących oraz nadzorem nad pracą operatorów numerów alarmowych i ce</w:t>
            </w:r>
            <w:r w:rsidR="00E46EDB">
              <w:rPr>
                <w:rFonts w:ascii="Times New Roman" w:hAnsi="Times New Roman"/>
                <w:color w:val="000000"/>
              </w:rPr>
              <w:t>ntrów powiadamiania ratunkowego; szkolenia prowadzone będę w różnych formach – wideokonferencje, warsztaty, e-learning</w:t>
            </w:r>
            <w:r>
              <w:rPr>
                <w:rFonts w:ascii="Times New Roman" w:hAnsi="Times New Roman"/>
                <w:color w:val="000000"/>
              </w:rPr>
              <w:t xml:space="preserve"> (cz. 17)</w:t>
            </w:r>
            <w:r w:rsidR="00E46EDB">
              <w:rPr>
                <w:rFonts w:ascii="Times New Roman" w:hAnsi="Times New Roman"/>
                <w:color w:val="000000"/>
              </w:rPr>
              <w:t>;</w:t>
            </w:r>
            <w:r w:rsidR="00F53B99">
              <w:rPr>
                <w:rFonts w:ascii="Times New Roman" w:hAnsi="Times New Roman"/>
                <w:color w:val="000000"/>
              </w:rPr>
              <w:t xml:space="preserve"> założono wynagrodzenia 5 pracowników na poziomie </w:t>
            </w:r>
            <w:r w:rsidR="00E331E6">
              <w:rPr>
                <w:rFonts w:ascii="Times New Roman" w:hAnsi="Times New Roman"/>
                <w:color w:val="000000"/>
              </w:rPr>
              <w:t>6100</w:t>
            </w:r>
            <w:r w:rsidR="00F53B99">
              <w:rPr>
                <w:rFonts w:ascii="Times New Roman" w:hAnsi="Times New Roman"/>
                <w:color w:val="000000"/>
              </w:rPr>
              <w:t xml:space="preserve"> zł brutto oraz 5 pracowników na poziomie </w:t>
            </w:r>
            <w:r w:rsidR="00E331E6">
              <w:rPr>
                <w:rFonts w:ascii="Times New Roman" w:hAnsi="Times New Roman"/>
                <w:color w:val="000000"/>
              </w:rPr>
              <w:t>5100</w:t>
            </w:r>
            <w:r w:rsidR="00F53B99">
              <w:rPr>
                <w:rFonts w:ascii="Times New Roman" w:hAnsi="Times New Roman"/>
                <w:color w:val="000000"/>
              </w:rPr>
              <w:t xml:space="preserve"> zł brutto. </w:t>
            </w:r>
          </w:p>
          <w:p w:rsidR="00F53B99" w:rsidRDefault="00F53B99" w:rsidP="00F22B15">
            <w:pPr>
              <w:spacing w:line="240" w:lineRule="auto"/>
              <w:ind w:right="118"/>
              <w:jc w:val="both"/>
              <w:rPr>
                <w:rFonts w:ascii="Times New Roman" w:eastAsia="Times New Roman" w:hAnsi="Times New Roman"/>
                <w:lang w:eastAsia="pl-PL"/>
              </w:rPr>
            </w:pPr>
          </w:p>
          <w:p w:rsidR="00AC43AE" w:rsidRDefault="008743BB" w:rsidP="00F22B15">
            <w:pPr>
              <w:spacing w:line="240" w:lineRule="auto"/>
              <w:ind w:right="118"/>
              <w:jc w:val="both"/>
              <w:rPr>
                <w:rFonts w:ascii="Times New Roman" w:eastAsia="Times New Roman" w:hAnsi="Times New Roman"/>
                <w:lang w:eastAsia="pl-PL"/>
              </w:rPr>
            </w:pPr>
            <w:r w:rsidRPr="00E97157">
              <w:rPr>
                <w:rFonts w:ascii="Times New Roman" w:eastAsia="Times New Roman" w:hAnsi="Times New Roman"/>
                <w:lang w:eastAsia="pl-PL"/>
              </w:rPr>
              <w:t xml:space="preserve">Niewątpliwie </w:t>
            </w:r>
            <w:r w:rsidR="0032493F" w:rsidRPr="00E97157">
              <w:rPr>
                <w:rFonts w:ascii="Times New Roman" w:eastAsia="Times New Roman" w:hAnsi="Times New Roman"/>
                <w:lang w:eastAsia="pl-PL"/>
              </w:rPr>
              <w:t>poza sk</w:t>
            </w:r>
            <w:r w:rsidR="00AC43AE">
              <w:rPr>
                <w:rFonts w:ascii="Times New Roman" w:eastAsia="Times New Roman" w:hAnsi="Times New Roman"/>
                <w:lang w:eastAsia="pl-PL"/>
              </w:rPr>
              <w:t>utkami zaprezentowanymi w tabelach</w:t>
            </w:r>
            <w:r w:rsidR="0032493F" w:rsidRPr="00E97157">
              <w:rPr>
                <w:rFonts w:ascii="Times New Roman" w:eastAsia="Times New Roman" w:hAnsi="Times New Roman"/>
                <w:lang w:eastAsia="pl-PL"/>
              </w:rPr>
              <w:t xml:space="preserve"> </w:t>
            </w:r>
            <w:r w:rsidRPr="00E97157">
              <w:rPr>
                <w:rFonts w:ascii="Times New Roman" w:eastAsia="Times New Roman" w:hAnsi="Times New Roman"/>
                <w:lang w:eastAsia="pl-PL"/>
              </w:rPr>
              <w:t xml:space="preserve">projekt wywoła skutek finansowy w postaci zwiększenia dochodów </w:t>
            </w:r>
            <w:r w:rsidR="0032493F" w:rsidRPr="00E97157">
              <w:rPr>
                <w:rFonts w:ascii="Times New Roman" w:eastAsia="Times New Roman" w:hAnsi="Times New Roman"/>
                <w:lang w:eastAsia="pl-PL"/>
              </w:rPr>
              <w:t>sektora finansów publicznych</w:t>
            </w:r>
            <w:r w:rsidRPr="00E97157">
              <w:rPr>
                <w:rFonts w:ascii="Times New Roman" w:eastAsia="Times New Roman" w:hAnsi="Times New Roman"/>
                <w:lang w:eastAsia="pl-PL"/>
              </w:rPr>
              <w:t xml:space="preserve"> z</w:t>
            </w:r>
            <w:r w:rsidR="00C6628E">
              <w:rPr>
                <w:rFonts w:ascii="Times New Roman" w:eastAsia="Times New Roman" w:hAnsi="Times New Roman"/>
                <w:lang w:eastAsia="pl-PL"/>
              </w:rPr>
              <w:t xml:space="preserve"> </w:t>
            </w:r>
            <w:r w:rsidR="0029196C" w:rsidRPr="00E97157">
              <w:rPr>
                <w:rFonts w:ascii="Times New Roman" w:eastAsia="Times New Roman" w:hAnsi="Times New Roman"/>
                <w:lang w:eastAsia="pl-PL"/>
              </w:rPr>
              <w:t>t</w:t>
            </w:r>
            <w:r w:rsidRPr="00E97157">
              <w:rPr>
                <w:rFonts w:ascii="Times New Roman" w:eastAsia="Times New Roman" w:hAnsi="Times New Roman"/>
                <w:lang w:eastAsia="pl-PL"/>
              </w:rPr>
              <w:t xml:space="preserve">ytułu danin publiczno-prawnych </w:t>
            </w:r>
            <w:r w:rsidR="0029196C" w:rsidRPr="00E97157">
              <w:rPr>
                <w:rFonts w:ascii="Times New Roman" w:eastAsia="Times New Roman" w:hAnsi="Times New Roman"/>
                <w:lang w:eastAsia="pl-PL"/>
              </w:rPr>
              <w:t xml:space="preserve">(podatki, składka na ubezpieczenie zdrowotne, ubezpieczenia społeczne, Fundusz Pracy i Fundusz Gwarantowanych Świadczeń Pracowniczych) </w:t>
            </w:r>
            <w:r w:rsidRPr="00E97157">
              <w:rPr>
                <w:rFonts w:ascii="Times New Roman" w:eastAsia="Times New Roman" w:hAnsi="Times New Roman"/>
                <w:lang w:eastAsia="pl-PL"/>
              </w:rPr>
              <w:t xml:space="preserve">odprowadzanych od wynagrodzeń przyszłych pracowników </w:t>
            </w:r>
            <w:r w:rsidR="0029196C" w:rsidRPr="00E97157">
              <w:rPr>
                <w:rFonts w:ascii="Times New Roman" w:eastAsia="Times New Roman" w:hAnsi="Times New Roman"/>
                <w:lang w:eastAsia="pl-PL"/>
              </w:rPr>
              <w:t>urzędów wojewódzkich</w:t>
            </w:r>
            <w:r w:rsidR="00F22B15">
              <w:rPr>
                <w:rFonts w:ascii="Times New Roman" w:eastAsia="Times New Roman" w:hAnsi="Times New Roman"/>
                <w:lang w:eastAsia="pl-PL"/>
              </w:rPr>
              <w:t xml:space="preserve"> i</w:t>
            </w:r>
            <w:r w:rsidR="0029196C" w:rsidRPr="00E97157">
              <w:rPr>
                <w:rFonts w:ascii="Times New Roman" w:eastAsia="Times New Roman" w:hAnsi="Times New Roman"/>
                <w:lang w:eastAsia="pl-PL"/>
              </w:rPr>
              <w:t xml:space="preserve"> </w:t>
            </w:r>
            <w:r w:rsidR="00AC43AE">
              <w:rPr>
                <w:rFonts w:ascii="Times New Roman" w:eastAsia="Times New Roman" w:hAnsi="Times New Roman"/>
                <w:lang w:eastAsia="pl-PL"/>
              </w:rPr>
              <w:t>KCM SPR.</w:t>
            </w:r>
            <w:r w:rsidRPr="00E97157">
              <w:rPr>
                <w:rFonts w:ascii="Times New Roman" w:eastAsia="Times New Roman" w:hAnsi="Times New Roman"/>
                <w:lang w:eastAsia="pl-PL"/>
              </w:rPr>
              <w:t xml:space="preserve"> </w:t>
            </w:r>
          </w:p>
          <w:p w:rsidR="00E331E6" w:rsidRPr="00C2310D" w:rsidRDefault="00E331E6" w:rsidP="00AC43AE">
            <w:pPr>
              <w:spacing w:line="240" w:lineRule="auto"/>
              <w:ind w:right="118"/>
              <w:jc w:val="both"/>
              <w:rPr>
                <w:rFonts w:ascii="Times New Roman" w:hAnsi="Times New Roman"/>
              </w:rPr>
            </w:pPr>
          </w:p>
        </w:tc>
      </w:tr>
      <w:tr w:rsidR="00107261" w:rsidRPr="00C2310D" w:rsidTr="00B01209">
        <w:trPr>
          <w:trHeight w:val="345"/>
        </w:trPr>
        <w:tc>
          <w:tcPr>
            <w:tcW w:w="5000" w:type="pct"/>
            <w:gridSpan w:val="13"/>
            <w:shd w:val="clear" w:color="auto" w:fill="99CCFF"/>
          </w:tcPr>
          <w:p w:rsidR="00107261" w:rsidRPr="00C2310D" w:rsidRDefault="00107261" w:rsidP="00086B1D">
            <w:pPr>
              <w:numPr>
                <w:ilvl w:val="0"/>
                <w:numId w:val="1"/>
              </w:numPr>
              <w:spacing w:line="240" w:lineRule="auto"/>
              <w:ind w:right="118"/>
              <w:jc w:val="both"/>
              <w:rPr>
                <w:rFonts w:ascii="Times New Roman" w:hAnsi="Times New Roman"/>
                <w:b/>
                <w:color w:val="000000"/>
                <w:spacing w:val="-2"/>
              </w:rPr>
            </w:pPr>
            <w:r w:rsidRPr="00C2310D">
              <w:rPr>
                <w:rFonts w:ascii="Times New Roman" w:hAnsi="Times New Roman"/>
                <w:b/>
                <w:color w:val="000000"/>
                <w:spacing w:val="-2"/>
              </w:rPr>
              <w:lastRenderedPageBreak/>
              <w:t xml:space="preserve">Wpływ na </w:t>
            </w:r>
            <w:r w:rsidRPr="00C2310D">
              <w:rPr>
                <w:rFonts w:ascii="Times New Roman" w:hAnsi="Times New Roman"/>
                <w:b/>
                <w:color w:val="000000"/>
              </w:rPr>
              <w:t xml:space="preserve">konkurencyjność gospodarki i przedsiębiorczość, w tym funkcjonowanie przedsiębiorców oraz na rodzinę, obywateli i gospodarstwa domowe </w:t>
            </w:r>
          </w:p>
        </w:tc>
      </w:tr>
      <w:tr w:rsidR="00107261" w:rsidRPr="00C2310D" w:rsidTr="00B01209">
        <w:trPr>
          <w:trHeight w:val="142"/>
        </w:trPr>
        <w:tc>
          <w:tcPr>
            <w:tcW w:w="5000" w:type="pct"/>
            <w:gridSpan w:val="13"/>
            <w:shd w:val="clear" w:color="auto" w:fill="FFFFFF"/>
          </w:tcPr>
          <w:p w:rsidR="00D54511" w:rsidRDefault="00465096" w:rsidP="00853040">
            <w:pPr>
              <w:spacing w:line="240" w:lineRule="auto"/>
              <w:ind w:right="118"/>
              <w:jc w:val="both"/>
              <w:rPr>
                <w:rFonts w:ascii="Times New Roman" w:hAnsi="Times New Roman"/>
                <w:color w:val="000000"/>
                <w:spacing w:val="-2"/>
              </w:rPr>
            </w:pPr>
            <w:r w:rsidRPr="00E97157">
              <w:rPr>
                <w:rFonts w:ascii="Times New Roman" w:hAnsi="Times New Roman"/>
                <w:color w:val="000000"/>
                <w:spacing w:val="-2"/>
              </w:rPr>
              <w:t>Projektowana regulacja</w:t>
            </w:r>
            <w:r w:rsidR="0029196C" w:rsidRPr="00E97157">
              <w:rPr>
                <w:rFonts w:ascii="Times New Roman" w:hAnsi="Times New Roman"/>
                <w:color w:val="000000"/>
                <w:spacing w:val="-2"/>
              </w:rPr>
              <w:t xml:space="preserve"> zwiększy dochody netto gospodarstw domowych w związku z nowo</w:t>
            </w:r>
            <w:r w:rsidR="00036A2C">
              <w:rPr>
                <w:rFonts w:ascii="Times New Roman" w:hAnsi="Times New Roman"/>
                <w:color w:val="000000"/>
                <w:spacing w:val="-2"/>
              </w:rPr>
              <w:t xml:space="preserve"> </w:t>
            </w:r>
            <w:r w:rsidR="0029196C" w:rsidRPr="00E97157">
              <w:rPr>
                <w:rFonts w:ascii="Times New Roman" w:hAnsi="Times New Roman"/>
                <w:color w:val="000000"/>
                <w:spacing w:val="-2"/>
              </w:rPr>
              <w:t>tworzonymi miejscami pracy</w:t>
            </w:r>
            <w:r w:rsidRPr="00E97157">
              <w:rPr>
                <w:rFonts w:ascii="Times New Roman" w:hAnsi="Times New Roman"/>
                <w:color w:val="000000"/>
                <w:spacing w:val="-2"/>
              </w:rPr>
              <w:t>.</w:t>
            </w:r>
            <w:r w:rsidR="0029196C" w:rsidRPr="00E97157">
              <w:rPr>
                <w:rFonts w:ascii="Times New Roman" w:hAnsi="Times New Roman"/>
                <w:color w:val="000000"/>
                <w:spacing w:val="-2"/>
              </w:rPr>
              <w:t xml:space="preserve"> </w:t>
            </w:r>
            <w:r w:rsidR="00224386" w:rsidRPr="00E97157">
              <w:rPr>
                <w:rFonts w:ascii="Times New Roman" w:hAnsi="Times New Roman"/>
                <w:color w:val="000000"/>
                <w:spacing w:val="-2"/>
              </w:rPr>
              <w:t>Z</w:t>
            </w:r>
            <w:r w:rsidR="00224386" w:rsidRPr="00E97157">
              <w:rPr>
                <w:rFonts w:ascii="Times New Roman" w:eastAsia="Times New Roman" w:hAnsi="Times New Roman"/>
                <w:lang w:eastAsia="pl-PL"/>
              </w:rPr>
              <w:t xml:space="preserve"> uwagi na duże prawdopodobieństwo wystąpienia cząstkowych umów o pracę lub umów cywilnoprawnych nie jest możliwe dokładne oszacowanie </w:t>
            </w:r>
            <w:r w:rsidR="0032493F" w:rsidRPr="00E97157">
              <w:rPr>
                <w:rFonts w:ascii="Times New Roman" w:eastAsia="Times New Roman" w:hAnsi="Times New Roman"/>
                <w:lang w:eastAsia="pl-PL"/>
              </w:rPr>
              <w:t>dochodu netto gospodarstw domowych</w:t>
            </w:r>
            <w:r w:rsidR="00E97157">
              <w:rPr>
                <w:rFonts w:ascii="Times New Roman" w:hAnsi="Times New Roman"/>
                <w:color w:val="000000"/>
                <w:spacing w:val="-2"/>
              </w:rPr>
              <w:t>.</w:t>
            </w:r>
          </w:p>
          <w:p w:rsidR="00B8685D" w:rsidRPr="00C2310D" w:rsidRDefault="00B8685D" w:rsidP="00853040">
            <w:pPr>
              <w:spacing w:line="240" w:lineRule="auto"/>
              <w:ind w:right="118"/>
              <w:jc w:val="both"/>
              <w:rPr>
                <w:rFonts w:ascii="Times New Roman" w:hAnsi="Times New Roman"/>
                <w:color w:val="000000"/>
                <w:spacing w:val="-2"/>
              </w:rPr>
            </w:pPr>
          </w:p>
        </w:tc>
      </w:tr>
      <w:tr w:rsidR="008A4C11" w:rsidRPr="00C2310D" w:rsidTr="00B01209">
        <w:trPr>
          <w:trHeight w:val="142"/>
        </w:trPr>
        <w:tc>
          <w:tcPr>
            <w:tcW w:w="2392" w:type="pct"/>
            <w:gridSpan w:val="4"/>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Czas w latach od wejścia w życie zmian</w:t>
            </w:r>
          </w:p>
        </w:tc>
        <w:tc>
          <w:tcPr>
            <w:tcW w:w="320" w:type="pct"/>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0</w:t>
            </w:r>
          </w:p>
        </w:tc>
        <w:tc>
          <w:tcPr>
            <w:tcW w:w="247" w:type="pct"/>
            <w:gridSpan w:val="2"/>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1</w:t>
            </w:r>
          </w:p>
        </w:tc>
        <w:tc>
          <w:tcPr>
            <w:tcW w:w="387" w:type="pct"/>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2</w:t>
            </w:r>
          </w:p>
        </w:tc>
        <w:tc>
          <w:tcPr>
            <w:tcW w:w="247" w:type="pct"/>
            <w:gridSpan w:val="2"/>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3</w:t>
            </w:r>
          </w:p>
        </w:tc>
        <w:tc>
          <w:tcPr>
            <w:tcW w:w="386" w:type="pct"/>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4</w:t>
            </w:r>
          </w:p>
        </w:tc>
        <w:tc>
          <w:tcPr>
            <w:tcW w:w="469" w:type="pct"/>
            <w:shd w:val="clear" w:color="auto" w:fill="FFFFFF"/>
          </w:tcPr>
          <w:p w:rsidR="00107261" w:rsidRPr="00C2310D" w:rsidRDefault="00107261" w:rsidP="00086B1D">
            <w:pPr>
              <w:spacing w:line="240" w:lineRule="auto"/>
              <w:ind w:right="118"/>
              <w:jc w:val="center"/>
              <w:rPr>
                <w:rFonts w:ascii="Times New Roman" w:hAnsi="Times New Roman"/>
                <w:color w:val="000000"/>
              </w:rPr>
            </w:pPr>
            <w:r w:rsidRPr="00C2310D">
              <w:rPr>
                <w:rFonts w:ascii="Times New Roman" w:hAnsi="Times New Roman"/>
                <w:color w:val="000000"/>
              </w:rPr>
              <w:t>10</w:t>
            </w:r>
          </w:p>
        </w:tc>
        <w:tc>
          <w:tcPr>
            <w:tcW w:w="552" w:type="pct"/>
            <w:shd w:val="clear" w:color="auto" w:fill="FFFFFF"/>
          </w:tcPr>
          <w:p w:rsidR="00107261" w:rsidRPr="00C2310D" w:rsidRDefault="00107261" w:rsidP="00086B1D">
            <w:pPr>
              <w:spacing w:line="240" w:lineRule="auto"/>
              <w:ind w:right="118"/>
              <w:jc w:val="center"/>
              <w:rPr>
                <w:rFonts w:ascii="Times New Roman" w:hAnsi="Times New Roman"/>
                <w:i/>
                <w:color w:val="000000"/>
                <w:spacing w:val="-2"/>
              </w:rPr>
            </w:pPr>
            <w:r w:rsidRPr="00C2310D">
              <w:rPr>
                <w:rFonts w:ascii="Times New Roman" w:hAnsi="Times New Roman"/>
                <w:i/>
                <w:color w:val="000000"/>
                <w:spacing w:val="-2"/>
              </w:rPr>
              <w:t>Łącznie</w:t>
            </w:r>
            <w:r w:rsidRPr="00C2310D" w:rsidDel="0073273A">
              <w:rPr>
                <w:rFonts w:ascii="Times New Roman" w:hAnsi="Times New Roman"/>
                <w:i/>
                <w:color w:val="000000"/>
                <w:spacing w:val="-2"/>
              </w:rPr>
              <w:t xml:space="preserve"> </w:t>
            </w:r>
            <w:r w:rsidRPr="00C2310D">
              <w:rPr>
                <w:rFonts w:ascii="Times New Roman" w:hAnsi="Times New Roman"/>
                <w:i/>
                <w:color w:val="000000"/>
                <w:spacing w:val="-2"/>
              </w:rPr>
              <w:t>(0-10)</w:t>
            </w:r>
          </w:p>
        </w:tc>
      </w:tr>
      <w:tr w:rsidR="00052EBC" w:rsidRPr="00C2310D" w:rsidTr="00B01209">
        <w:trPr>
          <w:trHeight w:val="142"/>
        </w:trPr>
        <w:tc>
          <w:tcPr>
            <w:tcW w:w="620" w:type="pct"/>
            <w:gridSpan w:val="2"/>
            <w:vMerge w:val="restart"/>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W ujęciu pieniężnym</w:t>
            </w:r>
          </w:p>
          <w:p w:rsidR="00107261" w:rsidRPr="00C2310D" w:rsidRDefault="00107261" w:rsidP="00086B1D">
            <w:pPr>
              <w:spacing w:line="240" w:lineRule="auto"/>
              <w:ind w:right="118"/>
              <w:rPr>
                <w:rFonts w:ascii="Times New Roman" w:hAnsi="Times New Roman"/>
                <w:spacing w:val="-2"/>
              </w:rPr>
            </w:pPr>
            <w:r w:rsidRPr="00C2310D">
              <w:rPr>
                <w:rFonts w:ascii="Times New Roman" w:hAnsi="Times New Roman"/>
                <w:spacing w:val="-2"/>
              </w:rPr>
              <w:t xml:space="preserve">(w mln zł, </w:t>
            </w:r>
          </w:p>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spacing w:val="-2"/>
              </w:rPr>
              <w:t>ceny stałe z …… r.)</w:t>
            </w:r>
          </w:p>
        </w:tc>
        <w:tc>
          <w:tcPr>
            <w:tcW w:w="1772"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duże przedsiębiorstwa</w:t>
            </w:r>
          </w:p>
        </w:tc>
        <w:tc>
          <w:tcPr>
            <w:tcW w:w="320"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7"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6"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469"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552" w:type="pct"/>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052EBC" w:rsidRPr="00C2310D" w:rsidTr="00B01209">
        <w:trPr>
          <w:trHeight w:val="142"/>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sektor mikro-, małych i średnich przedsiębiorstw</w:t>
            </w:r>
          </w:p>
        </w:tc>
        <w:tc>
          <w:tcPr>
            <w:tcW w:w="320"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7"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6"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469"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552" w:type="pct"/>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052EBC" w:rsidRPr="00C2310D" w:rsidTr="00B01209">
        <w:trPr>
          <w:trHeight w:val="142"/>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rPr>
              <w:t>Rodzina, obywatele oraz gospodarstwa domowe</w:t>
            </w:r>
          </w:p>
        </w:tc>
        <w:tc>
          <w:tcPr>
            <w:tcW w:w="320"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7"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386" w:type="pct"/>
            <w:shd w:val="clear" w:color="auto" w:fill="FFFFFF"/>
          </w:tcPr>
          <w:p w:rsidR="00107261" w:rsidRPr="00C2310D" w:rsidRDefault="00107261" w:rsidP="00086B1D">
            <w:pPr>
              <w:spacing w:line="240" w:lineRule="auto"/>
              <w:ind w:right="118"/>
              <w:rPr>
                <w:rFonts w:ascii="Times New Roman" w:hAnsi="Times New Roman"/>
                <w:color w:val="000000"/>
                <w:highlight w:val="yellow"/>
              </w:rPr>
            </w:pPr>
          </w:p>
        </w:tc>
        <w:tc>
          <w:tcPr>
            <w:tcW w:w="469" w:type="pct"/>
            <w:shd w:val="clear" w:color="auto" w:fill="FFFFFF"/>
          </w:tcPr>
          <w:p w:rsidR="00107261" w:rsidRPr="00C2310D" w:rsidRDefault="00107261" w:rsidP="00086B1D">
            <w:pPr>
              <w:spacing w:line="240" w:lineRule="auto"/>
              <w:ind w:right="118"/>
              <w:rPr>
                <w:rFonts w:ascii="Times New Roman" w:hAnsi="Times New Roman"/>
                <w:color w:val="FFFF00"/>
                <w:highlight w:val="yellow"/>
              </w:rPr>
            </w:pPr>
          </w:p>
        </w:tc>
        <w:tc>
          <w:tcPr>
            <w:tcW w:w="552" w:type="pct"/>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052EBC" w:rsidRPr="00C2310D" w:rsidTr="00B01209">
        <w:trPr>
          <w:trHeight w:val="142"/>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hAnsi="Times New Roman"/>
                <w:noProof/>
                <w:color w:val="000000"/>
              </w:rPr>
              <w:t>(dodaj/usuń)</w:t>
            </w:r>
            <w:r w:rsidRPr="00C2310D">
              <w:rPr>
                <w:rFonts w:ascii="Times New Roman" w:hAnsi="Times New Roman"/>
                <w:color w:val="000000"/>
              </w:rPr>
              <w:fldChar w:fldCharType="end"/>
            </w:r>
          </w:p>
        </w:tc>
        <w:tc>
          <w:tcPr>
            <w:tcW w:w="320" w:type="pct"/>
            <w:shd w:val="clear" w:color="auto" w:fill="FFFFFF"/>
          </w:tcPr>
          <w:p w:rsidR="00107261" w:rsidRPr="00C2310D" w:rsidRDefault="00107261" w:rsidP="00086B1D">
            <w:pPr>
              <w:spacing w:line="240" w:lineRule="auto"/>
              <w:ind w:right="118"/>
              <w:rPr>
                <w:rFonts w:ascii="Times New Roman" w:hAnsi="Times New Roman"/>
                <w:color w:val="000000"/>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p>
        </w:tc>
        <w:tc>
          <w:tcPr>
            <w:tcW w:w="387" w:type="pct"/>
            <w:shd w:val="clear" w:color="auto" w:fill="FFFFFF"/>
          </w:tcPr>
          <w:p w:rsidR="00107261" w:rsidRPr="00C2310D" w:rsidRDefault="00107261" w:rsidP="00086B1D">
            <w:pPr>
              <w:spacing w:line="240" w:lineRule="auto"/>
              <w:ind w:right="118"/>
              <w:rPr>
                <w:rFonts w:ascii="Times New Roman" w:hAnsi="Times New Roman"/>
                <w:color w:val="000000"/>
              </w:rPr>
            </w:pPr>
          </w:p>
        </w:tc>
        <w:tc>
          <w:tcPr>
            <w:tcW w:w="247"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p>
        </w:tc>
        <w:tc>
          <w:tcPr>
            <w:tcW w:w="386" w:type="pct"/>
            <w:shd w:val="clear" w:color="auto" w:fill="FFFFFF"/>
          </w:tcPr>
          <w:p w:rsidR="00107261" w:rsidRPr="00C2310D" w:rsidRDefault="00107261" w:rsidP="00086B1D">
            <w:pPr>
              <w:spacing w:line="240" w:lineRule="auto"/>
              <w:ind w:right="118"/>
              <w:rPr>
                <w:rFonts w:ascii="Times New Roman" w:hAnsi="Times New Roman"/>
                <w:color w:val="000000"/>
              </w:rPr>
            </w:pPr>
          </w:p>
        </w:tc>
        <w:tc>
          <w:tcPr>
            <w:tcW w:w="469" w:type="pct"/>
            <w:shd w:val="clear" w:color="auto" w:fill="FFFFFF"/>
          </w:tcPr>
          <w:p w:rsidR="00107261" w:rsidRPr="00C2310D" w:rsidRDefault="00107261" w:rsidP="00086B1D">
            <w:pPr>
              <w:spacing w:line="240" w:lineRule="auto"/>
              <w:ind w:right="118"/>
              <w:rPr>
                <w:rFonts w:ascii="Times New Roman" w:hAnsi="Times New Roman"/>
                <w:color w:val="000000"/>
              </w:rPr>
            </w:pPr>
          </w:p>
        </w:tc>
        <w:tc>
          <w:tcPr>
            <w:tcW w:w="552" w:type="pct"/>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D65FE" w:rsidRPr="00C2310D" w:rsidTr="00B01209">
        <w:trPr>
          <w:trHeight w:val="142"/>
        </w:trPr>
        <w:tc>
          <w:tcPr>
            <w:tcW w:w="620" w:type="pct"/>
            <w:gridSpan w:val="2"/>
            <w:vMerge w:val="restart"/>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W ujęciu niepieniężnym</w:t>
            </w:r>
          </w:p>
        </w:tc>
        <w:tc>
          <w:tcPr>
            <w:tcW w:w="1772"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duże przedsiębiorstwa</w:t>
            </w:r>
          </w:p>
        </w:tc>
        <w:tc>
          <w:tcPr>
            <w:tcW w:w="2608" w:type="pct"/>
            <w:gridSpan w:val="9"/>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D65FE" w:rsidRPr="00C2310D" w:rsidTr="00B01209">
        <w:trPr>
          <w:trHeight w:val="142"/>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sektor mikro-, małych i średnich przedsiębiorstw</w:t>
            </w:r>
          </w:p>
        </w:tc>
        <w:tc>
          <w:tcPr>
            <w:tcW w:w="2608" w:type="pct"/>
            <w:gridSpan w:val="9"/>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D65FE" w:rsidRPr="00C2310D" w:rsidTr="00B01209">
        <w:trPr>
          <w:trHeight w:val="596"/>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107261" w:rsidP="00086B1D">
            <w:pPr>
              <w:tabs>
                <w:tab w:val="right" w:pos="1936"/>
              </w:tabs>
              <w:spacing w:line="240" w:lineRule="auto"/>
              <w:ind w:right="118"/>
              <w:rPr>
                <w:rFonts w:ascii="Times New Roman" w:hAnsi="Times New Roman"/>
                <w:color w:val="000000"/>
              </w:rPr>
            </w:pPr>
            <w:r w:rsidRPr="00C2310D">
              <w:rPr>
                <w:rFonts w:ascii="Times New Roman" w:hAnsi="Times New Roman"/>
              </w:rPr>
              <w:t>Rodzina, obywatele oraz gospodarstwa domowe</w:t>
            </w:r>
            <w:r w:rsidRPr="00C2310D">
              <w:rPr>
                <w:rFonts w:ascii="Times New Roman" w:hAnsi="Times New Roman"/>
                <w:color w:val="000000"/>
              </w:rPr>
              <w:t xml:space="preserve"> </w:t>
            </w:r>
          </w:p>
        </w:tc>
        <w:tc>
          <w:tcPr>
            <w:tcW w:w="2608" w:type="pct"/>
            <w:gridSpan w:val="9"/>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D65FE" w:rsidRPr="00C2310D" w:rsidTr="00B01209">
        <w:trPr>
          <w:trHeight w:val="240"/>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F95070" w:rsidP="00086B1D">
            <w:pPr>
              <w:tabs>
                <w:tab w:val="right" w:pos="1936"/>
              </w:tabs>
              <w:spacing w:line="240" w:lineRule="auto"/>
              <w:ind w:right="118"/>
              <w:rPr>
                <w:rFonts w:ascii="Times New Roman" w:hAnsi="Times New Roman"/>
              </w:rPr>
            </w:pPr>
            <w:r w:rsidRPr="00C2310D">
              <w:rPr>
                <w:rFonts w:ascii="Times New Roman" w:hAnsi="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hAnsi="Times New Roman"/>
                <w:noProof/>
                <w:color w:val="000000"/>
              </w:rPr>
              <w:t>(dodaj/usuń)</w:t>
            </w:r>
            <w:r w:rsidRPr="00C2310D">
              <w:rPr>
                <w:rFonts w:ascii="Times New Roman" w:hAnsi="Times New Roman"/>
                <w:color w:val="000000"/>
              </w:rPr>
              <w:fldChar w:fldCharType="end"/>
            </w:r>
          </w:p>
        </w:tc>
        <w:tc>
          <w:tcPr>
            <w:tcW w:w="2608" w:type="pct"/>
            <w:gridSpan w:val="9"/>
            <w:shd w:val="clear" w:color="auto" w:fill="FFFFFF"/>
          </w:tcPr>
          <w:p w:rsidR="00107261" w:rsidRPr="00C2310D" w:rsidRDefault="00107261" w:rsidP="00086B1D">
            <w:pPr>
              <w:tabs>
                <w:tab w:val="left" w:pos="3000"/>
              </w:tabs>
              <w:spacing w:line="240" w:lineRule="auto"/>
              <w:ind w:right="118"/>
              <w:rPr>
                <w:rFonts w:ascii="Times New Roman" w:hAnsi="Times New Roman"/>
                <w:color w:val="000000"/>
                <w:spacing w:val="-2"/>
              </w:rPr>
            </w:pPr>
          </w:p>
        </w:tc>
      </w:tr>
      <w:tr w:rsidR="001D65FE" w:rsidRPr="00C2310D" w:rsidTr="00B01209">
        <w:trPr>
          <w:trHeight w:val="142"/>
        </w:trPr>
        <w:tc>
          <w:tcPr>
            <w:tcW w:w="620" w:type="pct"/>
            <w:gridSpan w:val="2"/>
            <w:vMerge w:val="restart"/>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Niemierzalne</w:t>
            </w:r>
          </w:p>
        </w:tc>
        <w:tc>
          <w:tcPr>
            <w:tcW w:w="1772" w:type="pct"/>
            <w:gridSpan w:val="2"/>
            <w:shd w:val="clear" w:color="auto" w:fill="FFFFFF"/>
          </w:tcPr>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hAnsi="Times New Roman"/>
                <w:noProof/>
                <w:color w:val="000000"/>
              </w:rPr>
              <w:t>(dodaj/usuń)</w:t>
            </w:r>
            <w:r w:rsidRPr="00C2310D">
              <w:rPr>
                <w:rFonts w:ascii="Times New Roman" w:hAnsi="Times New Roman"/>
                <w:color w:val="000000"/>
              </w:rPr>
              <w:fldChar w:fldCharType="end"/>
            </w:r>
          </w:p>
        </w:tc>
        <w:tc>
          <w:tcPr>
            <w:tcW w:w="2608" w:type="pct"/>
            <w:gridSpan w:val="9"/>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D65FE" w:rsidRPr="00C2310D" w:rsidTr="00B01209">
        <w:trPr>
          <w:trHeight w:val="142"/>
        </w:trPr>
        <w:tc>
          <w:tcPr>
            <w:tcW w:w="620" w:type="pct"/>
            <w:gridSpan w:val="2"/>
            <w:vMerge/>
            <w:shd w:val="clear" w:color="auto" w:fill="FFFFFF"/>
          </w:tcPr>
          <w:p w:rsidR="00107261" w:rsidRPr="00C2310D" w:rsidRDefault="00107261" w:rsidP="00086B1D">
            <w:pPr>
              <w:spacing w:line="240" w:lineRule="auto"/>
              <w:ind w:right="118"/>
              <w:rPr>
                <w:rFonts w:ascii="Times New Roman" w:hAnsi="Times New Roman"/>
                <w:color w:val="000000"/>
              </w:rPr>
            </w:pPr>
          </w:p>
        </w:tc>
        <w:tc>
          <w:tcPr>
            <w:tcW w:w="1772" w:type="pct"/>
            <w:gridSpan w:val="2"/>
            <w:shd w:val="clear" w:color="auto" w:fill="FFFFFF"/>
          </w:tcPr>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hAnsi="Times New Roman"/>
                <w:noProof/>
                <w:color w:val="000000"/>
              </w:rPr>
              <w:t>(dodaj/usuń)</w:t>
            </w:r>
            <w:r w:rsidRPr="00C2310D">
              <w:rPr>
                <w:rFonts w:ascii="Times New Roman" w:hAnsi="Times New Roman"/>
                <w:color w:val="000000"/>
              </w:rPr>
              <w:fldChar w:fldCharType="end"/>
            </w:r>
          </w:p>
        </w:tc>
        <w:tc>
          <w:tcPr>
            <w:tcW w:w="2608" w:type="pct"/>
            <w:gridSpan w:val="9"/>
            <w:shd w:val="clear" w:color="auto" w:fill="FFFFFF"/>
          </w:tcPr>
          <w:p w:rsidR="00107261" w:rsidRPr="00C2310D" w:rsidRDefault="00107261" w:rsidP="00086B1D">
            <w:pPr>
              <w:spacing w:line="240" w:lineRule="auto"/>
              <w:ind w:right="118"/>
              <w:rPr>
                <w:rFonts w:ascii="Times New Roman" w:hAnsi="Times New Roman"/>
                <w:color w:val="000000"/>
                <w:spacing w:val="-2"/>
              </w:rPr>
            </w:pPr>
          </w:p>
        </w:tc>
      </w:tr>
      <w:tr w:rsidR="00107261" w:rsidRPr="00C2310D" w:rsidTr="00B01209">
        <w:trPr>
          <w:trHeight w:val="1643"/>
        </w:trPr>
        <w:tc>
          <w:tcPr>
            <w:tcW w:w="620" w:type="pct"/>
            <w:gridSpan w:val="2"/>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t xml:space="preserve">Dodatkowe informacje, w tym wskazanie źródeł danych i przyjętych do obliczeń założeń </w:t>
            </w:r>
          </w:p>
        </w:tc>
        <w:tc>
          <w:tcPr>
            <w:tcW w:w="4380" w:type="pct"/>
            <w:gridSpan w:val="11"/>
            <w:shd w:val="clear" w:color="auto" w:fill="FFFFFF"/>
            <w:vAlign w:val="center"/>
          </w:tcPr>
          <w:p w:rsidR="00107261" w:rsidRDefault="00107261" w:rsidP="00086B1D">
            <w:pPr>
              <w:spacing w:line="240" w:lineRule="auto"/>
              <w:ind w:right="118"/>
              <w:jc w:val="both"/>
              <w:rPr>
                <w:rFonts w:ascii="Times New Roman" w:hAnsi="Times New Roman"/>
                <w:color w:val="000000"/>
              </w:rPr>
            </w:pPr>
          </w:p>
          <w:p w:rsidR="00B8685D" w:rsidRDefault="00B8685D" w:rsidP="00086B1D">
            <w:pPr>
              <w:spacing w:line="240" w:lineRule="auto"/>
              <w:ind w:right="118"/>
              <w:jc w:val="both"/>
              <w:rPr>
                <w:rFonts w:ascii="Times New Roman" w:hAnsi="Times New Roman"/>
                <w:color w:val="000000"/>
              </w:rPr>
            </w:pPr>
          </w:p>
          <w:p w:rsidR="00B8685D" w:rsidRDefault="00B8685D" w:rsidP="00086B1D">
            <w:pPr>
              <w:spacing w:line="240" w:lineRule="auto"/>
              <w:ind w:right="118"/>
              <w:jc w:val="both"/>
              <w:rPr>
                <w:rFonts w:ascii="Times New Roman" w:hAnsi="Times New Roman"/>
                <w:color w:val="000000"/>
              </w:rPr>
            </w:pPr>
          </w:p>
          <w:p w:rsidR="00B8685D" w:rsidRDefault="00B8685D" w:rsidP="00086B1D">
            <w:pPr>
              <w:spacing w:line="240" w:lineRule="auto"/>
              <w:ind w:right="118"/>
              <w:jc w:val="both"/>
              <w:rPr>
                <w:rFonts w:ascii="Times New Roman" w:hAnsi="Times New Roman"/>
                <w:color w:val="000000"/>
              </w:rPr>
            </w:pPr>
          </w:p>
          <w:p w:rsidR="00DB6775" w:rsidRDefault="00DB6775" w:rsidP="00086B1D">
            <w:pPr>
              <w:spacing w:line="240" w:lineRule="auto"/>
              <w:ind w:right="118"/>
              <w:jc w:val="both"/>
              <w:rPr>
                <w:rFonts w:ascii="Times New Roman" w:hAnsi="Times New Roman"/>
                <w:color w:val="000000"/>
              </w:rPr>
            </w:pPr>
          </w:p>
          <w:p w:rsidR="00DB6775" w:rsidRPr="00C2310D" w:rsidRDefault="00DB6775" w:rsidP="00086B1D">
            <w:pPr>
              <w:spacing w:line="240" w:lineRule="auto"/>
              <w:ind w:right="118"/>
              <w:jc w:val="both"/>
              <w:rPr>
                <w:rFonts w:ascii="Times New Roman" w:hAnsi="Times New Roman"/>
                <w:color w:val="000000"/>
              </w:rPr>
            </w:pPr>
          </w:p>
        </w:tc>
      </w:tr>
      <w:tr w:rsidR="00107261" w:rsidRPr="00C2310D" w:rsidTr="00B01209">
        <w:trPr>
          <w:trHeight w:val="342"/>
        </w:trPr>
        <w:tc>
          <w:tcPr>
            <w:tcW w:w="5000" w:type="pct"/>
            <w:gridSpan w:val="13"/>
            <w:shd w:val="clear" w:color="auto" w:fill="99CCFF"/>
            <w:vAlign w:val="center"/>
          </w:tcPr>
          <w:p w:rsidR="00107261" w:rsidRPr="00C2310D" w:rsidRDefault="00107261"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rPr>
              <w:t xml:space="preserve"> Zmiana obciążeń regulacyjnych (w tym obowiązków informacyjnych) wynikających z projektu</w:t>
            </w:r>
          </w:p>
        </w:tc>
      </w:tr>
      <w:tr w:rsidR="00107261" w:rsidRPr="00C2310D" w:rsidTr="00B01209">
        <w:trPr>
          <w:trHeight w:val="151"/>
        </w:trPr>
        <w:tc>
          <w:tcPr>
            <w:tcW w:w="5000" w:type="pct"/>
            <w:gridSpan w:val="13"/>
            <w:shd w:val="clear" w:color="auto" w:fill="FFFFFF"/>
          </w:tcPr>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nie dotyczy</w:t>
            </w:r>
          </w:p>
        </w:tc>
      </w:tr>
      <w:tr w:rsidR="00107261" w:rsidRPr="00C2310D" w:rsidTr="00B01209">
        <w:trPr>
          <w:trHeight w:val="946"/>
        </w:trPr>
        <w:tc>
          <w:tcPr>
            <w:tcW w:w="2830" w:type="pct"/>
            <w:gridSpan w:val="6"/>
            <w:shd w:val="clear" w:color="auto" w:fill="FFFFFF"/>
          </w:tcPr>
          <w:p w:rsidR="00107261" w:rsidRPr="00C2310D" w:rsidRDefault="00107261" w:rsidP="00086B1D">
            <w:pPr>
              <w:spacing w:line="240" w:lineRule="auto"/>
              <w:ind w:right="118"/>
              <w:rPr>
                <w:rFonts w:ascii="Times New Roman" w:hAnsi="Times New Roman"/>
                <w:color w:val="000000"/>
                <w:spacing w:val="-2"/>
              </w:rPr>
            </w:pPr>
            <w:r w:rsidRPr="00C2310D">
              <w:rPr>
                <w:rFonts w:ascii="Times New Roman" w:hAnsi="Times New Roman"/>
                <w:color w:val="000000"/>
                <w:spacing w:val="-2"/>
              </w:rPr>
              <w:t xml:space="preserve">Wprowadzane są obciążenia poza bezwzględnie wymaganymi przez UE </w:t>
            </w:r>
            <w:r w:rsidRPr="00C2310D">
              <w:rPr>
                <w:rFonts w:ascii="Times New Roman" w:hAnsi="Times New Roman"/>
                <w:color w:val="000000"/>
              </w:rPr>
              <w:t>(szczegóły w odwróconej tabeli zgodności).</w:t>
            </w:r>
          </w:p>
        </w:tc>
        <w:tc>
          <w:tcPr>
            <w:tcW w:w="2170" w:type="pct"/>
            <w:gridSpan w:val="7"/>
            <w:shd w:val="clear" w:color="auto" w:fill="FFFFFF"/>
          </w:tcPr>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tak</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nie</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nie dotyczy</w:t>
            </w:r>
          </w:p>
        </w:tc>
      </w:tr>
      <w:tr w:rsidR="00107261" w:rsidRPr="00C2310D" w:rsidTr="00B01209">
        <w:trPr>
          <w:trHeight w:val="1245"/>
        </w:trPr>
        <w:tc>
          <w:tcPr>
            <w:tcW w:w="2830" w:type="pct"/>
            <w:gridSpan w:val="6"/>
            <w:shd w:val="clear" w:color="auto" w:fill="FFFFFF"/>
          </w:tcPr>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 xml:space="preserve">zmniejszenie liczby dokumentów </w:t>
            </w: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zmniejszenie liczby procedur</w:t>
            </w: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skrócenie czasu na załatwienie sprawy</w:t>
            </w:r>
          </w:p>
          <w:p w:rsidR="00107261" w:rsidRPr="00C2310D" w:rsidRDefault="00F95070" w:rsidP="00086B1D">
            <w:pPr>
              <w:spacing w:line="240" w:lineRule="auto"/>
              <w:ind w:right="118"/>
              <w:rPr>
                <w:rFonts w:ascii="Times New Roman" w:hAnsi="Times New Roman"/>
                <w:b/>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inne:</w:t>
            </w:r>
            <w:r w:rsidR="00107261" w:rsidRPr="00C2310D">
              <w:rPr>
                <w:rFonts w:ascii="Times New Roman" w:hAnsi="Times New Roman"/>
                <w:color w:val="000000"/>
              </w:rPr>
              <w:t xml:space="preserve"> </w:t>
            </w:r>
            <w:r w:rsidRPr="00C2310D">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Pr="00C2310D">
              <w:rPr>
                <w:rFonts w:ascii="Times New Roman" w:hAnsi="Times New Roman"/>
                <w:color w:val="000000"/>
              </w:rPr>
              <w:fldChar w:fldCharType="end"/>
            </w:r>
          </w:p>
        </w:tc>
        <w:tc>
          <w:tcPr>
            <w:tcW w:w="2170" w:type="pct"/>
            <w:gridSpan w:val="7"/>
            <w:shd w:val="clear" w:color="auto" w:fill="FFFFFF"/>
          </w:tcPr>
          <w:p w:rsidR="00107261" w:rsidRPr="00C2310D" w:rsidRDefault="00107261" w:rsidP="00086B1D">
            <w:pPr>
              <w:spacing w:line="240" w:lineRule="auto"/>
              <w:ind w:right="118"/>
              <w:rPr>
                <w:rFonts w:ascii="Times New Roman" w:hAnsi="Times New Roman"/>
                <w:color w:val="000000"/>
                <w:spacing w:val="-2"/>
              </w:rPr>
            </w:pPr>
            <w:r w:rsidRPr="00C2310D">
              <w:rPr>
                <w:rFonts w:ascii="Times New Roman" w:hAnsi="Times New Roman"/>
                <w:color w:val="000000"/>
              </w:rPr>
              <w:t>z</w:t>
            </w:r>
            <w:r w:rsidRPr="00C2310D">
              <w:rPr>
                <w:rFonts w:ascii="Times New Roman" w:hAnsi="Times New Roman"/>
                <w:color w:val="000000"/>
                <w:spacing w:val="-2"/>
              </w:rPr>
              <w:t>większenie liczby dokumentów</w:t>
            </w:r>
          </w:p>
          <w:p w:rsidR="00107261" w:rsidRPr="00C2310D" w:rsidRDefault="00355BD0" w:rsidP="00086B1D">
            <w:pPr>
              <w:spacing w:line="240" w:lineRule="auto"/>
              <w:ind w:right="118"/>
              <w:rPr>
                <w:rFonts w:ascii="Times New Roman" w:hAnsi="Times New Roman"/>
                <w:color w:val="000000"/>
                <w:spacing w:val="-2"/>
              </w:rPr>
            </w:pPr>
            <w:r w:rsidRPr="00C2310D">
              <w:rPr>
                <w:rFonts w:ascii="Times New Roman" w:hAnsi="Times New Roman"/>
                <w:color w:val="000000"/>
              </w:rPr>
              <w:sym w:font="Marlett" w:char="F072"/>
            </w:r>
            <w:r w:rsidR="00107261" w:rsidRPr="00C2310D">
              <w:rPr>
                <w:rFonts w:ascii="Times New Roman" w:hAnsi="Times New Roman"/>
                <w:color w:val="000000"/>
              </w:rPr>
              <w:t xml:space="preserve"> </w:t>
            </w:r>
            <w:r w:rsidR="00107261" w:rsidRPr="00C2310D">
              <w:rPr>
                <w:rFonts w:ascii="Times New Roman" w:hAnsi="Times New Roman"/>
                <w:color w:val="000000"/>
                <w:spacing w:val="-2"/>
              </w:rPr>
              <w:t>zwiększenie liczby procedur</w:t>
            </w: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wydłużenie czasu na załatwienie sprawy</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inne:</w:t>
            </w:r>
            <w:r w:rsidR="00107261" w:rsidRPr="00C2310D">
              <w:rPr>
                <w:rFonts w:ascii="Times New Roman" w:hAnsi="Times New Roman"/>
                <w:color w:val="000000"/>
              </w:rPr>
              <w:t xml:space="preserve"> </w:t>
            </w:r>
            <w:r w:rsidRPr="00C2310D">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Pr="00C2310D">
              <w:rPr>
                <w:rFonts w:ascii="Times New Roman" w:hAnsi="Times New Roman"/>
                <w:color w:val="000000"/>
              </w:rPr>
              <w:fldChar w:fldCharType="end"/>
            </w:r>
          </w:p>
          <w:p w:rsidR="00107261" w:rsidRPr="00C2310D" w:rsidRDefault="00107261" w:rsidP="00086B1D">
            <w:pPr>
              <w:spacing w:line="240" w:lineRule="auto"/>
              <w:ind w:right="118"/>
              <w:rPr>
                <w:rFonts w:ascii="Times New Roman" w:hAnsi="Times New Roman"/>
                <w:color w:val="000000"/>
              </w:rPr>
            </w:pPr>
          </w:p>
        </w:tc>
      </w:tr>
      <w:tr w:rsidR="00107261" w:rsidRPr="00C2310D" w:rsidTr="00B01209">
        <w:trPr>
          <w:trHeight w:val="870"/>
        </w:trPr>
        <w:tc>
          <w:tcPr>
            <w:tcW w:w="2830" w:type="pct"/>
            <w:gridSpan w:val="6"/>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spacing w:val="-2"/>
              </w:rPr>
              <w:t xml:space="preserve">Wprowadzane obciążenia są przystosowane do ich elektronizacji. </w:t>
            </w:r>
          </w:p>
        </w:tc>
        <w:tc>
          <w:tcPr>
            <w:tcW w:w="2170" w:type="pct"/>
            <w:gridSpan w:val="7"/>
            <w:shd w:val="clear" w:color="auto" w:fill="FFFFFF"/>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sym w:font="Marlett" w:char="F072"/>
            </w:r>
            <w:r w:rsidRPr="00C2310D">
              <w:rPr>
                <w:rFonts w:ascii="Times New Roman" w:hAnsi="Times New Roman"/>
                <w:color w:val="000000"/>
              </w:rPr>
              <w:t>tak</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nie</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nie dotyczy</w:t>
            </w:r>
          </w:p>
          <w:p w:rsidR="00107261" w:rsidRPr="00C2310D" w:rsidRDefault="00107261" w:rsidP="00086B1D">
            <w:pPr>
              <w:spacing w:line="240" w:lineRule="auto"/>
              <w:ind w:right="118"/>
              <w:rPr>
                <w:rFonts w:ascii="Times New Roman" w:hAnsi="Times New Roman"/>
                <w:color w:val="000000"/>
              </w:rPr>
            </w:pPr>
          </w:p>
        </w:tc>
      </w:tr>
      <w:tr w:rsidR="00107261" w:rsidRPr="00C2310D" w:rsidTr="00B01209">
        <w:trPr>
          <w:trHeight w:val="630"/>
        </w:trPr>
        <w:tc>
          <w:tcPr>
            <w:tcW w:w="5000" w:type="pct"/>
            <w:gridSpan w:val="13"/>
            <w:shd w:val="clear" w:color="auto" w:fill="FFFFFF"/>
          </w:tcPr>
          <w:p w:rsidR="00107261" w:rsidRPr="00C2310D" w:rsidRDefault="00355BD0" w:rsidP="00122693">
            <w:pPr>
              <w:spacing w:line="240" w:lineRule="auto"/>
              <w:ind w:right="118"/>
              <w:jc w:val="both"/>
              <w:rPr>
                <w:rFonts w:ascii="Times New Roman" w:hAnsi="Times New Roman"/>
                <w:color w:val="000000"/>
              </w:rPr>
            </w:pPr>
            <w:r w:rsidRPr="00C2310D">
              <w:rPr>
                <w:rFonts w:ascii="Times New Roman" w:hAnsi="Times New Roman"/>
                <w:color w:val="000000"/>
              </w:rPr>
              <w:t>Projektowana regulacja pr</w:t>
            </w:r>
            <w:r w:rsidR="00187512">
              <w:rPr>
                <w:rFonts w:ascii="Times New Roman" w:hAnsi="Times New Roman"/>
                <w:color w:val="000000"/>
              </w:rPr>
              <w:t xml:space="preserve">zyczyni się do wprowadzenia </w:t>
            </w:r>
            <w:r w:rsidRPr="00C2310D">
              <w:rPr>
                <w:rFonts w:ascii="Times New Roman" w:hAnsi="Times New Roman"/>
                <w:color w:val="000000"/>
              </w:rPr>
              <w:t>monitorowa</w:t>
            </w:r>
            <w:r w:rsidR="00122693">
              <w:rPr>
                <w:rFonts w:ascii="Times New Roman" w:hAnsi="Times New Roman"/>
                <w:color w:val="000000"/>
              </w:rPr>
              <w:t>nia szkolenia pracowników centrów powiadamiania ratunkowego oraz obsługi zgłoszeń alarmowych</w:t>
            </w:r>
            <w:r w:rsidRPr="00C2310D">
              <w:rPr>
                <w:rFonts w:ascii="Times New Roman" w:hAnsi="Times New Roman"/>
                <w:color w:val="000000"/>
              </w:rPr>
              <w:t>.</w:t>
            </w:r>
          </w:p>
        </w:tc>
      </w:tr>
      <w:tr w:rsidR="00107261" w:rsidRPr="00C2310D" w:rsidTr="00B01209">
        <w:trPr>
          <w:trHeight w:val="142"/>
        </w:trPr>
        <w:tc>
          <w:tcPr>
            <w:tcW w:w="5000" w:type="pct"/>
            <w:gridSpan w:val="13"/>
            <w:shd w:val="clear" w:color="auto" w:fill="99CCFF"/>
          </w:tcPr>
          <w:p w:rsidR="00107261" w:rsidRPr="00C2310D" w:rsidRDefault="00107261" w:rsidP="00086B1D">
            <w:pPr>
              <w:numPr>
                <w:ilvl w:val="0"/>
                <w:numId w:val="1"/>
              </w:numPr>
              <w:spacing w:line="240" w:lineRule="auto"/>
              <w:ind w:right="118"/>
              <w:jc w:val="both"/>
              <w:rPr>
                <w:rFonts w:ascii="Times New Roman" w:hAnsi="Times New Roman"/>
                <w:b/>
                <w:color w:val="000000"/>
              </w:rPr>
            </w:pPr>
            <w:r w:rsidRPr="00C2310D">
              <w:rPr>
                <w:rFonts w:ascii="Times New Roman" w:hAnsi="Times New Roman"/>
                <w:b/>
                <w:color w:val="000000"/>
              </w:rPr>
              <w:t xml:space="preserve">Wpływ na rynek pracy </w:t>
            </w:r>
          </w:p>
        </w:tc>
      </w:tr>
      <w:tr w:rsidR="00107261" w:rsidRPr="00C2310D" w:rsidTr="00B01209">
        <w:trPr>
          <w:trHeight w:val="142"/>
        </w:trPr>
        <w:tc>
          <w:tcPr>
            <w:tcW w:w="5000" w:type="pct"/>
            <w:gridSpan w:val="13"/>
            <w:shd w:val="clear" w:color="auto" w:fill="auto"/>
          </w:tcPr>
          <w:p w:rsidR="00107261" w:rsidRPr="00C2310D" w:rsidRDefault="006E2AC6">
            <w:pPr>
              <w:spacing w:line="240" w:lineRule="auto"/>
              <w:ind w:right="118"/>
              <w:jc w:val="both"/>
              <w:rPr>
                <w:rFonts w:ascii="Times New Roman" w:hAnsi="Times New Roman"/>
                <w:color w:val="000000"/>
              </w:rPr>
            </w:pPr>
            <w:r w:rsidRPr="00C2310D">
              <w:rPr>
                <w:rFonts w:ascii="Times New Roman" w:hAnsi="Times New Roman"/>
                <w:color w:val="000000"/>
              </w:rPr>
              <w:t>Projektowana ustawa s</w:t>
            </w:r>
            <w:r w:rsidR="00432160" w:rsidRPr="00C2310D">
              <w:rPr>
                <w:rFonts w:ascii="Times New Roman" w:hAnsi="Times New Roman"/>
                <w:color w:val="000000"/>
              </w:rPr>
              <w:t xml:space="preserve">powoduje konieczność zatrudnienia dodatkowych pracowników w Ministerstwie </w:t>
            </w:r>
            <w:r w:rsidR="00122693">
              <w:rPr>
                <w:rFonts w:ascii="Times New Roman" w:hAnsi="Times New Roman"/>
                <w:color w:val="000000"/>
              </w:rPr>
              <w:t>Spraw Wewnętrznych i Administracji (</w:t>
            </w:r>
            <w:r w:rsidR="00AC43AE">
              <w:rPr>
                <w:rFonts w:ascii="Times New Roman" w:hAnsi="Times New Roman"/>
                <w:color w:val="000000"/>
              </w:rPr>
              <w:t>Krajowe Centrum Monitorowania Systemu Powiadamiania Ratunkowego</w:t>
            </w:r>
            <w:r w:rsidR="00122693">
              <w:rPr>
                <w:rFonts w:ascii="Times New Roman" w:hAnsi="Times New Roman"/>
                <w:color w:val="000000"/>
              </w:rPr>
              <w:t>)</w:t>
            </w:r>
            <w:r w:rsidR="00981CC2">
              <w:rPr>
                <w:rFonts w:ascii="Times New Roman" w:hAnsi="Times New Roman"/>
                <w:color w:val="000000"/>
              </w:rPr>
              <w:t xml:space="preserve"> </w:t>
            </w:r>
            <w:r w:rsidR="00122693">
              <w:rPr>
                <w:rFonts w:ascii="Times New Roman" w:hAnsi="Times New Roman"/>
                <w:color w:val="000000"/>
              </w:rPr>
              <w:t xml:space="preserve">– łącznie </w:t>
            </w:r>
            <w:r w:rsidR="00981CC2">
              <w:rPr>
                <w:rFonts w:ascii="Times New Roman" w:hAnsi="Times New Roman"/>
                <w:color w:val="000000"/>
              </w:rPr>
              <w:t>10</w:t>
            </w:r>
            <w:r w:rsidR="001264BF">
              <w:rPr>
                <w:rFonts w:ascii="Times New Roman" w:hAnsi="Times New Roman"/>
                <w:color w:val="000000"/>
              </w:rPr>
              <w:t xml:space="preserve"> </w:t>
            </w:r>
            <w:r w:rsidR="00355BD0" w:rsidRPr="00C2310D">
              <w:rPr>
                <w:rFonts w:ascii="Times New Roman" w:hAnsi="Times New Roman"/>
                <w:color w:val="000000"/>
              </w:rPr>
              <w:t xml:space="preserve">nowych stanowisk pracy. </w:t>
            </w:r>
          </w:p>
        </w:tc>
      </w:tr>
      <w:tr w:rsidR="00107261" w:rsidRPr="00C2310D" w:rsidTr="00B01209">
        <w:trPr>
          <w:trHeight w:val="142"/>
        </w:trPr>
        <w:tc>
          <w:tcPr>
            <w:tcW w:w="5000" w:type="pct"/>
            <w:gridSpan w:val="13"/>
            <w:shd w:val="clear" w:color="auto" w:fill="99CCFF"/>
          </w:tcPr>
          <w:p w:rsidR="00107261" w:rsidRPr="00C2310D" w:rsidRDefault="00107261" w:rsidP="00086B1D">
            <w:pPr>
              <w:numPr>
                <w:ilvl w:val="0"/>
                <w:numId w:val="1"/>
              </w:numPr>
              <w:spacing w:line="240" w:lineRule="auto"/>
              <w:ind w:right="118"/>
              <w:jc w:val="both"/>
              <w:rPr>
                <w:rFonts w:ascii="Times New Roman" w:hAnsi="Times New Roman"/>
                <w:b/>
                <w:color w:val="000000"/>
              </w:rPr>
            </w:pPr>
            <w:r w:rsidRPr="00C2310D">
              <w:rPr>
                <w:rFonts w:ascii="Times New Roman" w:hAnsi="Times New Roman"/>
                <w:b/>
                <w:color w:val="000000"/>
              </w:rPr>
              <w:t>Wpływ na pozostałe obszary</w:t>
            </w:r>
          </w:p>
        </w:tc>
      </w:tr>
      <w:tr w:rsidR="001D65FE" w:rsidRPr="00C2310D" w:rsidTr="00B01209">
        <w:trPr>
          <w:trHeight w:val="1031"/>
        </w:trPr>
        <w:tc>
          <w:tcPr>
            <w:tcW w:w="2262" w:type="pct"/>
            <w:gridSpan w:val="3"/>
            <w:shd w:val="clear" w:color="auto" w:fill="FFFFFF"/>
          </w:tcPr>
          <w:p w:rsidR="00107261" w:rsidRPr="00C2310D" w:rsidRDefault="00107261" w:rsidP="00086B1D">
            <w:pPr>
              <w:spacing w:line="240" w:lineRule="auto"/>
              <w:ind w:right="118"/>
              <w:rPr>
                <w:rFonts w:ascii="Times New Roman" w:hAnsi="Times New Roman"/>
                <w:color w:val="000000"/>
              </w:rPr>
            </w:pP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środowisko naturalne</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sytuacja i rozwój regionalny</w:t>
            </w: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 xml:space="preserve">inne: </w:t>
            </w:r>
            <w:r w:rsidRPr="00C2310D">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107261" w:rsidRPr="00C2310D">
              <w:rPr>
                <w:rFonts w:ascii="Times New Roman" w:hAnsi="Times New Roman"/>
                <w:color w:val="000000"/>
              </w:rPr>
              <w:instrText xml:space="preserve"> FORMTEXT </w:instrText>
            </w:r>
            <w:r w:rsidRPr="00C2310D">
              <w:rPr>
                <w:rFonts w:ascii="Times New Roman" w:hAnsi="Times New Roman"/>
                <w:color w:val="000000"/>
              </w:rPr>
            </w:r>
            <w:r w:rsidRPr="00C2310D">
              <w:rPr>
                <w:rFonts w:ascii="Times New Roman" w:hAnsi="Times New Roman"/>
                <w:color w:val="000000"/>
              </w:rPr>
              <w:fldChar w:fldCharType="separate"/>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00107261" w:rsidRPr="00C2310D">
              <w:rPr>
                <w:rFonts w:ascii="Times New Roman" w:eastAsia="Arial Unicode MS" w:hAnsi="Times New Roman"/>
                <w:noProof/>
                <w:color w:val="000000"/>
              </w:rPr>
              <w:t> </w:t>
            </w:r>
            <w:r w:rsidRPr="00C2310D">
              <w:rPr>
                <w:rFonts w:ascii="Times New Roman" w:hAnsi="Times New Roman"/>
                <w:color w:val="000000"/>
              </w:rPr>
              <w:fldChar w:fldCharType="end"/>
            </w:r>
          </w:p>
        </w:tc>
        <w:tc>
          <w:tcPr>
            <w:tcW w:w="1200" w:type="pct"/>
            <w:gridSpan w:val="6"/>
            <w:shd w:val="clear" w:color="auto" w:fill="FFFFFF"/>
          </w:tcPr>
          <w:p w:rsidR="00107261" w:rsidRPr="00C2310D" w:rsidRDefault="00107261" w:rsidP="00086B1D">
            <w:pPr>
              <w:spacing w:line="240" w:lineRule="auto"/>
              <w:ind w:right="118"/>
              <w:rPr>
                <w:rFonts w:ascii="Times New Roman" w:hAnsi="Times New Roman"/>
                <w:color w:val="000000"/>
              </w:rPr>
            </w:pPr>
          </w:p>
          <w:p w:rsidR="00107261" w:rsidRPr="00C2310D" w:rsidRDefault="00F95070" w:rsidP="00086B1D">
            <w:pPr>
              <w:spacing w:line="240" w:lineRule="auto"/>
              <w:ind w:right="118"/>
              <w:rPr>
                <w:rFonts w:ascii="Times New Roman" w:hAnsi="Times New Roman"/>
                <w:color w:val="000000"/>
                <w:spacing w:val="-2"/>
              </w:rPr>
            </w:pPr>
            <w:r w:rsidRPr="00C2310D">
              <w:rPr>
                <w:rFonts w:ascii="Times New Roman" w:hAnsi="Times New Roman"/>
                <w:color w:val="000000"/>
              </w:rPr>
              <w:fldChar w:fldCharType="begin">
                <w:ffData>
                  <w:name w:val="Wybór1"/>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w:t>
            </w:r>
            <w:r w:rsidR="00107261" w:rsidRPr="00C2310D">
              <w:rPr>
                <w:rFonts w:ascii="Times New Roman" w:hAnsi="Times New Roman"/>
                <w:color w:val="000000"/>
                <w:spacing w:val="-2"/>
              </w:rPr>
              <w:t>demografia</w:t>
            </w:r>
          </w:p>
          <w:p w:rsidR="00107261" w:rsidRPr="00C2310D" w:rsidRDefault="00F95070" w:rsidP="00086B1D">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val="0"/>
                  <w:checkBox>
                    <w:sizeAuto/>
                    <w:default w:val="0"/>
                  </w:checkBox>
                </w:ffData>
              </w:fldChar>
            </w:r>
            <w:r w:rsidR="00107261"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sidR="00107261" w:rsidRPr="00C2310D">
              <w:rPr>
                <w:rFonts w:ascii="Times New Roman" w:hAnsi="Times New Roman"/>
                <w:color w:val="000000"/>
              </w:rPr>
              <w:t xml:space="preserve"> mienie państwowe</w:t>
            </w:r>
          </w:p>
        </w:tc>
        <w:tc>
          <w:tcPr>
            <w:tcW w:w="1538" w:type="pct"/>
            <w:gridSpan w:val="4"/>
            <w:shd w:val="clear" w:color="auto" w:fill="FFFFFF"/>
          </w:tcPr>
          <w:p w:rsidR="00107261" w:rsidRPr="00C2310D" w:rsidRDefault="00107261" w:rsidP="00086B1D">
            <w:pPr>
              <w:spacing w:line="240" w:lineRule="auto"/>
              <w:ind w:right="118"/>
              <w:rPr>
                <w:rFonts w:ascii="Times New Roman" w:hAnsi="Times New Roman"/>
                <w:color w:val="000000"/>
              </w:rPr>
            </w:pPr>
          </w:p>
          <w:p w:rsidR="00107261" w:rsidRPr="00C2310D" w:rsidRDefault="00107261" w:rsidP="00086B1D">
            <w:pPr>
              <w:spacing w:line="240" w:lineRule="auto"/>
              <w:ind w:right="118"/>
              <w:rPr>
                <w:rFonts w:ascii="Times New Roman" w:hAnsi="Times New Roman"/>
                <w:color w:val="000000"/>
                <w:spacing w:val="-2"/>
              </w:rPr>
            </w:pPr>
            <w:r w:rsidRPr="00C2310D">
              <w:rPr>
                <w:rFonts w:ascii="Times New Roman" w:hAnsi="Times New Roman"/>
                <w:color w:val="000000"/>
              </w:rPr>
              <w:sym w:font="Marlett" w:char="F072"/>
            </w:r>
            <w:r w:rsidRPr="00C2310D">
              <w:rPr>
                <w:rFonts w:ascii="Times New Roman" w:hAnsi="Times New Roman"/>
                <w:color w:val="000000"/>
              </w:rPr>
              <w:t xml:space="preserve"> </w:t>
            </w:r>
            <w:r w:rsidRPr="00C2310D">
              <w:rPr>
                <w:rFonts w:ascii="Times New Roman" w:hAnsi="Times New Roman"/>
                <w:color w:val="000000"/>
                <w:spacing w:val="-2"/>
              </w:rPr>
              <w:t>informatyzacja</w:t>
            </w:r>
          </w:p>
          <w:p w:rsidR="00107261" w:rsidRPr="00C2310D" w:rsidRDefault="00113715" w:rsidP="00113715">
            <w:pPr>
              <w:spacing w:line="240" w:lineRule="auto"/>
              <w:ind w:right="118"/>
              <w:rPr>
                <w:rFonts w:ascii="Times New Roman" w:hAnsi="Times New Roman"/>
                <w:color w:val="000000"/>
              </w:rPr>
            </w:pPr>
            <w:r w:rsidRPr="00C2310D">
              <w:rPr>
                <w:rFonts w:ascii="Times New Roman" w:hAnsi="Times New Roman"/>
                <w:color w:val="000000"/>
              </w:rPr>
              <w:fldChar w:fldCharType="begin">
                <w:ffData>
                  <w:name w:val=""/>
                  <w:enabled/>
                  <w:calcOnExit w:val="0"/>
                  <w:checkBox>
                    <w:sizeAuto/>
                    <w:default w:val="0"/>
                  </w:checkBox>
                </w:ffData>
              </w:fldChar>
            </w:r>
            <w:r w:rsidRPr="00C2310D">
              <w:rPr>
                <w:rFonts w:ascii="Times New Roman" w:hAnsi="Times New Roman"/>
                <w:color w:val="000000"/>
              </w:rPr>
              <w:instrText xml:space="preserve"> FORMCHECKBOX </w:instrText>
            </w:r>
            <w:r w:rsidR="007169EF">
              <w:rPr>
                <w:rFonts w:ascii="Times New Roman" w:hAnsi="Times New Roman"/>
                <w:color w:val="000000"/>
              </w:rPr>
            </w:r>
            <w:r w:rsidR="007169EF">
              <w:rPr>
                <w:rFonts w:ascii="Times New Roman" w:hAnsi="Times New Roman"/>
                <w:color w:val="000000"/>
              </w:rPr>
              <w:fldChar w:fldCharType="separate"/>
            </w:r>
            <w:r w:rsidRPr="00C2310D">
              <w:rPr>
                <w:rFonts w:ascii="Times New Roman" w:hAnsi="Times New Roman"/>
                <w:color w:val="000000"/>
              </w:rPr>
              <w:fldChar w:fldCharType="end"/>
            </w:r>
            <w:r>
              <w:rPr>
                <w:rFonts w:ascii="Times New Roman" w:hAnsi="Times New Roman"/>
                <w:color w:val="000000"/>
              </w:rPr>
              <w:t xml:space="preserve"> </w:t>
            </w:r>
            <w:r w:rsidR="00107261" w:rsidRPr="00C2310D">
              <w:rPr>
                <w:rFonts w:ascii="Times New Roman" w:hAnsi="Times New Roman"/>
                <w:color w:val="000000"/>
                <w:spacing w:val="-2"/>
              </w:rPr>
              <w:t>zdrowie</w:t>
            </w:r>
          </w:p>
        </w:tc>
      </w:tr>
      <w:tr w:rsidR="00107261" w:rsidRPr="00C2310D" w:rsidTr="00B01209">
        <w:trPr>
          <w:trHeight w:val="712"/>
        </w:trPr>
        <w:tc>
          <w:tcPr>
            <w:tcW w:w="499" w:type="pct"/>
            <w:shd w:val="clear" w:color="auto" w:fill="FFFFFF"/>
            <w:vAlign w:val="center"/>
          </w:tcPr>
          <w:p w:rsidR="00107261" w:rsidRPr="00C2310D" w:rsidRDefault="00107261" w:rsidP="00086B1D">
            <w:pPr>
              <w:spacing w:line="240" w:lineRule="auto"/>
              <w:ind w:right="118"/>
              <w:rPr>
                <w:rFonts w:ascii="Times New Roman" w:hAnsi="Times New Roman"/>
                <w:color w:val="000000"/>
              </w:rPr>
            </w:pPr>
            <w:r w:rsidRPr="00C2310D">
              <w:rPr>
                <w:rFonts w:ascii="Times New Roman" w:hAnsi="Times New Roman"/>
                <w:color w:val="000000"/>
              </w:rPr>
              <w:lastRenderedPageBreak/>
              <w:t>Omówienie wpływu</w:t>
            </w:r>
          </w:p>
        </w:tc>
        <w:tc>
          <w:tcPr>
            <w:tcW w:w="4501" w:type="pct"/>
            <w:gridSpan w:val="12"/>
            <w:shd w:val="clear" w:color="auto" w:fill="FFFFFF"/>
            <w:vAlign w:val="center"/>
          </w:tcPr>
          <w:p w:rsidR="00107261" w:rsidRPr="00C2310D" w:rsidRDefault="003B1C97" w:rsidP="00ED021C">
            <w:pPr>
              <w:spacing w:line="240" w:lineRule="auto"/>
              <w:ind w:right="118"/>
              <w:jc w:val="both"/>
              <w:rPr>
                <w:rFonts w:ascii="Times New Roman" w:hAnsi="Times New Roman"/>
                <w:color w:val="000000"/>
                <w:spacing w:val="-2"/>
              </w:rPr>
            </w:pPr>
            <w:r w:rsidRPr="00C2310D">
              <w:rPr>
                <w:rFonts w:ascii="Times New Roman" w:hAnsi="Times New Roman"/>
                <w:color w:val="000000"/>
                <w:spacing w:val="-2"/>
              </w:rPr>
              <w:t xml:space="preserve">Wejście w życie projektowanych przepisów przyczyni się do poprawy jakości obsługi </w:t>
            </w:r>
            <w:r w:rsidRPr="00C2310D">
              <w:rPr>
                <w:rFonts w:ascii="Times New Roman" w:hAnsi="Times New Roman"/>
                <w:color w:val="000000"/>
              </w:rPr>
              <w:t xml:space="preserve">zgłoszeń alarmowych, co będzie miało swój wymierny skutek w postaci zwiększenia </w:t>
            </w:r>
            <w:r w:rsidR="001F1A27">
              <w:rPr>
                <w:rFonts w:ascii="Times New Roman" w:hAnsi="Times New Roman"/>
                <w:color w:val="000000"/>
              </w:rPr>
              <w:t>bezp</w:t>
            </w:r>
            <w:r w:rsidR="00ED021C">
              <w:rPr>
                <w:rFonts w:ascii="Times New Roman" w:hAnsi="Times New Roman"/>
                <w:color w:val="000000"/>
              </w:rPr>
              <w:t>ieczeństwa obywateli</w:t>
            </w:r>
            <w:r w:rsidR="00E936BE" w:rsidRPr="00C2310D">
              <w:rPr>
                <w:rFonts w:ascii="Times New Roman" w:hAnsi="Times New Roman"/>
                <w:color w:val="000000"/>
              </w:rPr>
              <w:t>.</w:t>
            </w:r>
            <w:r w:rsidRPr="00C2310D">
              <w:rPr>
                <w:rFonts w:ascii="Times New Roman" w:hAnsi="Times New Roman"/>
                <w:color w:val="000000"/>
              </w:rPr>
              <w:t xml:space="preserve"> </w:t>
            </w:r>
          </w:p>
        </w:tc>
      </w:tr>
      <w:tr w:rsidR="00107261" w:rsidRPr="00C2310D" w:rsidTr="00B01209">
        <w:trPr>
          <w:trHeight w:val="142"/>
        </w:trPr>
        <w:tc>
          <w:tcPr>
            <w:tcW w:w="5000" w:type="pct"/>
            <w:gridSpan w:val="13"/>
            <w:shd w:val="clear" w:color="auto" w:fill="99CCFF"/>
          </w:tcPr>
          <w:p w:rsidR="00107261" w:rsidRPr="00C2310D" w:rsidRDefault="00107261" w:rsidP="00086B1D">
            <w:pPr>
              <w:numPr>
                <w:ilvl w:val="0"/>
                <w:numId w:val="1"/>
              </w:numPr>
              <w:spacing w:line="240" w:lineRule="auto"/>
              <w:ind w:left="318" w:right="118" w:hanging="284"/>
              <w:jc w:val="both"/>
              <w:rPr>
                <w:rFonts w:ascii="Times New Roman" w:hAnsi="Times New Roman"/>
                <w:b/>
              </w:rPr>
            </w:pPr>
            <w:r w:rsidRPr="00C2310D">
              <w:rPr>
                <w:rFonts w:ascii="Times New Roman" w:hAnsi="Times New Roman"/>
                <w:b/>
                <w:spacing w:val="-2"/>
              </w:rPr>
              <w:t>Planowane wykonanie przepisów aktu prawnego</w:t>
            </w:r>
          </w:p>
        </w:tc>
      </w:tr>
      <w:tr w:rsidR="00107261" w:rsidRPr="00C2310D" w:rsidTr="00B01209">
        <w:trPr>
          <w:trHeight w:val="142"/>
        </w:trPr>
        <w:tc>
          <w:tcPr>
            <w:tcW w:w="5000" w:type="pct"/>
            <w:gridSpan w:val="13"/>
            <w:shd w:val="clear" w:color="auto" w:fill="FFFFFF"/>
          </w:tcPr>
          <w:p w:rsidR="00BA6659" w:rsidRPr="00C2310D" w:rsidRDefault="00465975" w:rsidP="00BA6659">
            <w:pPr>
              <w:spacing w:line="240" w:lineRule="auto"/>
              <w:ind w:right="118"/>
              <w:jc w:val="both"/>
              <w:rPr>
                <w:rFonts w:ascii="Times New Roman" w:hAnsi="Times New Roman"/>
                <w:spacing w:val="-2"/>
              </w:rPr>
            </w:pPr>
            <w:r w:rsidRPr="00C2310D">
              <w:rPr>
                <w:rFonts w:ascii="Times New Roman" w:hAnsi="Times New Roman"/>
                <w:spacing w:val="-2"/>
              </w:rPr>
              <w:t xml:space="preserve">Z dniem </w:t>
            </w:r>
            <w:r w:rsidR="00A55210">
              <w:rPr>
                <w:rFonts w:ascii="Times New Roman" w:hAnsi="Times New Roman"/>
                <w:spacing w:val="-2"/>
              </w:rPr>
              <w:t>wejścia w życie aktu prawnego.</w:t>
            </w:r>
          </w:p>
          <w:p w:rsidR="00B31CA3" w:rsidRPr="00C2310D" w:rsidRDefault="00B31CA3" w:rsidP="00B31CA3">
            <w:pPr>
              <w:spacing w:line="240" w:lineRule="auto"/>
              <w:ind w:right="118"/>
              <w:jc w:val="both"/>
              <w:rPr>
                <w:rFonts w:ascii="Times New Roman" w:hAnsi="Times New Roman"/>
                <w:spacing w:val="-2"/>
              </w:rPr>
            </w:pPr>
          </w:p>
        </w:tc>
      </w:tr>
      <w:tr w:rsidR="00107261" w:rsidRPr="00C2310D" w:rsidTr="00B01209">
        <w:trPr>
          <w:trHeight w:val="142"/>
        </w:trPr>
        <w:tc>
          <w:tcPr>
            <w:tcW w:w="5000" w:type="pct"/>
            <w:gridSpan w:val="13"/>
            <w:shd w:val="clear" w:color="auto" w:fill="99CCFF"/>
          </w:tcPr>
          <w:p w:rsidR="00107261" w:rsidRPr="00C2310D" w:rsidRDefault="00107261" w:rsidP="00086B1D">
            <w:pPr>
              <w:numPr>
                <w:ilvl w:val="0"/>
                <w:numId w:val="1"/>
              </w:numPr>
              <w:spacing w:line="240" w:lineRule="auto"/>
              <w:ind w:left="318" w:right="118" w:hanging="284"/>
              <w:jc w:val="both"/>
              <w:rPr>
                <w:rFonts w:ascii="Times New Roman" w:hAnsi="Times New Roman"/>
                <w:b/>
                <w:color w:val="000000"/>
              </w:rPr>
            </w:pPr>
            <w:r w:rsidRPr="00C2310D">
              <w:rPr>
                <w:rFonts w:ascii="Times New Roman" w:hAnsi="Times New Roman"/>
                <w:b/>
                <w:color w:val="000000"/>
              </w:rPr>
              <w:t xml:space="preserve"> </w:t>
            </w:r>
            <w:r w:rsidRPr="00C2310D">
              <w:rPr>
                <w:rFonts w:ascii="Times New Roman" w:hAnsi="Times New Roman"/>
                <w:b/>
                <w:spacing w:val="-2"/>
              </w:rPr>
              <w:t>W jaki sposób i kiedy nastąpi ewaluacja efektów projektu oraz jakie mierniki zostaną zastosowane?</w:t>
            </w:r>
          </w:p>
        </w:tc>
      </w:tr>
      <w:tr w:rsidR="00107261" w:rsidRPr="00C2310D" w:rsidTr="00B01209">
        <w:trPr>
          <w:trHeight w:val="142"/>
        </w:trPr>
        <w:tc>
          <w:tcPr>
            <w:tcW w:w="5000" w:type="pct"/>
            <w:gridSpan w:val="13"/>
            <w:shd w:val="clear" w:color="auto" w:fill="FFFFFF"/>
          </w:tcPr>
          <w:p w:rsidR="000D22B2" w:rsidRDefault="00107261" w:rsidP="000D22B2">
            <w:pPr>
              <w:spacing w:line="240" w:lineRule="auto"/>
              <w:ind w:right="118"/>
              <w:jc w:val="both"/>
              <w:rPr>
                <w:rFonts w:ascii="Times New Roman" w:hAnsi="Times New Roman"/>
                <w:color w:val="000000"/>
              </w:rPr>
            </w:pPr>
            <w:r w:rsidRPr="00C2310D">
              <w:rPr>
                <w:rFonts w:ascii="Times New Roman" w:hAnsi="Times New Roman"/>
                <w:color w:val="000000"/>
              </w:rPr>
              <w:t xml:space="preserve">Ocena skutków wejścia w życie projektowanych przepisów będzie </w:t>
            </w:r>
            <w:r w:rsidR="00E936BE" w:rsidRPr="00C2310D">
              <w:rPr>
                <w:rFonts w:ascii="Times New Roman" w:hAnsi="Times New Roman"/>
                <w:color w:val="000000"/>
              </w:rPr>
              <w:t xml:space="preserve">dokonywana na bieżąco </w:t>
            </w:r>
            <w:r w:rsidR="00601021">
              <w:rPr>
                <w:rFonts w:ascii="Times New Roman" w:hAnsi="Times New Roman"/>
                <w:color w:val="000000"/>
              </w:rPr>
              <w:t>przez</w:t>
            </w:r>
            <w:r w:rsidRPr="00C2310D">
              <w:rPr>
                <w:rFonts w:ascii="Times New Roman" w:hAnsi="Times New Roman"/>
                <w:color w:val="000000"/>
              </w:rPr>
              <w:t xml:space="preserve"> </w:t>
            </w:r>
            <w:r w:rsidR="00A625B4" w:rsidRPr="00C2310D">
              <w:rPr>
                <w:rFonts w:ascii="Times New Roman" w:hAnsi="Times New Roman"/>
                <w:color w:val="000000"/>
              </w:rPr>
              <w:t xml:space="preserve">monitorowanie </w:t>
            </w:r>
            <w:r w:rsidR="00860508">
              <w:rPr>
                <w:rFonts w:ascii="Times New Roman" w:hAnsi="Times New Roman"/>
                <w:color w:val="000000"/>
              </w:rPr>
              <w:t>jakości obsługi zgłoszeń alarmowych oraz szkoleń pracowników CPR.</w:t>
            </w:r>
            <w:r w:rsidR="001B74D8">
              <w:rPr>
                <w:rFonts w:ascii="Times New Roman" w:hAnsi="Times New Roman"/>
                <w:color w:val="000000"/>
              </w:rPr>
              <w:t xml:space="preserve"> </w:t>
            </w:r>
            <w:r w:rsidR="001B74D8" w:rsidRPr="001B74D8">
              <w:rPr>
                <w:rFonts w:ascii="Times New Roman" w:hAnsi="Times New Roman"/>
                <w:color w:val="000000"/>
              </w:rPr>
              <w:t xml:space="preserve">Projekt ma </w:t>
            </w:r>
            <w:r w:rsidR="001B74D8">
              <w:rPr>
                <w:rFonts w:ascii="Times New Roman" w:hAnsi="Times New Roman"/>
                <w:color w:val="000000"/>
              </w:rPr>
              <w:t>charakter</w:t>
            </w:r>
            <w:r w:rsidR="001B74D8" w:rsidRPr="001B74D8">
              <w:rPr>
                <w:rFonts w:ascii="Times New Roman" w:hAnsi="Times New Roman"/>
                <w:color w:val="000000"/>
              </w:rPr>
              <w:t xml:space="preserve"> ciągły, stąd też nie planuje się ewaluacji efektów projektu, a tym samym nie stosuje się mierników dla tej ewaluacji.</w:t>
            </w:r>
          </w:p>
          <w:p w:rsidR="00A625B4" w:rsidRPr="00C2310D" w:rsidRDefault="00A625B4" w:rsidP="000D22B2">
            <w:pPr>
              <w:spacing w:line="240" w:lineRule="auto"/>
              <w:ind w:right="118"/>
              <w:jc w:val="both"/>
              <w:rPr>
                <w:rFonts w:ascii="Times New Roman" w:hAnsi="Times New Roman"/>
                <w:color w:val="000000"/>
              </w:rPr>
            </w:pPr>
          </w:p>
        </w:tc>
      </w:tr>
      <w:tr w:rsidR="00107261" w:rsidRPr="00C2310D" w:rsidTr="00B01209">
        <w:trPr>
          <w:trHeight w:val="142"/>
        </w:trPr>
        <w:tc>
          <w:tcPr>
            <w:tcW w:w="5000" w:type="pct"/>
            <w:gridSpan w:val="13"/>
            <w:shd w:val="clear" w:color="auto" w:fill="99CCFF"/>
          </w:tcPr>
          <w:p w:rsidR="00107261" w:rsidRPr="00C2310D" w:rsidRDefault="00107261" w:rsidP="00086B1D">
            <w:pPr>
              <w:numPr>
                <w:ilvl w:val="0"/>
                <w:numId w:val="1"/>
              </w:numPr>
              <w:spacing w:line="240" w:lineRule="auto"/>
              <w:ind w:left="318" w:right="118" w:hanging="284"/>
              <w:jc w:val="both"/>
              <w:rPr>
                <w:rFonts w:ascii="Times New Roman" w:hAnsi="Times New Roman"/>
                <w:b/>
                <w:color w:val="000000"/>
                <w:spacing w:val="-2"/>
              </w:rPr>
            </w:pPr>
            <w:r w:rsidRPr="00C2310D">
              <w:rPr>
                <w:rFonts w:ascii="Times New Roman" w:hAnsi="Times New Roman"/>
                <w:b/>
                <w:color w:val="000000"/>
                <w:spacing w:val="-2"/>
              </w:rPr>
              <w:t xml:space="preserve">Załączniki </w:t>
            </w:r>
            <w:r w:rsidRPr="00C2310D">
              <w:rPr>
                <w:rFonts w:ascii="Times New Roman" w:hAnsi="Times New Roman"/>
                <w:b/>
                <w:spacing w:val="-2"/>
              </w:rPr>
              <w:t>(istotne dokumenty źródłowe, badania, analizy itp.</w:t>
            </w:r>
            <w:r w:rsidRPr="00C2310D">
              <w:rPr>
                <w:rFonts w:ascii="Times New Roman" w:hAnsi="Times New Roman"/>
                <w:b/>
                <w:color w:val="000000"/>
                <w:spacing w:val="-2"/>
              </w:rPr>
              <w:t xml:space="preserve">) </w:t>
            </w:r>
          </w:p>
        </w:tc>
      </w:tr>
      <w:tr w:rsidR="00107261" w:rsidRPr="00C2310D" w:rsidTr="00B01209">
        <w:trPr>
          <w:trHeight w:val="142"/>
        </w:trPr>
        <w:tc>
          <w:tcPr>
            <w:tcW w:w="5000" w:type="pct"/>
            <w:gridSpan w:val="13"/>
            <w:shd w:val="clear" w:color="auto" w:fill="FFFFFF"/>
          </w:tcPr>
          <w:p w:rsidR="001264BF" w:rsidRPr="00860508" w:rsidRDefault="001264BF" w:rsidP="001264BF">
            <w:pPr>
              <w:spacing w:line="240" w:lineRule="auto"/>
              <w:jc w:val="both"/>
              <w:rPr>
                <w:rFonts w:ascii="Times New Roman" w:hAnsi="Times New Roman"/>
                <w:b/>
                <w:szCs w:val="24"/>
              </w:rPr>
            </w:pPr>
          </w:p>
          <w:p w:rsidR="0095159D" w:rsidRPr="00860508" w:rsidRDefault="0095159D" w:rsidP="00860508">
            <w:pPr>
              <w:spacing w:line="240" w:lineRule="auto"/>
              <w:jc w:val="both"/>
              <w:rPr>
                <w:rFonts w:ascii="Times New Roman" w:hAnsi="Times New Roman"/>
                <w:b/>
                <w:szCs w:val="24"/>
              </w:rPr>
            </w:pPr>
          </w:p>
        </w:tc>
      </w:tr>
    </w:tbl>
    <w:p w:rsidR="0029047C" w:rsidRPr="00C2310D" w:rsidRDefault="0029047C" w:rsidP="0095159D">
      <w:pPr>
        <w:pStyle w:val="Nagwek1"/>
        <w:spacing w:before="0" w:after="0"/>
        <w:ind w:right="118"/>
        <w:rPr>
          <w:rFonts w:ascii="Times New Roman" w:hAnsi="Times New Roman" w:cs="Times New Roman"/>
          <w:sz w:val="22"/>
          <w:szCs w:val="22"/>
        </w:rPr>
      </w:pPr>
    </w:p>
    <w:sectPr w:rsidR="0029047C" w:rsidRPr="00C2310D" w:rsidSect="00825633">
      <w:footerReference w:type="default" r:id="rId10"/>
      <w:pgSz w:w="11906" w:h="16838"/>
      <w:pgMar w:top="720" w:right="720" w:bottom="720"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9EF" w:rsidRDefault="007169EF" w:rsidP="00044739">
      <w:pPr>
        <w:spacing w:line="240" w:lineRule="auto"/>
      </w:pPr>
      <w:r>
        <w:separator/>
      </w:r>
    </w:p>
  </w:endnote>
  <w:endnote w:type="continuationSeparator" w:id="0">
    <w:p w:rsidR="007169EF" w:rsidRDefault="007169EF"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8768007"/>
      <w:docPartObj>
        <w:docPartGallery w:val="Page Numbers (Bottom of Page)"/>
        <w:docPartUnique/>
      </w:docPartObj>
    </w:sdtPr>
    <w:sdtEndPr/>
    <w:sdtContent>
      <w:sdt>
        <w:sdtPr>
          <w:id w:val="1728636285"/>
          <w:docPartObj>
            <w:docPartGallery w:val="Page Numbers (Top of Page)"/>
            <w:docPartUnique/>
          </w:docPartObj>
        </w:sdtPr>
        <w:sdtEndPr/>
        <w:sdtContent>
          <w:p w:rsidR="00965858" w:rsidRDefault="00965858">
            <w:pPr>
              <w:pStyle w:val="Stopka"/>
              <w:jc w:val="center"/>
            </w:pPr>
            <w:r w:rsidRPr="00937F7E">
              <w:rPr>
                <w:rFonts w:ascii="Times New Roman" w:hAnsi="Times New Roman"/>
                <w:sz w:val="18"/>
                <w:szCs w:val="18"/>
              </w:rPr>
              <w:t xml:space="preserve">Strona </w:t>
            </w:r>
            <w:r w:rsidRPr="00937F7E">
              <w:rPr>
                <w:rFonts w:ascii="Times New Roman" w:hAnsi="Times New Roman"/>
                <w:b/>
                <w:bCs/>
                <w:sz w:val="18"/>
                <w:szCs w:val="18"/>
              </w:rPr>
              <w:fldChar w:fldCharType="begin"/>
            </w:r>
            <w:r w:rsidRPr="00937F7E">
              <w:rPr>
                <w:rFonts w:ascii="Times New Roman" w:hAnsi="Times New Roman"/>
                <w:b/>
                <w:bCs/>
                <w:sz w:val="18"/>
                <w:szCs w:val="18"/>
              </w:rPr>
              <w:instrText>PAGE</w:instrText>
            </w:r>
            <w:r w:rsidRPr="00937F7E">
              <w:rPr>
                <w:rFonts w:ascii="Times New Roman" w:hAnsi="Times New Roman"/>
                <w:b/>
                <w:bCs/>
                <w:sz w:val="18"/>
                <w:szCs w:val="18"/>
              </w:rPr>
              <w:fldChar w:fldCharType="separate"/>
            </w:r>
            <w:r w:rsidR="0036472F">
              <w:rPr>
                <w:rFonts w:ascii="Times New Roman" w:hAnsi="Times New Roman"/>
                <w:b/>
                <w:bCs/>
                <w:noProof/>
                <w:sz w:val="18"/>
                <w:szCs w:val="18"/>
              </w:rPr>
              <w:t>2</w:t>
            </w:r>
            <w:r w:rsidRPr="00937F7E">
              <w:rPr>
                <w:rFonts w:ascii="Times New Roman" w:hAnsi="Times New Roman"/>
                <w:b/>
                <w:bCs/>
                <w:sz w:val="18"/>
                <w:szCs w:val="18"/>
              </w:rPr>
              <w:fldChar w:fldCharType="end"/>
            </w:r>
            <w:r w:rsidRPr="00937F7E">
              <w:rPr>
                <w:rFonts w:ascii="Times New Roman" w:hAnsi="Times New Roman"/>
                <w:sz w:val="18"/>
                <w:szCs w:val="18"/>
              </w:rPr>
              <w:t xml:space="preserve"> z </w:t>
            </w:r>
            <w:r w:rsidRPr="00937F7E">
              <w:rPr>
                <w:rFonts w:ascii="Times New Roman" w:hAnsi="Times New Roman"/>
                <w:b/>
                <w:bCs/>
                <w:sz w:val="18"/>
                <w:szCs w:val="18"/>
              </w:rPr>
              <w:fldChar w:fldCharType="begin"/>
            </w:r>
            <w:r w:rsidRPr="00937F7E">
              <w:rPr>
                <w:rFonts w:ascii="Times New Roman" w:hAnsi="Times New Roman"/>
                <w:b/>
                <w:bCs/>
                <w:sz w:val="18"/>
                <w:szCs w:val="18"/>
              </w:rPr>
              <w:instrText>NUMPAGES</w:instrText>
            </w:r>
            <w:r w:rsidRPr="00937F7E">
              <w:rPr>
                <w:rFonts w:ascii="Times New Roman" w:hAnsi="Times New Roman"/>
                <w:b/>
                <w:bCs/>
                <w:sz w:val="18"/>
                <w:szCs w:val="18"/>
              </w:rPr>
              <w:fldChar w:fldCharType="separate"/>
            </w:r>
            <w:r w:rsidR="0036472F">
              <w:rPr>
                <w:rFonts w:ascii="Times New Roman" w:hAnsi="Times New Roman"/>
                <w:b/>
                <w:bCs/>
                <w:noProof/>
                <w:sz w:val="18"/>
                <w:szCs w:val="18"/>
              </w:rPr>
              <w:t>8</w:t>
            </w:r>
            <w:r w:rsidRPr="00937F7E">
              <w:rPr>
                <w:rFonts w:ascii="Times New Roman" w:hAnsi="Times New Roman"/>
                <w:b/>
                <w:bCs/>
                <w:sz w:val="18"/>
                <w:szCs w:val="18"/>
              </w:rPr>
              <w:fldChar w:fldCharType="end"/>
            </w:r>
          </w:p>
        </w:sdtContent>
      </w:sdt>
    </w:sdtContent>
  </w:sdt>
  <w:p w:rsidR="00965858" w:rsidRDefault="009658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9EF" w:rsidRDefault="007169EF" w:rsidP="00044739">
      <w:pPr>
        <w:spacing w:line="240" w:lineRule="auto"/>
      </w:pPr>
      <w:r>
        <w:separator/>
      </w:r>
    </w:p>
  </w:footnote>
  <w:footnote w:type="continuationSeparator" w:id="0">
    <w:p w:rsidR="007169EF" w:rsidRDefault="007169EF"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5A28"/>
    <w:multiLevelType w:val="hybridMultilevel"/>
    <w:tmpl w:val="12DA8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16C49"/>
    <w:multiLevelType w:val="hybridMultilevel"/>
    <w:tmpl w:val="E9700A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73655BD"/>
    <w:multiLevelType w:val="hybridMultilevel"/>
    <w:tmpl w:val="D728AE0E"/>
    <w:lvl w:ilvl="0" w:tplc="04150001">
      <w:start w:val="1"/>
      <w:numFmt w:val="bullet"/>
      <w:lvlText w:val=""/>
      <w:lvlJc w:val="left"/>
      <w:pPr>
        <w:ind w:left="1080" w:hanging="360"/>
      </w:pPr>
      <w:rPr>
        <w:rFonts w:ascii="Symbol" w:hAnsi="Symbol"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797A5E"/>
    <w:multiLevelType w:val="hybridMultilevel"/>
    <w:tmpl w:val="791453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81E2A"/>
    <w:multiLevelType w:val="hybridMultilevel"/>
    <w:tmpl w:val="33303BAE"/>
    <w:lvl w:ilvl="0" w:tplc="04150017">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EA295C"/>
    <w:multiLevelType w:val="hybridMultilevel"/>
    <w:tmpl w:val="DFE4B250"/>
    <w:lvl w:ilvl="0" w:tplc="452655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720ECD"/>
    <w:multiLevelType w:val="hybridMultilevel"/>
    <w:tmpl w:val="0652F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A03F8F"/>
    <w:multiLevelType w:val="hybridMultilevel"/>
    <w:tmpl w:val="5134A9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47458C"/>
    <w:multiLevelType w:val="hybridMultilevel"/>
    <w:tmpl w:val="33303BAE"/>
    <w:lvl w:ilvl="0" w:tplc="04150017">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1D6D77"/>
    <w:multiLevelType w:val="hybridMultilevel"/>
    <w:tmpl w:val="9A58BF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D7BE1"/>
    <w:multiLevelType w:val="hybridMultilevel"/>
    <w:tmpl w:val="86DC1864"/>
    <w:lvl w:ilvl="0" w:tplc="04150017">
      <w:start w:val="1"/>
      <w:numFmt w:val="lowerLetter"/>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11" w15:restartNumberingAfterBreak="0">
    <w:nsid w:val="22414D59"/>
    <w:multiLevelType w:val="hybridMultilevel"/>
    <w:tmpl w:val="92EE1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04158"/>
    <w:multiLevelType w:val="hybridMultilevel"/>
    <w:tmpl w:val="6C86CB20"/>
    <w:lvl w:ilvl="0" w:tplc="0336A6B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2E2441"/>
    <w:multiLevelType w:val="hybridMultilevel"/>
    <w:tmpl w:val="BE36990C"/>
    <w:lvl w:ilvl="0" w:tplc="6E5A14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21B25"/>
    <w:multiLevelType w:val="hybridMultilevel"/>
    <w:tmpl w:val="18E697B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725D0B"/>
    <w:multiLevelType w:val="hybridMultilevel"/>
    <w:tmpl w:val="73E0BF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457177"/>
    <w:multiLevelType w:val="hybridMultilevel"/>
    <w:tmpl w:val="623614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44D3AAC"/>
    <w:multiLevelType w:val="hybridMultilevel"/>
    <w:tmpl w:val="458C7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9243E"/>
    <w:multiLevelType w:val="hybridMultilevel"/>
    <w:tmpl w:val="E356F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3776B6"/>
    <w:multiLevelType w:val="hybridMultilevel"/>
    <w:tmpl w:val="5A280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3D6DCC"/>
    <w:multiLevelType w:val="hybridMultilevel"/>
    <w:tmpl w:val="D80CF4E0"/>
    <w:lvl w:ilvl="0" w:tplc="452655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5521F1C"/>
    <w:multiLevelType w:val="hybridMultilevel"/>
    <w:tmpl w:val="3C04DCEA"/>
    <w:lvl w:ilvl="0" w:tplc="452655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C2C09AE"/>
    <w:multiLevelType w:val="hybridMultilevel"/>
    <w:tmpl w:val="34B45F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EF56437"/>
    <w:multiLevelType w:val="hybridMultilevel"/>
    <w:tmpl w:val="DA5C9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6A4895"/>
    <w:multiLevelType w:val="hybridMultilevel"/>
    <w:tmpl w:val="A01617E2"/>
    <w:lvl w:ilvl="0" w:tplc="787005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5BCE2C9A"/>
    <w:multiLevelType w:val="hybridMultilevel"/>
    <w:tmpl w:val="9126F1D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DE61ABA"/>
    <w:multiLevelType w:val="hybridMultilevel"/>
    <w:tmpl w:val="FA5E95FE"/>
    <w:lvl w:ilvl="0" w:tplc="2646CA0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761ED"/>
    <w:multiLevelType w:val="hybridMultilevel"/>
    <w:tmpl w:val="3D323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1169C4"/>
    <w:multiLevelType w:val="hybridMultilevel"/>
    <w:tmpl w:val="D59089C8"/>
    <w:lvl w:ilvl="0" w:tplc="CC880C6C">
      <w:start w:val="5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97199C"/>
    <w:multiLevelType w:val="hybridMultilevel"/>
    <w:tmpl w:val="779879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762B6D"/>
    <w:multiLevelType w:val="hybridMultilevel"/>
    <w:tmpl w:val="4CBAF8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C8D377C"/>
    <w:multiLevelType w:val="hybridMultilevel"/>
    <w:tmpl w:val="CB96D8FA"/>
    <w:lvl w:ilvl="0" w:tplc="6C32531E">
      <w:start w:val="1"/>
      <w:numFmt w:val="lowerLetter"/>
      <w:lvlText w:val="%1)"/>
      <w:lvlJc w:val="left"/>
      <w:pPr>
        <w:ind w:left="1080" w:hanging="360"/>
      </w:pPr>
      <w:rPr>
        <w:rFonts w:eastAsia="Times New Roman"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E78344E"/>
    <w:multiLevelType w:val="hybridMultilevel"/>
    <w:tmpl w:val="AA120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20631E"/>
    <w:multiLevelType w:val="hybridMultilevel"/>
    <w:tmpl w:val="95E03D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1830B11"/>
    <w:multiLevelType w:val="hybridMultilevel"/>
    <w:tmpl w:val="2F868B0E"/>
    <w:lvl w:ilvl="0" w:tplc="6C32531E">
      <w:start w:val="1"/>
      <w:numFmt w:val="lowerLetter"/>
      <w:lvlText w:val="%1)"/>
      <w:lvlJc w:val="left"/>
      <w:pPr>
        <w:ind w:left="1080" w:hanging="360"/>
      </w:pPr>
      <w:rPr>
        <w:rFonts w:eastAsia="Times New Roman"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39F714E"/>
    <w:multiLevelType w:val="hybridMultilevel"/>
    <w:tmpl w:val="34AADF9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7" w15:restartNumberingAfterBreak="0">
    <w:nsid w:val="75DA017B"/>
    <w:multiLevelType w:val="hybridMultilevel"/>
    <w:tmpl w:val="06809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FC334A"/>
    <w:multiLevelType w:val="hybridMultilevel"/>
    <w:tmpl w:val="2062D95A"/>
    <w:lvl w:ilvl="0" w:tplc="E6364F5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7"/>
  </w:num>
  <w:num w:numId="3">
    <w:abstractNumId w:val="35"/>
  </w:num>
  <w:num w:numId="4">
    <w:abstractNumId w:val="3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28"/>
  </w:num>
  <w:num w:numId="8">
    <w:abstractNumId w:val="1"/>
  </w:num>
  <w:num w:numId="9">
    <w:abstractNumId w:val="31"/>
  </w:num>
  <w:num w:numId="10">
    <w:abstractNumId w:val="23"/>
  </w:num>
  <w:num w:numId="11">
    <w:abstractNumId w:val="25"/>
  </w:num>
  <w:num w:numId="12">
    <w:abstractNumId w:val="20"/>
  </w:num>
  <w:num w:numId="13">
    <w:abstractNumId w:val="8"/>
  </w:num>
  <w:num w:numId="14">
    <w:abstractNumId w:val="16"/>
  </w:num>
  <w:num w:numId="15">
    <w:abstractNumId w:val="19"/>
  </w:num>
  <w:num w:numId="16">
    <w:abstractNumId w:val="21"/>
  </w:num>
  <w:num w:numId="17">
    <w:abstractNumId w:val="22"/>
  </w:num>
  <w:num w:numId="18">
    <w:abstractNumId w:val="5"/>
  </w:num>
  <w:num w:numId="19">
    <w:abstractNumId w:val="11"/>
  </w:num>
  <w:num w:numId="20">
    <w:abstractNumId w:val="10"/>
  </w:num>
  <w:num w:numId="21">
    <w:abstractNumId w:val="4"/>
  </w:num>
  <w:num w:numId="22">
    <w:abstractNumId w:val="9"/>
  </w:num>
  <w:num w:numId="23">
    <w:abstractNumId w:val="29"/>
  </w:num>
  <w:num w:numId="24">
    <w:abstractNumId w:val="2"/>
  </w:num>
  <w:num w:numId="25">
    <w:abstractNumId w:val="24"/>
  </w:num>
  <w:num w:numId="26">
    <w:abstractNumId w:val="38"/>
  </w:num>
  <w:num w:numId="27">
    <w:abstractNumId w:val="12"/>
  </w:num>
  <w:num w:numId="28">
    <w:abstractNumId w:val="14"/>
  </w:num>
  <w:num w:numId="29">
    <w:abstractNumId w:val="7"/>
  </w:num>
  <w:num w:numId="30">
    <w:abstractNumId w:val="34"/>
  </w:num>
  <w:num w:numId="31">
    <w:abstractNumId w:val="26"/>
  </w:num>
  <w:num w:numId="32">
    <w:abstractNumId w:val="15"/>
  </w:num>
  <w:num w:numId="33">
    <w:abstractNumId w:val="0"/>
  </w:num>
  <w:num w:numId="34">
    <w:abstractNumId w:val="30"/>
  </w:num>
  <w:num w:numId="35">
    <w:abstractNumId w:val="33"/>
  </w:num>
  <w:num w:numId="36">
    <w:abstractNumId w:val="13"/>
  </w:num>
  <w:num w:numId="37">
    <w:abstractNumId w:val="6"/>
  </w:num>
  <w:num w:numId="38">
    <w:abstractNumId w:val="17"/>
  </w:num>
  <w:num w:numId="39">
    <w:abstractNumId w:val="3"/>
  </w:num>
  <w:num w:numId="40">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3EE"/>
    <w:rsid w:val="000015EE"/>
    <w:rsid w:val="000022D5"/>
    <w:rsid w:val="0000236C"/>
    <w:rsid w:val="00004C6A"/>
    <w:rsid w:val="000108B7"/>
    <w:rsid w:val="00012D11"/>
    <w:rsid w:val="00013EB5"/>
    <w:rsid w:val="00014DFC"/>
    <w:rsid w:val="0001571E"/>
    <w:rsid w:val="00015B75"/>
    <w:rsid w:val="00015E09"/>
    <w:rsid w:val="00017AFA"/>
    <w:rsid w:val="00021CC9"/>
    <w:rsid w:val="0002226C"/>
    <w:rsid w:val="000226D2"/>
    <w:rsid w:val="00023836"/>
    <w:rsid w:val="00026598"/>
    <w:rsid w:val="0002672B"/>
    <w:rsid w:val="000307E6"/>
    <w:rsid w:val="0003227A"/>
    <w:rsid w:val="00032F9D"/>
    <w:rsid w:val="000356A9"/>
    <w:rsid w:val="00036A2C"/>
    <w:rsid w:val="00040DCE"/>
    <w:rsid w:val="000417D2"/>
    <w:rsid w:val="00042C95"/>
    <w:rsid w:val="00044138"/>
    <w:rsid w:val="00044739"/>
    <w:rsid w:val="00046699"/>
    <w:rsid w:val="00046D20"/>
    <w:rsid w:val="000509D5"/>
    <w:rsid w:val="00050EF7"/>
    <w:rsid w:val="00051637"/>
    <w:rsid w:val="00051B90"/>
    <w:rsid w:val="00052EBC"/>
    <w:rsid w:val="00053965"/>
    <w:rsid w:val="00055069"/>
    <w:rsid w:val="00056681"/>
    <w:rsid w:val="00057F5E"/>
    <w:rsid w:val="00062193"/>
    <w:rsid w:val="00064513"/>
    <w:rsid w:val="000648A7"/>
    <w:rsid w:val="0006618B"/>
    <w:rsid w:val="000670C0"/>
    <w:rsid w:val="00070C1D"/>
    <w:rsid w:val="0007133C"/>
    <w:rsid w:val="00071B99"/>
    <w:rsid w:val="00072A04"/>
    <w:rsid w:val="000756E5"/>
    <w:rsid w:val="00076273"/>
    <w:rsid w:val="00076B24"/>
    <w:rsid w:val="0007704E"/>
    <w:rsid w:val="00080030"/>
    <w:rsid w:val="00080EC8"/>
    <w:rsid w:val="00081C81"/>
    <w:rsid w:val="00082D67"/>
    <w:rsid w:val="00083B10"/>
    <w:rsid w:val="00084D36"/>
    <w:rsid w:val="00085FC8"/>
    <w:rsid w:val="00086AFD"/>
    <w:rsid w:val="00086B1D"/>
    <w:rsid w:val="000944AC"/>
    <w:rsid w:val="00094CB9"/>
    <w:rsid w:val="00094D3A"/>
    <w:rsid w:val="000956B2"/>
    <w:rsid w:val="000A1093"/>
    <w:rsid w:val="000A23DE"/>
    <w:rsid w:val="000A4020"/>
    <w:rsid w:val="000A630D"/>
    <w:rsid w:val="000B14F0"/>
    <w:rsid w:val="000B2A67"/>
    <w:rsid w:val="000B3512"/>
    <w:rsid w:val="000B54FB"/>
    <w:rsid w:val="000C01BA"/>
    <w:rsid w:val="000C0B8C"/>
    <w:rsid w:val="000C2858"/>
    <w:rsid w:val="000C29B0"/>
    <w:rsid w:val="000C2B8C"/>
    <w:rsid w:val="000C2E45"/>
    <w:rsid w:val="000C38E4"/>
    <w:rsid w:val="000C6689"/>
    <w:rsid w:val="000C76FC"/>
    <w:rsid w:val="000D1284"/>
    <w:rsid w:val="000D22B2"/>
    <w:rsid w:val="000D2560"/>
    <w:rsid w:val="000D38A7"/>
    <w:rsid w:val="000D38FC"/>
    <w:rsid w:val="000D4D90"/>
    <w:rsid w:val="000D560C"/>
    <w:rsid w:val="000D65D2"/>
    <w:rsid w:val="000D78CC"/>
    <w:rsid w:val="000E00FE"/>
    <w:rsid w:val="000E059E"/>
    <w:rsid w:val="000E1444"/>
    <w:rsid w:val="000E2D10"/>
    <w:rsid w:val="000E2E22"/>
    <w:rsid w:val="000E46F6"/>
    <w:rsid w:val="000E7492"/>
    <w:rsid w:val="000F14FA"/>
    <w:rsid w:val="000F3204"/>
    <w:rsid w:val="000F7745"/>
    <w:rsid w:val="000F7861"/>
    <w:rsid w:val="000F7D96"/>
    <w:rsid w:val="000F7F8C"/>
    <w:rsid w:val="00100749"/>
    <w:rsid w:val="00101324"/>
    <w:rsid w:val="00103B20"/>
    <w:rsid w:val="00103E5C"/>
    <w:rsid w:val="0010548B"/>
    <w:rsid w:val="001054CB"/>
    <w:rsid w:val="00107261"/>
    <w:rsid w:val="001072D1"/>
    <w:rsid w:val="0011352E"/>
    <w:rsid w:val="00113715"/>
    <w:rsid w:val="0011539C"/>
    <w:rsid w:val="00117017"/>
    <w:rsid w:val="0012081A"/>
    <w:rsid w:val="00120F03"/>
    <w:rsid w:val="00121340"/>
    <w:rsid w:val="00122693"/>
    <w:rsid w:val="001229D5"/>
    <w:rsid w:val="001261C4"/>
    <w:rsid w:val="001264BF"/>
    <w:rsid w:val="00127F90"/>
    <w:rsid w:val="00130E8E"/>
    <w:rsid w:val="0013216E"/>
    <w:rsid w:val="00132396"/>
    <w:rsid w:val="00133B51"/>
    <w:rsid w:val="001354C3"/>
    <w:rsid w:val="001401B5"/>
    <w:rsid w:val="001422B9"/>
    <w:rsid w:val="0014665F"/>
    <w:rsid w:val="00147488"/>
    <w:rsid w:val="00150A78"/>
    <w:rsid w:val="00153104"/>
    <w:rsid w:val="00153464"/>
    <w:rsid w:val="001541B3"/>
    <w:rsid w:val="001548F2"/>
    <w:rsid w:val="0015492A"/>
    <w:rsid w:val="001555FB"/>
    <w:rsid w:val="00155B15"/>
    <w:rsid w:val="00157E0C"/>
    <w:rsid w:val="001603BC"/>
    <w:rsid w:val="001625BE"/>
    <w:rsid w:val="001626E3"/>
    <w:rsid w:val="001643A4"/>
    <w:rsid w:val="001655D6"/>
    <w:rsid w:val="00166C6C"/>
    <w:rsid w:val="00171582"/>
    <w:rsid w:val="001727BB"/>
    <w:rsid w:val="00172FBB"/>
    <w:rsid w:val="00173040"/>
    <w:rsid w:val="00176F58"/>
    <w:rsid w:val="001776B1"/>
    <w:rsid w:val="00180C21"/>
    <w:rsid w:val="00180D25"/>
    <w:rsid w:val="00183105"/>
    <w:rsid w:val="0018318D"/>
    <w:rsid w:val="00183D4C"/>
    <w:rsid w:val="00184133"/>
    <w:rsid w:val="0018572C"/>
    <w:rsid w:val="00185DB4"/>
    <w:rsid w:val="00187512"/>
    <w:rsid w:val="00187E79"/>
    <w:rsid w:val="00187F0D"/>
    <w:rsid w:val="0019174E"/>
    <w:rsid w:val="00192CC5"/>
    <w:rsid w:val="001933CB"/>
    <w:rsid w:val="001936A6"/>
    <w:rsid w:val="00194A7A"/>
    <w:rsid w:val="001952E7"/>
    <w:rsid w:val="001956A7"/>
    <w:rsid w:val="001971BF"/>
    <w:rsid w:val="00197CCA"/>
    <w:rsid w:val="001A118A"/>
    <w:rsid w:val="001A1E4C"/>
    <w:rsid w:val="001A27F4"/>
    <w:rsid w:val="001A2D95"/>
    <w:rsid w:val="001A61FE"/>
    <w:rsid w:val="001A6DCE"/>
    <w:rsid w:val="001B2685"/>
    <w:rsid w:val="001B2946"/>
    <w:rsid w:val="001B3460"/>
    <w:rsid w:val="001B4CA1"/>
    <w:rsid w:val="001B50C8"/>
    <w:rsid w:val="001B51BB"/>
    <w:rsid w:val="001B74D8"/>
    <w:rsid w:val="001B75D8"/>
    <w:rsid w:val="001B7B05"/>
    <w:rsid w:val="001C1060"/>
    <w:rsid w:val="001C1ED7"/>
    <w:rsid w:val="001C3C63"/>
    <w:rsid w:val="001C41F5"/>
    <w:rsid w:val="001C43E2"/>
    <w:rsid w:val="001C5E38"/>
    <w:rsid w:val="001D14A6"/>
    <w:rsid w:val="001D2B9C"/>
    <w:rsid w:val="001D4235"/>
    <w:rsid w:val="001D4732"/>
    <w:rsid w:val="001D4A2B"/>
    <w:rsid w:val="001D65FE"/>
    <w:rsid w:val="001D6A3C"/>
    <w:rsid w:val="001D6D51"/>
    <w:rsid w:val="001D7907"/>
    <w:rsid w:val="001E136A"/>
    <w:rsid w:val="001E2516"/>
    <w:rsid w:val="001E6BA0"/>
    <w:rsid w:val="001F1A27"/>
    <w:rsid w:val="001F6979"/>
    <w:rsid w:val="001F7894"/>
    <w:rsid w:val="001F7ECA"/>
    <w:rsid w:val="00201066"/>
    <w:rsid w:val="00202BC6"/>
    <w:rsid w:val="00204A61"/>
    <w:rsid w:val="00204E40"/>
    <w:rsid w:val="00205141"/>
    <w:rsid w:val="0020516B"/>
    <w:rsid w:val="00205994"/>
    <w:rsid w:val="002065D1"/>
    <w:rsid w:val="00212973"/>
    <w:rsid w:val="00213559"/>
    <w:rsid w:val="0021386A"/>
    <w:rsid w:val="00213D11"/>
    <w:rsid w:val="00213EFD"/>
    <w:rsid w:val="002161EF"/>
    <w:rsid w:val="002172F1"/>
    <w:rsid w:val="00220FED"/>
    <w:rsid w:val="00223C7B"/>
    <w:rsid w:val="00224386"/>
    <w:rsid w:val="00224AB1"/>
    <w:rsid w:val="0022687A"/>
    <w:rsid w:val="00227F77"/>
    <w:rsid w:val="00230728"/>
    <w:rsid w:val="00232390"/>
    <w:rsid w:val="00233EC2"/>
    <w:rsid w:val="00234040"/>
    <w:rsid w:val="00235946"/>
    <w:rsid w:val="00235CD2"/>
    <w:rsid w:val="002362E8"/>
    <w:rsid w:val="0023669A"/>
    <w:rsid w:val="0024048A"/>
    <w:rsid w:val="002416AA"/>
    <w:rsid w:val="00243075"/>
    <w:rsid w:val="002437E6"/>
    <w:rsid w:val="002445C3"/>
    <w:rsid w:val="0024711E"/>
    <w:rsid w:val="0025216A"/>
    <w:rsid w:val="0025239C"/>
    <w:rsid w:val="00252853"/>
    <w:rsid w:val="00254DED"/>
    <w:rsid w:val="002552EE"/>
    <w:rsid w:val="00255619"/>
    <w:rsid w:val="00255DAD"/>
    <w:rsid w:val="00256108"/>
    <w:rsid w:val="0025626D"/>
    <w:rsid w:val="00260F33"/>
    <w:rsid w:val="002613BD"/>
    <w:rsid w:val="00261630"/>
    <w:rsid w:val="002619FB"/>
    <w:rsid w:val="002624F1"/>
    <w:rsid w:val="00263655"/>
    <w:rsid w:val="00267B94"/>
    <w:rsid w:val="00270C81"/>
    <w:rsid w:val="002713DB"/>
    <w:rsid w:val="00271558"/>
    <w:rsid w:val="00274862"/>
    <w:rsid w:val="0027768A"/>
    <w:rsid w:val="00280716"/>
    <w:rsid w:val="00281730"/>
    <w:rsid w:val="00282A4A"/>
    <w:rsid w:val="00282D72"/>
    <w:rsid w:val="00283402"/>
    <w:rsid w:val="00283475"/>
    <w:rsid w:val="00283FBF"/>
    <w:rsid w:val="00284BE3"/>
    <w:rsid w:val="002850EB"/>
    <w:rsid w:val="002859C7"/>
    <w:rsid w:val="00286CAF"/>
    <w:rsid w:val="00287A59"/>
    <w:rsid w:val="00287B6F"/>
    <w:rsid w:val="0029047C"/>
    <w:rsid w:val="002906C6"/>
    <w:rsid w:val="00290FD6"/>
    <w:rsid w:val="0029196C"/>
    <w:rsid w:val="00294259"/>
    <w:rsid w:val="00295A0D"/>
    <w:rsid w:val="00295B0A"/>
    <w:rsid w:val="002A19F2"/>
    <w:rsid w:val="002A2C81"/>
    <w:rsid w:val="002A40F9"/>
    <w:rsid w:val="002A4360"/>
    <w:rsid w:val="002A6E9A"/>
    <w:rsid w:val="002A7C08"/>
    <w:rsid w:val="002A7D8C"/>
    <w:rsid w:val="002B1954"/>
    <w:rsid w:val="002B215D"/>
    <w:rsid w:val="002B3CE7"/>
    <w:rsid w:val="002B3D1A"/>
    <w:rsid w:val="002B4962"/>
    <w:rsid w:val="002B52E5"/>
    <w:rsid w:val="002B5D3C"/>
    <w:rsid w:val="002B65B2"/>
    <w:rsid w:val="002B6E28"/>
    <w:rsid w:val="002B762B"/>
    <w:rsid w:val="002C2C9B"/>
    <w:rsid w:val="002C3695"/>
    <w:rsid w:val="002C41CA"/>
    <w:rsid w:val="002C5076"/>
    <w:rsid w:val="002C61E0"/>
    <w:rsid w:val="002C69B7"/>
    <w:rsid w:val="002C6E77"/>
    <w:rsid w:val="002D01E7"/>
    <w:rsid w:val="002D0E4E"/>
    <w:rsid w:val="002D16F4"/>
    <w:rsid w:val="002D17D6"/>
    <w:rsid w:val="002D18D7"/>
    <w:rsid w:val="002D21CE"/>
    <w:rsid w:val="002D3D32"/>
    <w:rsid w:val="002D4F7E"/>
    <w:rsid w:val="002E3208"/>
    <w:rsid w:val="002E3DA3"/>
    <w:rsid w:val="002E3E3A"/>
    <w:rsid w:val="002E42D7"/>
    <w:rsid w:val="002E450F"/>
    <w:rsid w:val="002E6B38"/>
    <w:rsid w:val="002E6D63"/>
    <w:rsid w:val="002E6E2B"/>
    <w:rsid w:val="002F066A"/>
    <w:rsid w:val="002F12B3"/>
    <w:rsid w:val="002F1C8A"/>
    <w:rsid w:val="002F2741"/>
    <w:rsid w:val="002F2B8E"/>
    <w:rsid w:val="002F44C1"/>
    <w:rsid w:val="002F500B"/>
    <w:rsid w:val="002F5112"/>
    <w:rsid w:val="002F5425"/>
    <w:rsid w:val="0030026A"/>
    <w:rsid w:val="00301959"/>
    <w:rsid w:val="0030197E"/>
    <w:rsid w:val="00305B8A"/>
    <w:rsid w:val="0031028A"/>
    <w:rsid w:val="0031089E"/>
    <w:rsid w:val="0031106B"/>
    <w:rsid w:val="00311098"/>
    <w:rsid w:val="00311505"/>
    <w:rsid w:val="00312DA3"/>
    <w:rsid w:val="00314679"/>
    <w:rsid w:val="0032493F"/>
    <w:rsid w:val="003256B0"/>
    <w:rsid w:val="003275C5"/>
    <w:rsid w:val="00331BF9"/>
    <w:rsid w:val="0033495E"/>
    <w:rsid w:val="00334A79"/>
    <w:rsid w:val="00334D8D"/>
    <w:rsid w:val="00335F6D"/>
    <w:rsid w:val="003369E0"/>
    <w:rsid w:val="00337345"/>
    <w:rsid w:val="00337830"/>
    <w:rsid w:val="00337DD2"/>
    <w:rsid w:val="003404D1"/>
    <w:rsid w:val="003443FF"/>
    <w:rsid w:val="003453FB"/>
    <w:rsid w:val="00345728"/>
    <w:rsid w:val="00345856"/>
    <w:rsid w:val="00347F20"/>
    <w:rsid w:val="00351141"/>
    <w:rsid w:val="00355808"/>
    <w:rsid w:val="00355BD0"/>
    <w:rsid w:val="003562A9"/>
    <w:rsid w:val="00360139"/>
    <w:rsid w:val="00362C7E"/>
    <w:rsid w:val="00363601"/>
    <w:rsid w:val="0036472F"/>
    <w:rsid w:val="00364FC1"/>
    <w:rsid w:val="0036777B"/>
    <w:rsid w:val="00367807"/>
    <w:rsid w:val="00371A2D"/>
    <w:rsid w:val="00372947"/>
    <w:rsid w:val="00374A50"/>
    <w:rsid w:val="0037626E"/>
    <w:rsid w:val="00376AC9"/>
    <w:rsid w:val="00377532"/>
    <w:rsid w:val="0037771D"/>
    <w:rsid w:val="00381801"/>
    <w:rsid w:val="00384D82"/>
    <w:rsid w:val="003854E8"/>
    <w:rsid w:val="00386143"/>
    <w:rsid w:val="00386667"/>
    <w:rsid w:val="00391409"/>
    <w:rsid w:val="003914EC"/>
    <w:rsid w:val="00392A0D"/>
    <w:rsid w:val="00393032"/>
    <w:rsid w:val="00394B69"/>
    <w:rsid w:val="0039676D"/>
    <w:rsid w:val="00397078"/>
    <w:rsid w:val="003A2435"/>
    <w:rsid w:val="003A24F7"/>
    <w:rsid w:val="003A2B5D"/>
    <w:rsid w:val="003A5F79"/>
    <w:rsid w:val="003A6953"/>
    <w:rsid w:val="003B1C97"/>
    <w:rsid w:val="003B2359"/>
    <w:rsid w:val="003B258E"/>
    <w:rsid w:val="003B2AE5"/>
    <w:rsid w:val="003B6007"/>
    <w:rsid w:val="003B6083"/>
    <w:rsid w:val="003B691F"/>
    <w:rsid w:val="003B6A18"/>
    <w:rsid w:val="003B732C"/>
    <w:rsid w:val="003C0198"/>
    <w:rsid w:val="003C0B04"/>
    <w:rsid w:val="003C1C9B"/>
    <w:rsid w:val="003C2E1C"/>
    <w:rsid w:val="003C3838"/>
    <w:rsid w:val="003C3B7A"/>
    <w:rsid w:val="003C481E"/>
    <w:rsid w:val="003C5847"/>
    <w:rsid w:val="003C7B35"/>
    <w:rsid w:val="003D0681"/>
    <w:rsid w:val="003D12F6"/>
    <w:rsid w:val="003D1426"/>
    <w:rsid w:val="003D17C2"/>
    <w:rsid w:val="003D2F76"/>
    <w:rsid w:val="003D50FA"/>
    <w:rsid w:val="003D5915"/>
    <w:rsid w:val="003D6FA9"/>
    <w:rsid w:val="003D7DC7"/>
    <w:rsid w:val="003E0390"/>
    <w:rsid w:val="003E08B8"/>
    <w:rsid w:val="003E1C1E"/>
    <w:rsid w:val="003E2F4E"/>
    <w:rsid w:val="003E720A"/>
    <w:rsid w:val="003F2D9F"/>
    <w:rsid w:val="003F3485"/>
    <w:rsid w:val="003F3A1A"/>
    <w:rsid w:val="003F68DA"/>
    <w:rsid w:val="00400263"/>
    <w:rsid w:val="004014D4"/>
    <w:rsid w:val="00402B30"/>
    <w:rsid w:val="00402D33"/>
    <w:rsid w:val="00403E6E"/>
    <w:rsid w:val="00406497"/>
    <w:rsid w:val="00411ADE"/>
    <w:rsid w:val="004129B4"/>
    <w:rsid w:val="00413ADC"/>
    <w:rsid w:val="0041697E"/>
    <w:rsid w:val="004171C1"/>
    <w:rsid w:val="00417EF0"/>
    <w:rsid w:val="00421401"/>
    <w:rsid w:val="00422181"/>
    <w:rsid w:val="004244A8"/>
    <w:rsid w:val="004247B4"/>
    <w:rsid w:val="004253AC"/>
    <w:rsid w:val="00425F72"/>
    <w:rsid w:val="00426298"/>
    <w:rsid w:val="00426C6E"/>
    <w:rsid w:val="00427736"/>
    <w:rsid w:val="00432160"/>
    <w:rsid w:val="004323A2"/>
    <w:rsid w:val="00440C16"/>
    <w:rsid w:val="00441787"/>
    <w:rsid w:val="00441B7E"/>
    <w:rsid w:val="004422C9"/>
    <w:rsid w:val="00442D13"/>
    <w:rsid w:val="00443563"/>
    <w:rsid w:val="00444946"/>
    <w:rsid w:val="00444E6B"/>
    <w:rsid w:val="00444F2D"/>
    <w:rsid w:val="00452034"/>
    <w:rsid w:val="00454CA1"/>
    <w:rsid w:val="00454CB4"/>
    <w:rsid w:val="00455B0B"/>
    <w:rsid w:val="00455FA6"/>
    <w:rsid w:val="004571C3"/>
    <w:rsid w:val="00464B66"/>
    <w:rsid w:val="00464D7E"/>
    <w:rsid w:val="00465096"/>
    <w:rsid w:val="00465975"/>
    <w:rsid w:val="00465D56"/>
    <w:rsid w:val="00466C70"/>
    <w:rsid w:val="004702C9"/>
    <w:rsid w:val="004709EB"/>
    <w:rsid w:val="00470B98"/>
    <w:rsid w:val="00472E45"/>
    <w:rsid w:val="00473FEA"/>
    <w:rsid w:val="0047579D"/>
    <w:rsid w:val="00477483"/>
    <w:rsid w:val="00477A71"/>
    <w:rsid w:val="00477D8C"/>
    <w:rsid w:val="00483262"/>
    <w:rsid w:val="00484107"/>
    <w:rsid w:val="00484C2C"/>
    <w:rsid w:val="00484DA7"/>
    <w:rsid w:val="004857C3"/>
    <w:rsid w:val="00485CC5"/>
    <w:rsid w:val="004861AD"/>
    <w:rsid w:val="0048639A"/>
    <w:rsid w:val="00487AF3"/>
    <w:rsid w:val="00487C09"/>
    <w:rsid w:val="0049343F"/>
    <w:rsid w:val="00493592"/>
    <w:rsid w:val="004951FA"/>
    <w:rsid w:val="004964FC"/>
    <w:rsid w:val="004A063E"/>
    <w:rsid w:val="004A145E"/>
    <w:rsid w:val="004A1F15"/>
    <w:rsid w:val="004A2A81"/>
    <w:rsid w:val="004A32BC"/>
    <w:rsid w:val="004A6650"/>
    <w:rsid w:val="004A7515"/>
    <w:rsid w:val="004A7BD7"/>
    <w:rsid w:val="004B1514"/>
    <w:rsid w:val="004B3607"/>
    <w:rsid w:val="004B4A7F"/>
    <w:rsid w:val="004B6A35"/>
    <w:rsid w:val="004C15C2"/>
    <w:rsid w:val="004C19AA"/>
    <w:rsid w:val="004C36D8"/>
    <w:rsid w:val="004C4F32"/>
    <w:rsid w:val="004C56B9"/>
    <w:rsid w:val="004D0CF0"/>
    <w:rsid w:val="004D1248"/>
    <w:rsid w:val="004D1E3C"/>
    <w:rsid w:val="004D4169"/>
    <w:rsid w:val="004D5FF1"/>
    <w:rsid w:val="004D6E14"/>
    <w:rsid w:val="004E2828"/>
    <w:rsid w:val="004E2BA4"/>
    <w:rsid w:val="004E4510"/>
    <w:rsid w:val="004E4B78"/>
    <w:rsid w:val="004E55B4"/>
    <w:rsid w:val="004E617C"/>
    <w:rsid w:val="004E781B"/>
    <w:rsid w:val="004F0BC6"/>
    <w:rsid w:val="004F1817"/>
    <w:rsid w:val="004F4E17"/>
    <w:rsid w:val="004F5282"/>
    <w:rsid w:val="004F7E73"/>
    <w:rsid w:val="0050082F"/>
    <w:rsid w:val="00500C56"/>
    <w:rsid w:val="00501713"/>
    <w:rsid w:val="0050587A"/>
    <w:rsid w:val="00506568"/>
    <w:rsid w:val="00507132"/>
    <w:rsid w:val="00510304"/>
    <w:rsid w:val="00512090"/>
    <w:rsid w:val="00515278"/>
    <w:rsid w:val="0051551B"/>
    <w:rsid w:val="00520C57"/>
    <w:rsid w:val="0052176F"/>
    <w:rsid w:val="005227C1"/>
    <w:rsid w:val="00522D94"/>
    <w:rsid w:val="00530D53"/>
    <w:rsid w:val="005318DB"/>
    <w:rsid w:val="00531A40"/>
    <w:rsid w:val="00533D89"/>
    <w:rsid w:val="00535FA8"/>
    <w:rsid w:val="00536564"/>
    <w:rsid w:val="00541426"/>
    <w:rsid w:val="00543DBD"/>
    <w:rsid w:val="00544597"/>
    <w:rsid w:val="00544FFE"/>
    <w:rsid w:val="0054512E"/>
    <w:rsid w:val="00546594"/>
    <w:rsid w:val="005473F5"/>
    <w:rsid w:val="005477E7"/>
    <w:rsid w:val="00552794"/>
    <w:rsid w:val="00556F0B"/>
    <w:rsid w:val="00560871"/>
    <w:rsid w:val="00561C16"/>
    <w:rsid w:val="00563199"/>
    <w:rsid w:val="00564874"/>
    <w:rsid w:val="00564F92"/>
    <w:rsid w:val="00564F9E"/>
    <w:rsid w:val="005663D3"/>
    <w:rsid w:val="00567963"/>
    <w:rsid w:val="0057009A"/>
    <w:rsid w:val="005710CA"/>
    <w:rsid w:val="00571260"/>
    <w:rsid w:val="0057189C"/>
    <w:rsid w:val="00573FC1"/>
    <w:rsid w:val="005741EE"/>
    <w:rsid w:val="00574D3D"/>
    <w:rsid w:val="00575D38"/>
    <w:rsid w:val="0057668E"/>
    <w:rsid w:val="00577748"/>
    <w:rsid w:val="00577FD8"/>
    <w:rsid w:val="00580B74"/>
    <w:rsid w:val="00581763"/>
    <w:rsid w:val="00585604"/>
    <w:rsid w:val="005901C3"/>
    <w:rsid w:val="00592C4D"/>
    <w:rsid w:val="005958EF"/>
    <w:rsid w:val="00595A80"/>
    <w:rsid w:val="00595DB6"/>
    <w:rsid w:val="00595E83"/>
    <w:rsid w:val="00596530"/>
    <w:rsid w:val="005967F3"/>
    <w:rsid w:val="00596A10"/>
    <w:rsid w:val="005A06DF"/>
    <w:rsid w:val="005A1A3C"/>
    <w:rsid w:val="005A2BE2"/>
    <w:rsid w:val="005A2CA8"/>
    <w:rsid w:val="005A39EB"/>
    <w:rsid w:val="005A5527"/>
    <w:rsid w:val="005A5AE6"/>
    <w:rsid w:val="005A6A65"/>
    <w:rsid w:val="005A7839"/>
    <w:rsid w:val="005A7CC8"/>
    <w:rsid w:val="005B0654"/>
    <w:rsid w:val="005B1206"/>
    <w:rsid w:val="005B3428"/>
    <w:rsid w:val="005B37E8"/>
    <w:rsid w:val="005B6ADC"/>
    <w:rsid w:val="005C0056"/>
    <w:rsid w:val="005C5B6C"/>
    <w:rsid w:val="005C664B"/>
    <w:rsid w:val="005D254C"/>
    <w:rsid w:val="005D462C"/>
    <w:rsid w:val="005D4701"/>
    <w:rsid w:val="005D54C1"/>
    <w:rsid w:val="005E0D13"/>
    <w:rsid w:val="005E107D"/>
    <w:rsid w:val="005E1EE8"/>
    <w:rsid w:val="005E5047"/>
    <w:rsid w:val="005E6CCA"/>
    <w:rsid w:val="005E7205"/>
    <w:rsid w:val="005E7371"/>
    <w:rsid w:val="005E7B11"/>
    <w:rsid w:val="005F1097"/>
    <w:rsid w:val="005F116C"/>
    <w:rsid w:val="005F2131"/>
    <w:rsid w:val="005F376F"/>
    <w:rsid w:val="005F464E"/>
    <w:rsid w:val="00600AF5"/>
    <w:rsid w:val="00600F52"/>
    <w:rsid w:val="00601021"/>
    <w:rsid w:val="006046ED"/>
    <w:rsid w:val="00604ABC"/>
    <w:rsid w:val="00605EF6"/>
    <w:rsid w:val="00606455"/>
    <w:rsid w:val="00611B1A"/>
    <w:rsid w:val="006130CE"/>
    <w:rsid w:val="00614929"/>
    <w:rsid w:val="00614BB4"/>
    <w:rsid w:val="00616511"/>
    <w:rsid w:val="00616BF5"/>
    <w:rsid w:val="006176ED"/>
    <w:rsid w:val="00617CD0"/>
    <w:rsid w:val="006202F3"/>
    <w:rsid w:val="0062097A"/>
    <w:rsid w:val="00620A86"/>
    <w:rsid w:val="00621DA6"/>
    <w:rsid w:val="00622E10"/>
    <w:rsid w:val="00622F18"/>
    <w:rsid w:val="00623CFE"/>
    <w:rsid w:val="006269C2"/>
    <w:rsid w:val="00626F83"/>
    <w:rsid w:val="00627221"/>
    <w:rsid w:val="00627EE8"/>
    <w:rsid w:val="006316FA"/>
    <w:rsid w:val="006326A9"/>
    <w:rsid w:val="006336E1"/>
    <w:rsid w:val="006346F7"/>
    <w:rsid w:val="00635442"/>
    <w:rsid w:val="00636A0A"/>
    <w:rsid w:val="006370D2"/>
    <w:rsid w:val="0064074F"/>
    <w:rsid w:val="00641F55"/>
    <w:rsid w:val="00643F15"/>
    <w:rsid w:val="00645452"/>
    <w:rsid w:val="00645E4A"/>
    <w:rsid w:val="00645E64"/>
    <w:rsid w:val="00647B02"/>
    <w:rsid w:val="00653688"/>
    <w:rsid w:val="00656029"/>
    <w:rsid w:val="0066083D"/>
    <w:rsid w:val="0066091B"/>
    <w:rsid w:val="006660E9"/>
    <w:rsid w:val="00666725"/>
    <w:rsid w:val="00667249"/>
    <w:rsid w:val="00667558"/>
    <w:rsid w:val="00671523"/>
    <w:rsid w:val="00673ECA"/>
    <w:rsid w:val="006754EF"/>
    <w:rsid w:val="006762C6"/>
    <w:rsid w:val="00676C8D"/>
    <w:rsid w:val="00676F1F"/>
    <w:rsid w:val="00677336"/>
    <w:rsid w:val="00677381"/>
    <w:rsid w:val="00677414"/>
    <w:rsid w:val="00677E20"/>
    <w:rsid w:val="006806A0"/>
    <w:rsid w:val="00681A13"/>
    <w:rsid w:val="006826AA"/>
    <w:rsid w:val="006832CF"/>
    <w:rsid w:val="00683FB4"/>
    <w:rsid w:val="006853EC"/>
    <w:rsid w:val="00685E01"/>
    <w:rsid w:val="0068601E"/>
    <w:rsid w:val="00687FC3"/>
    <w:rsid w:val="00691C4A"/>
    <w:rsid w:val="00692569"/>
    <w:rsid w:val="00693970"/>
    <w:rsid w:val="006940B5"/>
    <w:rsid w:val="0069486B"/>
    <w:rsid w:val="00694F53"/>
    <w:rsid w:val="0069771E"/>
    <w:rsid w:val="006A040C"/>
    <w:rsid w:val="006A0B13"/>
    <w:rsid w:val="006A3D8F"/>
    <w:rsid w:val="006A4904"/>
    <w:rsid w:val="006A4C7B"/>
    <w:rsid w:val="006A5050"/>
    <w:rsid w:val="006A548F"/>
    <w:rsid w:val="006A701A"/>
    <w:rsid w:val="006B0698"/>
    <w:rsid w:val="006B133D"/>
    <w:rsid w:val="006B2E53"/>
    <w:rsid w:val="006B4956"/>
    <w:rsid w:val="006B5113"/>
    <w:rsid w:val="006B64DC"/>
    <w:rsid w:val="006B7A91"/>
    <w:rsid w:val="006C0210"/>
    <w:rsid w:val="006C04E0"/>
    <w:rsid w:val="006C17B8"/>
    <w:rsid w:val="006C2F38"/>
    <w:rsid w:val="006C3FCB"/>
    <w:rsid w:val="006C4F28"/>
    <w:rsid w:val="006C611F"/>
    <w:rsid w:val="006D04C6"/>
    <w:rsid w:val="006D2D80"/>
    <w:rsid w:val="006D4704"/>
    <w:rsid w:val="006D6A2D"/>
    <w:rsid w:val="006D72EB"/>
    <w:rsid w:val="006E0BDD"/>
    <w:rsid w:val="006E1C47"/>
    <w:rsid w:val="006E1E18"/>
    <w:rsid w:val="006E21DD"/>
    <w:rsid w:val="006E2AC6"/>
    <w:rsid w:val="006E31CE"/>
    <w:rsid w:val="006E34D3"/>
    <w:rsid w:val="006E4302"/>
    <w:rsid w:val="006E6459"/>
    <w:rsid w:val="006E6F96"/>
    <w:rsid w:val="006F1435"/>
    <w:rsid w:val="006F14F4"/>
    <w:rsid w:val="006F179D"/>
    <w:rsid w:val="006F2169"/>
    <w:rsid w:val="006F2E0B"/>
    <w:rsid w:val="006F46E5"/>
    <w:rsid w:val="006F76B5"/>
    <w:rsid w:val="006F78C4"/>
    <w:rsid w:val="00701C26"/>
    <w:rsid w:val="00702492"/>
    <w:rsid w:val="007031A0"/>
    <w:rsid w:val="00705A29"/>
    <w:rsid w:val="00707498"/>
    <w:rsid w:val="00707B73"/>
    <w:rsid w:val="00711A3C"/>
    <w:rsid w:val="00711A65"/>
    <w:rsid w:val="0071351E"/>
    <w:rsid w:val="0071393C"/>
    <w:rsid w:val="00714133"/>
    <w:rsid w:val="007145E8"/>
    <w:rsid w:val="00714DA4"/>
    <w:rsid w:val="007151B2"/>
    <w:rsid w:val="007158B2"/>
    <w:rsid w:val="00716081"/>
    <w:rsid w:val="007169EF"/>
    <w:rsid w:val="007178D8"/>
    <w:rsid w:val="00717CD6"/>
    <w:rsid w:val="00722B11"/>
    <w:rsid w:val="00722B48"/>
    <w:rsid w:val="00724164"/>
    <w:rsid w:val="007250C2"/>
    <w:rsid w:val="00725DE7"/>
    <w:rsid w:val="007262E5"/>
    <w:rsid w:val="0072636A"/>
    <w:rsid w:val="00726B44"/>
    <w:rsid w:val="007278D8"/>
    <w:rsid w:val="0073099A"/>
    <w:rsid w:val="007316F9"/>
    <w:rsid w:val="007318DD"/>
    <w:rsid w:val="00731B3D"/>
    <w:rsid w:val="00733167"/>
    <w:rsid w:val="007345AC"/>
    <w:rsid w:val="00734F4D"/>
    <w:rsid w:val="00740D2C"/>
    <w:rsid w:val="00740FF8"/>
    <w:rsid w:val="00742485"/>
    <w:rsid w:val="007426FC"/>
    <w:rsid w:val="00744BF9"/>
    <w:rsid w:val="00752623"/>
    <w:rsid w:val="00754BA7"/>
    <w:rsid w:val="007572AF"/>
    <w:rsid w:val="007574B6"/>
    <w:rsid w:val="007577AE"/>
    <w:rsid w:val="007602CD"/>
    <w:rsid w:val="00760F1F"/>
    <w:rsid w:val="0076231A"/>
    <w:rsid w:val="0076289A"/>
    <w:rsid w:val="00762A0A"/>
    <w:rsid w:val="0076423E"/>
    <w:rsid w:val="007646CB"/>
    <w:rsid w:val="0076658F"/>
    <w:rsid w:val="007677A3"/>
    <w:rsid w:val="0077040A"/>
    <w:rsid w:val="007711D6"/>
    <w:rsid w:val="00772D64"/>
    <w:rsid w:val="007741EE"/>
    <w:rsid w:val="00774837"/>
    <w:rsid w:val="00775A1B"/>
    <w:rsid w:val="007760ED"/>
    <w:rsid w:val="00776D15"/>
    <w:rsid w:val="007770CA"/>
    <w:rsid w:val="00780932"/>
    <w:rsid w:val="00786E3D"/>
    <w:rsid w:val="00790A8D"/>
    <w:rsid w:val="00792609"/>
    <w:rsid w:val="007928F6"/>
    <w:rsid w:val="007941F5"/>
    <w:rsid w:val="007943E2"/>
    <w:rsid w:val="00794F2C"/>
    <w:rsid w:val="007A3BC7"/>
    <w:rsid w:val="007A4A25"/>
    <w:rsid w:val="007A5AC4"/>
    <w:rsid w:val="007A6F96"/>
    <w:rsid w:val="007B0FDD"/>
    <w:rsid w:val="007B10A0"/>
    <w:rsid w:val="007B294E"/>
    <w:rsid w:val="007B4435"/>
    <w:rsid w:val="007B4802"/>
    <w:rsid w:val="007B4A2A"/>
    <w:rsid w:val="007B5014"/>
    <w:rsid w:val="007B51E2"/>
    <w:rsid w:val="007B6668"/>
    <w:rsid w:val="007B68EA"/>
    <w:rsid w:val="007B6B33"/>
    <w:rsid w:val="007C0825"/>
    <w:rsid w:val="007C0E51"/>
    <w:rsid w:val="007C2701"/>
    <w:rsid w:val="007C2B11"/>
    <w:rsid w:val="007C2C94"/>
    <w:rsid w:val="007C2CE5"/>
    <w:rsid w:val="007C7CE1"/>
    <w:rsid w:val="007D2192"/>
    <w:rsid w:val="007D2718"/>
    <w:rsid w:val="007D272F"/>
    <w:rsid w:val="007D27A2"/>
    <w:rsid w:val="007D38E9"/>
    <w:rsid w:val="007D3930"/>
    <w:rsid w:val="007D3ADB"/>
    <w:rsid w:val="007D49C2"/>
    <w:rsid w:val="007D76B2"/>
    <w:rsid w:val="007D7B66"/>
    <w:rsid w:val="007E5CF4"/>
    <w:rsid w:val="007E6D4D"/>
    <w:rsid w:val="007F0021"/>
    <w:rsid w:val="007F2A66"/>
    <w:rsid w:val="007F2F52"/>
    <w:rsid w:val="007F37B9"/>
    <w:rsid w:val="007F5439"/>
    <w:rsid w:val="007F699A"/>
    <w:rsid w:val="007F6E4B"/>
    <w:rsid w:val="007F7222"/>
    <w:rsid w:val="008028C3"/>
    <w:rsid w:val="00804AE9"/>
    <w:rsid w:val="008051B8"/>
    <w:rsid w:val="00805F28"/>
    <w:rsid w:val="00806B0C"/>
    <w:rsid w:val="0080749F"/>
    <w:rsid w:val="008106CC"/>
    <w:rsid w:val="00811D46"/>
    <w:rsid w:val="00811FDB"/>
    <w:rsid w:val="008125B0"/>
    <w:rsid w:val="00813517"/>
    <w:rsid w:val="008144CB"/>
    <w:rsid w:val="008145B4"/>
    <w:rsid w:val="008158CB"/>
    <w:rsid w:val="00816A3B"/>
    <w:rsid w:val="00820079"/>
    <w:rsid w:val="00821717"/>
    <w:rsid w:val="00821F5F"/>
    <w:rsid w:val="00823188"/>
    <w:rsid w:val="00823BAB"/>
    <w:rsid w:val="00824210"/>
    <w:rsid w:val="00825633"/>
    <w:rsid w:val="008263C0"/>
    <w:rsid w:val="00827406"/>
    <w:rsid w:val="00830882"/>
    <w:rsid w:val="00834351"/>
    <w:rsid w:val="008366A5"/>
    <w:rsid w:val="0083744F"/>
    <w:rsid w:val="00840324"/>
    <w:rsid w:val="00841422"/>
    <w:rsid w:val="00841D3B"/>
    <w:rsid w:val="0084314C"/>
    <w:rsid w:val="00843171"/>
    <w:rsid w:val="00844CB7"/>
    <w:rsid w:val="0084531D"/>
    <w:rsid w:val="00846023"/>
    <w:rsid w:val="00847587"/>
    <w:rsid w:val="00851023"/>
    <w:rsid w:val="00853040"/>
    <w:rsid w:val="008536F5"/>
    <w:rsid w:val="008540EB"/>
    <w:rsid w:val="0085597C"/>
    <w:rsid w:val="008567AB"/>
    <w:rsid w:val="00856AC8"/>
    <w:rsid w:val="008575C3"/>
    <w:rsid w:val="00860384"/>
    <w:rsid w:val="00860508"/>
    <w:rsid w:val="008610CE"/>
    <w:rsid w:val="00861713"/>
    <w:rsid w:val="008637FB"/>
    <w:rsid w:val="00863D28"/>
    <w:rsid w:val="00863FF7"/>
    <w:rsid w:val="008648C3"/>
    <w:rsid w:val="00865BEA"/>
    <w:rsid w:val="00871365"/>
    <w:rsid w:val="00873770"/>
    <w:rsid w:val="00873F34"/>
    <w:rsid w:val="008743BB"/>
    <w:rsid w:val="00875BAD"/>
    <w:rsid w:val="00876A5C"/>
    <w:rsid w:val="008777F7"/>
    <w:rsid w:val="00880F26"/>
    <w:rsid w:val="008816B0"/>
    <w:rsid w:val="00882CAB"/>
    <w:rsid w:val="00882F86"/>
    <w:rsid w:val="008834B8"/>
    <w:rsid w:val="008879AC"/>
    <w:rsid w:val="00891377"/>
    <w:rsid w:val="00892109"/>
    <w:rsid w:val="00893DD3"/>
    <w:rsid w:val="00896141"/>
    <w:rsid w:val="00896C2E"/>
    <w:rsid w:val="008A10BF"/>
    <w:rsid w:val="008A27F9"/>
    <w:rsid w:val="008A4C11"/>
    <w:rsid w:val="008A4DD2"/>
    <w:rsid w:val="008A5095"/>
    <w:rsid w:val="008A608F"/>
    <w:rsid w:val="008A612F"/>
    <w:rsid w:val="008A6314"/>
    <w:rsid w:val="008B1220"/>
    <w:rsid w:val="008B1A9A"/>
    <w:rsid w:val="008B364B"/>
    <w:rsid w:val="008B43F7"/>
    <w:rsid w:val="008B47DB"/>
    <w:rsid w:val="008B4F4B"/>
    <w:rsid w:val="008B4FE6"/>
    <w:rsid w:val="008B67C5"/>
    <w:rsid w:val="008B6C37"/>
    <w:rsid w:val="008C79AD"/>
    <w:rsid w:val="008D2632"/>
    <w:rsid w:val="008D2850"/>
    <w:rsid w:val="008D38A3"/>
    <w:rsid w:val="008D53F2"/>
    <w:rsid w:val="008D5E6E"/>
    <w:rsid w:val="008D6EE8"/>
    <w:rsid w:val="008E1076"/>
    <w:rsid w:val="008E18F7"/>
    <w:rsid w:val="008E1E10"/>
    <w:rsid w:val="008E291B"/>
    <w:rsid w:val="008E4F2F"/>
    <w:rsid w:val="008E5D6E"/>
    <w:rsid w:val="008E74B0"/>
    <w:rsid w:val="008F03EB"/>
    <w:rsid w:val="008F0574"/>
    <w:rsid w:val="008F7D91"/>
    <w:rsid w:val="009008A8"/>
    <w:rsid w:val="009063B0"/>
    <w:rsid w:val="00907106"/>
    <w:rsid w:val="00907ACF"/>
    <w:rsid w:val="009107FD"/>
    <w:rsid w:val="0091137C"/>
    <w:rsid w:val="00911567"/>
    <w:rsid w:val="009115B4"/>
    <w:rsid w:val="00911ADB"/>
    <w:rsid w:val="00911DA1"/>
    <w:rsid w:val="0091261C"/>
    <w:rsid w:val="0091423A"/>
    <w:rsid w:val="00916EEE"/>
    <w:rsid w:val="00917AAE"/>
    <w:rsid w:val="009206BC"/>
    <w:rsid w:val="009210A0"/>
    <w:rsid w:val="009228E5"/>
    <w:rsid w:val="00925095"/>
    <w:rsid w:val="009251A9"/>
    <w:rsid w:val="00926C00"/>
    <w:rsid w:val="00930699"/>
    <w:rsid w:val="00931F69"/>
    <w:rsid w:val="00932C85"/>
    <w:rsid w:val="00933BD1"/>
    <w:rsid w:val="00934123"/>
    <w:rsid w:val="00937F7E"/>
    <w:rsid w:val="009408E1"/>
    <w:rsid w:val="00940B40"/>
    <w:rsid w:val="009428A2"/>
    <w:rsid w:val="009443B8"/>
    <w:rsid w:val="00945851"/>
    <w:rsid w:val="0095159D"/>
    <w:rsid w:val="00951C7C"/>
    <w:rsid w:val="00951EF8"/>
    <w:rsid w:val="00955774"/>
    <w:rsid w:val="009560B5"/>
    <w:rsid w:val="00957300"/>
    <w:rsid w:val="00957F45"/>
    <w:rsid w:val="009606AD"/>
    <w:rsid w:val="00961246"/>
    <w:rsid w:val="0096163D"/>
    <w:rsid w:val="00962DB9"/>
    <w:rsid w:val="009642F6"/>
    <w:rsid w:val="00965858"/>
    <w:rsid w:val="009703D6"/>
    <w:rsid w:val="00971745"/>
    <w:rsid w:val="0097181B"/>
    <w:rsid w:val="009719D8"/>
    <w:rsid w:val="00976DC5"/>
    <w:rsid w:val="00980A3D"/>
    <w:rsid w:val="009818C7"/>
    <w:rsid w:val="00981CC2"/>
    <w:rsid w:val="00982975"/>
    <w:rsid w:val="00982DD4"/>
    <w:rsid w:val="009841E5"/>
    <w:rsid w:val="0098479F"/>
    <w:rsid w:val="009848FF"/>
    <w:rsid w:val="00984A8A"/>
    <w:rsid w:val="009857B6"/>
    <w:rsid w:val="00985A8D"/>
    <w:rsid w:val="00986610"/>
    <w:rsid w:val="00986FE8"/>
    <w:rsid w:val="009874A6"/>
    <w:rsid w:val="009874CA"/>
    <w:rsid w:val="009877DC"/>
    <w:rsid w:val="00990DC8"/>
    <w:rsid w:val="00991F96"/>
    <w:rsid w:val="00992014"/>
    <w:rsid w:val="00996F0A"/>
    <w:rsid w:val="009A0806"/>
    <w:rsid w:val="009A1768"/>
    <w:rsid w:val="009A1873"/>
    <w:rsid w:val="009A289D"/>
    <w:rsid w:val="009A2DEF"/>
    <w:rsid w:val="009A621E"/>
    <w:rsid w:val="009A7E5F"/>
    <w:rsid w:val="009B049C"/>
    <w:rsid w:val="009B11C8"/>
    <w:rsid w:val="009B2BCF"/>
    <w:rsid w:val="009B2FF8"/>
    <w:rsid w:val="009B3157"/>
    <w:rsid w:val="009B34C0"/>
    <w:rsid w:val="009B3A49"/>
    <w:rsid w:val="009B5BA3"/>
    <w:rsid w:val="009C28C4"/>
    <w:rsid w:val="009C42F1"/>
    <w:rsid w:val="009D0027"/>
    <w:rsid w:val="009D0655"/>
    <w:rsid w:val="009D1513"/>
    <w:rsid w:val="009E04B3"/>
    <w:rsid w:val="009E0BA7"/>
    <w:rsid w:val="009E1E98"/>
    <w:rsid w:val="009E2911"/>
    <w:rsid w:val="009E3ABE"/>
    <w:rsid w:val="009E3C4B"/>
    <w:rsid w:val="009E4C07"/>
    <w:rsid w:val="009E6D07"/>
    <w:rsid w:val="009F0637"/>
    <w:rsid w:val="009F1BEE"/>
    <w:rsid w:val="009F1CB4"/>
    <w:rsid w:val="009F24EE"/>
    <w:rsid w:val="009F4898"/>
    <w:rsid w:val="009F62A6"/>
    <w:rsid w:val="009F674F"/>
    <w:rsid w:val="009F799E"/>
    <w:rsid w:val="00A02020"/>
    <w:rsid w:val="00A04328"/>
    <w:rsid w:val="00A05172"/>
    <w:rsid w:val="00A056CB"/>
    <w:rsid w:val="00A07A29"/>
    <w:rsid w:val="00A10BEC"/>
    <w:rsid w:val="00A10FF1"/>
    <w:rsid w:val="00A110CB"/>
    <w:rsid w:val="00A12225"/>
    <w:rsid w:val="00A1336A"/>
    <w:rsid w:val="00A1506B"/>
    <w:rsid w:val="00A15817"/>
    <w:rsid w:val="00A15BAA"/>
    <w:rsid w:val="00A17CB2"/>
    <w:rsid w:val="00A21DE2"/>
    <w:rsid w:val="00A23191"/>
    <w:rsid w:val="00A319C0"/>
    <w:rsid w:val="00A33560"/>
    <w:rsid w:val="00A34D65"/>
    <w:rsid w:val="00A34F43"/>
    <w:rsid w:val="00A371A5"/>
    <w:rsid w:val="00A37EE6"/>
    <w:rsid w:val="00A40DA4"/>
    <w:rsid w:val="00A45C80"/>
    <w:rsid w:val="00A47BDF"/>
    <w:rsid w:val="00A47DC1"/>
    <w:rsid w:val="00A47F0A"/>
    <w:rsid w:val="00A51CD7"/>
    <w:rsid w:val="00A52ADB"/>
    <w:rsid w:val="00A533E8"/>
    <w:rsid w:val="00A542D9"/>
    <w:rsid w:val="00A550BE"/>
    <w:rsid w:val="00A55210"/>
    <w:rsid w:val="00A56E64"/>
    <w:rsid w:val="00A60EDA"/>
    <w:rsid w:val="00A624C3"/>
    <w:rsid w:val="00A625B4"/>
    <w:rsid w:val="00A62756"/>
    <w:rsid w:val="00A641B9"/>
    <w:rsid w:val="00A6641C"/>
    <w:rsid w:val="00A67133"/>
    <w:rsid w:val="00A67553"/>
    <w:rsid w:val="00A703D9"/>
    <w:rsid w:val="00A727DD"/>
    <w:rsid w:val="00A767D2"/>
    <w:rsid w:val="00A77616"/>
    <w:rsid w:val="00A805DA"/>
    <w:rsid w:val="00A811B4"/>
    <w:rsid w:val="00A8153A"/>
    <w:rsid w:val="00A8282B"/>
    <w:rsid w:val="00A85A73"/>
    <w:rsid w:val="00A85C98"/>
    <w:rsid w:val="00A87C1F"/>
    <w:rsid w:val="00A87CDE"/>
    <w:rsid w:val="00A909CA"/>
    <w:rsid w:val="00A92BAF"/>
    <w:rsid w:val="00A93B47"/>
    <w:rsid w:val="00A94737"/>
    <w:rsid w:val="00A94BA3"/>
    <w:rsid w:val="00A95352"/>
    <w:rsid w:val="00A96CBA"/>
    <w:rsid w:val="00A97174"/>
    <w:rsid w:val="00A97F9D"/>
    <w:rsid w:val="00AA01FE"/>
    <w:rsid w:val="00AA199C"/>
    <w:rsid w:val="00AA4F4F"/>
    <w:rsid w:val="00AA514A"/>
    <w:rsid w:val="00AA66FA"/>
    <w:rsid w:val="00AA68E6"/>
    <w:rsid w:val="00AA743B"/>
    <w:rsid w:val="00AA7F3F"/>
    <w:rsid w:val="00AB1ACD"/>
    <w:rsid w:val="00AB23C7"/>
    <w:rsid w:val="00AB277F"/>
    <w:rsid w:val="00AB4099"/>
    <w:rsid w:val="00AB449A"/>
    <w:rsid w:val="00AB5A44"/>
    <w:rsid w:val="00AB6244"/>
    <w:rsid w:val="00AB6E7A"/>
    <w:rsid w:val="00AC0DA1"/>
    <w:rsid w:val="00AC23F5"/>
    <w:rsid w:val="00AC2999"/>
    <w:rsid w:val="00AC43AE"/>
    <w:rsid w:val="00AC52FB"/>
    <w:rsid w:val="00AC5314"/>
    <w:rsid w:val="00AC7DB4"/>
    <w:rsid w:val="00AD0182"/>
    <w:rsid w:val="00AD14F9"/>
    <w:rsid w:val="00AD35D6"/>
    <w:rsid w:val="00AD3847"/>
    <w:rsid w:val="00AD3A78"/>
    <w:rsid w:val="00AD4D9E"/>
    <w:rsid w:val="00AD58C5"/>
    <w:rsid w:val="00AE36C4"/>
    <w:rsid w:val="00AE4446"/>
    <w:rsid w:val="00AE472C"/>
    <w:rsid w:val="00AE5375"/>
    <w:rsid w:val="00AE5E42"/>
    <w:rsid w:val="00AE6CF8"/>
    <w:rsid w:val="00AE7302"/>
    <w:rsid w:val="00AE7FA0"/>
    <w:rsid w:val="00AF268D"/>
    <w:rsid w:val="00AF4CAC"/>
    <w:rsid w:val="00AF5904"/>
    <w:rsid w:val="00B005DD"/>
    <w:rsid w:val="00B008DA"/>
    <w:rsid w:val="00B011C0"/>
    <w:rsid w:val="00B01209"/>
    <w:rsid w:val="00B0131D"/>
    <w:rsid w:val="00B03E0D"/>
    <w:rsid w:val="00B04062"/>
    <w:rsid w:val="00B054F8"/>
    <w:rsid w:val="00B063C2"/>
    <w:rsid w:val="00B0781D"/>
    <w:rsid w:val="00B10363"/>
    <w:rsid w:val="00B126F5"/>
    <w:rsid w:val="00B12EE1"/>
    <w:rsid w:val="00B165D9"/>
    <w:rsid w:val="00B17F30"/>
    <w:rsid w:val="00B2219A"/>
    <w:rsid w:val="00B2260D"/>
    <w:rsid w:val="00B230B2"/>
    <w:rsid w:val="00B305F1"/>
    <w:rsid w:val="00B3115F"/>
    <w:rsid w:val="00B31CA3"/>
    <w:rsid w:val="00B31FD9"/>
    <w:rsid w:val="00B33A04"/>
    <w:rsid w:val="00B3581B"/>
    <w:rsid w:val="00B35C90"/>
    <w:rsid w:val="00B36476"/>
    <w:rsid w:val="00B36B81"/>
    <w:rsid w:val="00B36FEE"/>
    <w:rsid w:val="00B37C80"/>
    <w:rsid w:val="00B42661"/>
    <w:rsid w:val="00B42B3A"/>
    <w:rsid w:val="00B45370"/>
    <w:rsid w:val="00B46817"/>
    <w:rsid w:val="00B4682C"/>
    <w:rsid w:val="00B5043A"/>
    <w:rsid w:val="00B5092B"/>
    <w:rsid w:val="00B5194E"/>
    <w:rsid w:val="00B51AF5"/>
    <w:rsid w:val="00B531FC"/>
    <w:rsid w:val="00B5437B"/>
    <w:rsid w:val="00B55347"/>
    <w:rsid w:val="00B55406"/>
    <w:rsid w:val="00B558BB"/>
    <w:rsid w:val="00B5648D"/>
    <w:rsid w:val="00B56831"/>
    <w:rsid w:val="00B56EDC"/>
    <w:rsid w:val="00B57E5E"/>
    <w:rsid w:val="00B61F37"/>
    <w:rsid w:val="00B63509"/>
    <w:rsid w:val="00B63BC5"/>
    <w:rsid w:val="00B66179"/>
    <w:rsid w:val="00B66FD8"/>
    <w:rsid w:val="00B67BC3"/>
    <w:rsid w:val="00B67E35"/>
    <w:rsid w:val="00B70038"/>
    <w:rsid w:val="00B70357"/>
    <w:rsid w:val="00B74AA1"/>
    <w:rsid w:val="00B76CCA"/>
    <w:rsid w:val="00B771DE"/>
    <w:rsid w:val="00B7726B"/>
    <w:rsid w:val="00B7770F"/>
    <w:rsid w:val="00B77A89"/>
    <w:rsid w:val="00B77B27"/>
    <w:rsid w:val="00B80EEC"/>
    <w:rsid w:val="00B81114"/>
    <w:rsid w:val="00B8134E"/>
    <w:rsid w:val="00B813B4"/>
    <w:rsid w:val="00B81612"/>
    <w:rsid w:val="00B81B55"/>
    <w:rsid w:val="00B84613"/>
    <w:rsid w:val="00B850CA"/>
    <w:rsid w:val="00B8685D"/>
    <w:rsid w:val="00B8782B"/>
    <w:rsid w:val="00B87AF0"/>
    <w:rsid w:val="00B9037B"/>
    <w:rsid w:val="00B904E5"/>
    <w:rsid w:val="00B910BD"/>
    <w:rsid w:val="00B93834"/>
    <w:rsid w:val="00B96469"/>
    <w:rsid w:val="00B96B34"/>
    <w:rsid w:val="00B9745C"/>
    <w:rsid w:val="00BA030D"/>
    <w:rsid w:val="00BA0DA2"/>
    <w:rsid w:val="00BA17F8"/>
    <w:rsid w:val="00BA1BEA"/>
    <w:rsid w:val="00BA2981"/>
    <w:rsid w:val="00BA48F9"/>
    <w:rsid w:val="00BA6659"/>
    <w:rsid w:val="00BB0DCA"/>
    <w:rsid w:val="00BB31DB"/>
    <w:rsid w:val="00BB37B0"/>
    <w:rsid w:val="00BB633E"/>
    <w:rsid w:val="00BB6B80"/>
    <w:rsid w:val="00BC176B"/>
    <w:rsid w:val="00BC18F4"/>
    <w:rsid w:val="00BC1D62"/>
    <w:rsid w:val="00BC3773"/>
    <w:rsid w:val="00BC381A"/>
    <w:rsid w:val="00BC4486"/>
    <w:rsid w:val="00BC5816"/>
    <w:rsid w:val="00BC61D1"/>
    <w:rsid w:val="00BC68F6"/>
    <w:rsid w:val="00BC6B16"/>
    <w:rsid w:val="00BD0962"/>
    <w:rsid w:val="00BD1767"/>
    <w:rsid w:val="00BD1EED"/>
    <w:rsid w:val="00BD6033"/>
    <w:rsid w:val="00BE3C28"/>
    <w:rsid w:val="00BE699D"/>
    <w:rsid w:val="00BE6D45"/>
    <w:rsid w:val="00BF0AD3"/>
    <w:rsid w:val="00BF0DA2"/>
    <w:rsid w:val="00BF109C"/>
    <w:rsid w:val="00BF270A"/>
    <w:rsid w:val="00BF34FA"/>
    <w:rsid w:val="00BF4273"/>
    <w:rsid w:val="00BF50FD"/>
    <w:rsid w:val="00BF6DD0"/>
    <w:rsid w:val="00C004B6"/>
    <w:rsid w:val="00C0080A"/>
    <w:rsid w:val="00C02187"/>
    <w:rsid w:val="00C02353"/>
    <w:rsid w:val="00C02BF3"/>
    <w:rsid w:val="00C03805"/>
    <w:rsid w:val="00C0446E"/>
    <w:rsid w:val="00C04527"/>
    <w:rsid w:val="00C047A7"/>
    <w:rsid w:val="00C05602"/>
    <w:rsid w:val="00C05DE5"/>
    <w:rsid w:val="00C06219"/>
    <w:rsid w:val="00C064C8"/>
    <w:rsid w:val="00C1207B"/>
    <w:rsid w:val="00C12C04"/>
    <w:rsid w:val="00C15AC5"/>
    <w:rsid w:val="00C1647C"/>
    <w:rsid w:val="00C16C3C"/>
    <w:rsid w:val="00C17B73"/>
    <w:rsid w:val="00C226FD"/>
    <w:rsid w:val="00C2310D"/>
    <w:rsid w:val="00C24028"/>
    <w:rsid w:val="00C25F52"/>
    <w:rsid w:val="00C26EE6"/>
    <w:rsid w:val="00C314F7"/>
    <w:rsid w:val="00C31A51"/>
    <w:rsid w:val="00C32657"/>
    <w:rsid w:val="00C33027"/>
    <w:rsid w:val="00C34EE6"/>
    <w:rsid w:val="00C357E4"/>
    <w:rsid w:val="00C35D9E"/>
    <w:rsid w:val="00C35E71"/>
    <w:rsid w:val="00C36175"/>
    <w:rsid w:val="00C37667"/>
    <w:rsid w:val="00C419C2"/>
    <w:rsid w:val="00C435DB"/>
    <w:rsid w:val="00C44D73"/>
    <w:rsid w:val="00C467A7"/>
    <w:rsid w:val="00C46E02"/>
    <w:rsid w:val="00C4711E"/>
    <w:rsid w:val="00C50013"/>
    <w:rsid w:val="00C50B42"/>
    <w:rsid w:val="00C51125"/>
    <w:rsid w:val="00C51233"/>
    <w:rsid w:val="00C516FF"/>
    <w:rsid w:val="00C524C0"/>
    <w:rsid w:val="00C526A2"/>
    <w:rsid w:val="00C52BFA"/>
    <w:rsid w:val="00C53D1D"/>
    <w:rsid w:val="00C53F26"/>
    <w:rsid w:val="00C540BC"/>
    <w:rsid w:val="00C54821"/>
    <w:rsid w:val="00C567D5"/>
    <w:rsid w:val="00C5700E"/>
    <w:rsid w:val="00C57794"/>
    <w:rsid w:val="00C61AAF"/>
    <w:rsid w:val="00C63878"/>
    <w:rsid w:val="00C64F7D"/>
    <w:rsid w:val="00C6628E"/>
    <w:rsid w:val="00C67309"/>
    <w:rsid w:val="00C6785E"/>
    <w:rsid w:val="00C743C9"/>
    <w:rsid w:val="00C74D28"/>
    <w:rsid w:val="00C74F22"/>
    <w:rsid w:val="00C758E5"/>
    <w:rsid w:val="00C7614E"/>
    <w:rsid w:val="00C76270"/>
    <w:rsid w:val="00C77F17"/>
    <w:rsid w:val="00C80D60"/>
    <w:rsid w:val="00C82FBD"/>
    <w:rsid w:val="00C84DA2"/>
    <w:rsid w:val="00C85267"/>
    <w:rsid w:val="00C86167"/>
    <w:rsid w:val="00C86670"/>
    <w:rsid w:val="00C8721B"/>
    <w:rsid w:val="00C90E6D"/>
    <w:rsid w:val="00C917D9"/>
    <w:rsid w:val="00C92CBA"/>
    <w:rsid w:val="00C9372C"/>
    <w:rsid w:val="00C9470E"/>
    <w:rsid w:val="00C95360"/>
    <w:rsid w:val="00C9571B"/>
    <w:rsid w:val="00C95CEB"/>
    <w:rsid w:val="00C96CD8"/>
    <w:rsid w:val="00CA1054"/>
    <w:rsid w:val="00CA1817"/>
    <w:rsid w:val="00CA4E6E"/>
    <w:rsid w:val="00CA63EB"/>
    <w:rsid w:val="00CA69F1"/>
    <w:rsid w:val="00CA6F19"/>
    <w:rsid w:val="00CB04E3"/>
    <w:rsid w:val="00CB118D"/>
    <w:rsid w:val="00CB1824"/>
    <w:rsid w:val="00CB2085"/>
    <w:rsid w:val="00CB25F7"/>
    <w:rsid w:val="00CB3BD7"/>
    <w:rsid w:val="00CB5204"/>
    <w:rsid w:val="00CB6991"/>
    <w:rsid w:val="00CB7798"/>
    <w:rsid w:val="00CB7E81"/>
    <w:rsid w:val="00CC0694"/>
    <w:rsid w:val="00CC17E5"/>
    <w:rsid w:val="00CC6194"/>
    <w:rsid w:val="00CC6305"/>
    <w:rsid w:val="00CC78A5"/>
    <w:rsid w:val="00CD0516"/>
    <w:rsid w:val="00CD1F2A"/>
    <w:rsid w:val="00CD2C50"/>
    <w:rsid w:val="00CD30AD"/>
    <w:rsid w:val="00CD4C36"/>
    <w:rsid w:val="00CD756B"/>
    <w:rsid w:val="00CD7F96"/>
    <w:rsid w:val="00CE0920"/>
    <w:rsid w:val="00CE1840"/>
    <w:rsid w:val="00CE4FC9"/>
    <w:rsid w:val="00CE734F"/>
    <w:rsid w:val="00CF112E"/>
    <w:rsid w:val="00CF5F4F"/>
    <w:rsid w:val="00D02DDF"/>
    <w:rsid w:val="00D04852"/>
    <w:rsid w:val="00D048C4"/>
    <w:rsid w:val="00D04A7C"/>
    <w:rsid w:val="00D04A89"/>
    <w:rsid w:val="00D05231"/>
    <w:rsid w:val="00D0648F"/>
    <w:rsid w:val="00D07E8F"/>
    <w:rsid w:val="00D100EB"/>
    <w:rsid w:val="00D12D1E"/>
    <w:rsid w:val="00D13D96"/>
    <w:rsid w:val="00D15D67"/>
    <w:rsid w:val="00D1699D"/>
    <w:rsid w:val="00D16FB9"/>
    <w:rsid w:val="00D217E6"/>
    <w:rsid w:val="00D218DC"/>
    <w:rsid w:val="00D2301F"/>
    <w:rsid w:val="00D23C93"/>
    <w:rsid w:val="00D24E56"/>
    <w:rsid w:val="00D25968"/>
    <w:rsid w:val="00D31643"/>
    <w:rsid w:val="00D31A9A"/>
    <w:rsid w:val="00D31AEB"/>
    <w:rsid w:val="00D32ECD"/>
    <w:rsid w:val="00D35268"/>
    <w:rsid w:val="00D361E4"/>
    <w:rsid w:val="00D3766C"/>
    <w:rsid w:val="00D378EF"/>
    <w:rsid w:val="00D40B98"/>
    <w:rsid w:val="00D427DD"/>
    <w:rsid w:val="00D439F6"/>
    <w:rsid w:val="00D45641"/>
    <w:rsid w:val="00D459C6"/>
    <w:rsid w:val="00D45A20"/>
    <w:rsid w:val="00D46845"/>
    <w:rsid w:val="00D46AE6"/>
    <w:rsid w:val="00D50655"/>
    <w:rsid w:val="00D50729"/>
    <w:rsid w:val="00D50C19"/>
    <w:rsid w:val="00D51412"/>
    <w:rsid w:val="00D52DF9"/>
    <w:rsid w:val="00D5379E"/>
    <w:rsid w:val="00D53B2E"/>
    <w:rsid w:val="00D54511"/>
    <w:rsid w:val="00D54845"/>
    <w:rsid w:val="00D61A99"/>
    <w:rsid w:val="00D62643"/>
    <w:rsid w:val="00D63BC4"/>
    <w:rsid w:val="00D64C0F"/>
    <w:rsid w:val="00D704E2"/>
    <w:rsid w:val="00D72E90"/>
    <w:rsid w:val="00D72EFE"/>
    <w:rsid w:val="00D73C31"/>
    <w:rsid w:val="00D73D4B"/>
    <w:rsid w:val="00D744BA"/>
    <w:rsid w:val="00D7533D"/>
    <w:rsid w:val="00D76227"/>
    <w:rsid w:val="00D7737C"/>
    <w:rsid w:val="00D77DF1"/>
    <w:rsid w:val="00D80E19"/>
    <w:rsid w:val="00D86AFF"/>
    <w:rsid w:val="00D903D0"/>
    <w:rsid w:val="00D95A44"/>
    <w:rsid w:val="00D95D16"/>
    <w:rsid w:val="00D9733B"/>
    <w:rsid w:val="00D97C76"/>
    <w:rsid w:val="00DA0BAD"/>
    <w:rsid w:val="00DA184D"/>
    <w:rsid w:val="00DA211B"/>
    <w:rsid w:val="00DA60E7"/>
    <w:rsid w:val="00DB02B4"/>
    <w:rsid w:val="00DB0D1B"/>
    <w:rsid w:val="00DB37A8"/>
    <w:rsid w:val="00DB3950"/>
    <w:rsid w:val="00DB451D"/>
    <w:rsid w:val="00DB538D"/>
    <w:rsid w:val="00DB5A6C"/>
    <w:rsid w:val="00DB6775"/>
    <w:rsid w:val="00DC13B0"/>
    <w:rsid w:val="00DC19BB"/>
    <w:rsid w:val="00DC1EBF"/>
    <w:rsid w:val="00DC220E"/>
    <w:rsid w:val="00DC275C"/>
    <w:rsid w:val="00DC4B0D"/>
    <w:rsid w:val="00DC5862"/>
    <w:rsid w:val="00DC7FE1"/>
    <w:rsid w:val="00DD1742"/>
    <w:rsid w:val="00DD237E"/>
    <w:rsid w:val="00DD2DF8"/>
    <w:rsid w:val="00DD3F3F"/>
    <w:rsid w:val="00DD5572"/>
    <w:rsid w:val="00DD7952"/>
    <w:rsid w:val="00DE5D80"/>
    <w:rsid w:val="00DE67DA"/>
    <w:rsid w:val="00DE6985"/>
    <w:rsid w:val="00DE7D1F"/>
    <w:rsid w:val="00DF1AEB"/>
    <w:rsid w:val="00DF2A89"/>
    <w:rsid w:val="00DF3149"/>
    <w:rsid w:val="00DF4049"/>
    <w:rsid w:val="00DF4AB7"/>
    <w:rsid w:val="00DF58CD"/>
    <w:rsid w:val="00DF5915"/>
    <w:rsid w:val="00DF65DE"/>
    <w:rsid w:val="00DF7FFB"/>
    <w:rsid w:val="00E019A5"/>
    <w:rsid w:val="00E02EC8"/>
    <w:rsid w:val="00E037F5"/>
    <w:rsid w:val="00E04910"/>
    <w:rsid w:val="00E04ECB"/>
    <w:rsid w:val="00E05A09"/>
    <w:rsid w:val="00E06CA1"/>
    <w:rsid w:val="00E11237"/>
    <w:rsid w:val="00E13F91"/>
    <w:rsid w:val="00E14D23"/>
    <w:rsid w:val="00E15FEE"/>
    <w:rsid w:val="00E16F2E"/>
    <w:rsid w:val="00E172B8"/>
    <w:rsid w:val="00E17FB4"/>
    <w:rsid w:val="00E20B75"/>
    <w:rsid w:val="00E214F2"/>
    <w:rsid w:val="00E2371E"/>
    <w:rsid w:val="00E24BD7"/>
    <w:rsid w:val="00E26523"/>
    <w:rsid w:val="00E26809"/>
    <w:rsid w:val="00E3306E"/>
    <w:rsid w:val="00E331E6"/>
    <w:rsid w:val="00E3412D"/>
    <w:rsid w:val="00E37214"/>
    <w:rsid w:val="00E375FD"/>
    <w:rsid w:val="00E376A3"/>
    <w:rsid w:val="00E43E42"/>
    <w:rsid w:val="00E43EB6"/>
    <w:rsid w:val="00E443E2"/>
    <w:rsid w:val="00E456E6"/>
    <w:rsid w:val="00E46EDB"/>
    <w:rsid w:val="00E47EBE"/>
    <w:rsid w:val="00E502BE"/>
    <w:rsid w:val="00E50E80"/>
    <w:rsid w:val="00E51592"/>
    <w:rsid w:val="00E52A14"/>
    <w:rsid w:val="00E554D5"/>
    <w:rsid w:val="00E559A9"/>
    <w:rsid w:val="00E57322"/>
    <w:rsid w:val="00E61B66"/>
    <w:rsid w:val="00E628CB"/>
    <w:rsid w:val="00E62AD9"/>
    <w:rsid w:val="00E638C8"/>
    <w:rsid w:val="00E63A72"/>
    <w:rsid w:val="00E646B4"/>
    <w:rsid w:val="00E65E92"/>
    <w:rsid w:val="00E66EDB"/>
    <w:rsid w:val="00E70D6F"/>
    <w:rsid w:val="00E7509B"/>
    <w:rsid w:val="00E77E7F"/>
    <w:rsid w:val="00E82154"/>
    <w:rsid w:val="00E8229C"/>
    <w:rsid w:val="00E85237"/>
    <w:rsid w:val="00E85801"/>
    <w:rsid w:val="00E86590"/>
    <w:rsid w:val="00E8659A"/>
    <w:rsid w:val="00E8690B"/>
    <w:rsid w:val="00E907FF"/>
    <w:rsid w:val="00E936BE"/>
    <w:rsid w:val="00E9416D"/>
    <w:rsid w:val="00E97157"/>
    <w:rsid w:val="00EA0938"/>
    <w:rsid w:val="00EA0BE1"/>
    <w:rsid w:val="00EA1BDF"/>
    <w:rsid w:val="00EA35FC"/>
    <w:rsid w:val="00EA36F9"/>
    <w:rsid w:val="00EA4239"/>
    <w:rsid w:val="00EA42D1"/>
    <w:rsid w:val="00EA42EF"/>
    <w:rsid w:val="00EA4661"/>
    <w:rsid w:val="00EB1260"/>
    <w:rsid w:val="00EB1CDD"/>
    <w:rsid w:val="00EB28EF"/>
    <w:rsid w:val="00EB2DD1"/>
    <w:rsid w:val="00EB4C90"/>
    <w:rsid w:val="00EB6B37"/>
    <w:rsid w:val="00EB6BA5"/>
    <w:rsid w:val="00EB7600"/>
    <w:rsid w:val="00EC0115"/>
    <w:rsid w:val="00EC02C8"/>
    <w:rsid w:val="00EC1915"/>
    <w:rsid w:val="00EC268A"/>
    <w:rsid w:val="00EC29FE"/>
    <w:rsid w:val="00EC4433"/>
    <w:rsid w:val="00EC6793"/>
    <w:rsid w:val="00ED021C"/>
    <w:rsid w:val="00ED2527"/>
    <w:rsid w:val="00ED2A19"/>
    <w:rsid w:val="00ED2E25"/>
    <w:rsid w:val="00ED3A3D"/>
    <w:rsid w:val="00ED47D2"/>
    <w:rsid w:val="00ED4BFE"/>
    <w:rsid w:val="00ED538A"/>
    <w:rsid w:val="00ED5ADA"/>
    <w:rsid w:val="00ED68CB"/>
    <w:rsid w:val="00ED6FBC"/>
    <w:rsid w:val="00ED7BA2"/>
    <w:rsid w:val="00ED7C47"/>
    <w:rsid w:val="00EE0139"/>
    <w:rsid w:val="00EE2F16"/>
    <w:rsid w:val="00EE3861"/>
    <w:rsid w:val="00EE41E0"/>
    <w:rsid w:val="00EE54A8"/>
    <w:rsid w:val="00EE755E"/>
    <w:rsid w:val="00EF0DD1"/>
    <w:rsid w:val="00EF2E73"/>
    <w:rsid w:val="00EF37F6"/>
    <w:rsid w:val="00EF63D1"/>
    <w:rsid w:val="00EF68DF"/>
    <w:rsid w:val="00EF7683"/>
    <w:rsid w:val="00EF79EB"/>
    <w:rsid w:val="00EF7A2D"/>
    <w:rsid w:val="00F011C6"/>
    <w:rsid w:val="00F01385"/>
    <w:rsid w:val="00F03FDC"/>
    <w:rsid w:val="00F04CF6"/>
    <w:rsid w:val="00F04F8D"/>
    <w:rsid w:val="00F05A2A"/>
    <w:rsid w:val="00F0644B"/>
    <w:rsid w:val="00F0701E"/>
    <w:rsid w:val="00F101FE"/>
    <w:rsid w:val="00F10AD0"/>
    <w:rsid w:val="00F10E3D"/>
    <w:rsid w:val="00F116CC"/>
    <w:rsid w:val="00F12BD1"/>
    <w:rsid w:val="00F13F83"/>
    <w:rsid w:val="00F15327"/>
    <w:rsid w:val="00F168CF"/>
    <w:rsid w:val="00F218F3"/>
    <w:rsid w:val="00F22B15"/>
    <w:rsid w:val="00F2555C"/>
    <w:rsid w:val="00F257B2"/>
    <w:rsid w:val="00F26F48"/>
    <w:rsid w:val="00F302E1"/>
    <w:rsid w:val="00F31C1A"/>
    <w:rsid w:val="00F31DF3"/>
    <w:rsid w:val="00F33AE5"/>
    <w:rsid w:val="00F340D7"/>
    <w:rsid w:val="00F3597D"/>
    <w:rsid w:val="00F36EC9"/>
    <w:rsid w:val="00F43743"/>
    <w:rsid w:val="00F4376D"/>
    <w:rsid w:val="00F44AF9"/>
    <w:rsid w:val="00F45399"/>
    <w:rsid w:val="00F465EA"/>
    <w:rsid w:val="00F4689A"/>
    <w:rsid w:val="00F53B99"/>
    <w:rsid w:val="00F54E7B"/>
    <w:rsid w:val="00F55A88"/>
    <w:rsid w:val="00F55C29"/>
    <w:rsid w:val="00F5706B"/>
    <w:rsid w:val="00F62C19"/>
    <w:rsid w:val="00F631E5"/>
    <w:rsid w:val="00F65018"/>
    <w:rsid w:val="00F6507E"/>
    <w:rsid w:val="00F666B4"/>
    <w:rsid w:val="00F71389"/>
    <w:rsid w:val="00F72F94"/>
    <w:rsid w:val="00F73C97"/>
    <w:rsid w:val="00F74005"/>
    <w:rsid w:val="00F74509"/>
    <w:rsid w:val="00F76884"/>
    <w:rsid w:val="00F77175"/>
    <w:rsid w:val="00F80984"/>
    <w:rsid w:val="00F810FF"/>
    <w:rsid w:val="00F81307"/>
    <w:rsid w:val="00F836E0"/>
    <w:rsid w:val="00F83D24"/>
    <w:rsid w:val="00F83DD9"/>
    <w:rsid w:val="00F83F40"/>
    <w:rsid w:val="00F844B5"/>
    <w:rsid w:val="00F850B3"/>
    <w:rsid w:val="00F870D7"/>
    <w:rsid w:val="00F9257A"/>
    <w:rsid w:val="00F934BA"/>
    <w:rsid w:val="00F95070"/>
    <w:rsid w:val="00F952B6"/>
    <w:rsid w:val="00F97598"/>
    <w:rsid w:val="00FA117A"/>
    <w:rsid w:val="00FA1243"/>
    <w:rsid w:val="00FA27F6"/>
    <w:rsid w:val="00FA333F"/>
    <w:rsid w:val="00FA4B47"/>
    <w:rsid w:val="00FA5EE3"/>
    <w:rsid w:val="00FA6005"/>
    <w:rsid w:val="00FB2808"/>
    <w:rsid w:val="00FB386A"/>
    <w:rsid w:val="00FB6BAE"/>
    <w:rsid w:val="00FC0786"/>
    <w:rsid w:val="00FC15E0"/>
    <w:rsid w:val="00FC1A7B"/>
    <w:rsid w:val="00FC4539"/>
    <w:rsid w:val="00FC49EF"/>
    <w:rsid w:val="00FC5F37"/>
    <w:rsid w:val="00FC67C1"/>
    <w:rsid w:val="00FC73E0"/>
    <w:rsid w:val="00FD215B"/>
    <w:rsid w:val="00FD354A"/>
    <w:rsid w:val="00FD3D14"/>
    <w:rsid w:val="00FD49BC"/>
    <w:rsid w:val="00FD668D"/>
    <w:rsid w:val="00FE36E2"/>
    <w:rsid w:val="00FE6048"/>
    <w:rsid w:val="00FE79C0"/>
    <w:rsid w:val="00FF0C7F"/>
    <w:rsid w:val="00FF119F"/>
    <w:rsid w:val="00FF11AD"/>
    <w:rsid w:val="00FF1F1F"/>
    <w:rsid w:val="00FF2786"/>
    <w:rsid w:val="00FF2971"/>
    <w:rsid w:val="00FF34D4"/>
    <w:rsid w:val="00FF64CD"/>
    <w:rsid w:val="00FF6566"/>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qFormat/>
    <w:locked/>
    <w:rsid w:val="008879AC"/>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semiHidden/>
    <w:unhideWhenUsed/>
    <w:rsid w:val="00A17CB2"/>
    <w:rPr>
      <w:sz w:val="16"/>
      <w:szCs w:val="16"/>
    </w:rPr>
  </w:style>
  <w:style w:type="paragraph" w:styleId="Tekstkomentarza">
    <w:name w:val="annotation text"/>
    <w:basedOn w:val="Normalny"/>
    <w:link w:val="TekstkomentarzaZnak"/>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semiHidden/>
    <w:unhideWhenUsed/>
    <w:rsid w:val="0072636A"/>
    <w:rPr>
      <w:color w:val="0000FF"/>
      <w:u w:val="single"/>
    </w:rPr>
  </w:style>
  <w:style w:type="paragraph" w:customStyle="1" w:styleId="Akapitzlist1">
    <w:name w:val="Akapit z listą1"/>
    <w:basedOn w:val="Normalny"/>
    <w:rsid w:val="001D4235"/>
    <w:pPr>
      <w:spacing w:line="240" w:lineRule="auto"/>
      <w:ind w:left="708"/>
    </w:pPr>
    <w:rPr>
      <w:rFonts w:ascii="Times New Roman" w:hAnsi="Times New Roman"/>
      <w:sz w:val="24"/>
      <w:szCs w:val="24"/>
      <w:lang w:eastAsia="pl-PL"/>
    </w:rPr>
  </w:style>
  <w:style w:type="paragraph" w:styleId="Tekstpodstawowy">
    <w:name w:val="Body Text"/>
    <w:basedOn w:val="Normalny"/>
    <w:link w:val="TekstpodstawowyZnak"/>
    <w:rsid w:val="001D4235"/>
    <w:pPr>
      <w:spacing w:line="360" w:lineRule="auto"/>
      <w:jc w:val="both"/>
    </w:pPr>
    <w:rPr>
      <w:sz w:val="24"/>
      <w:szCs w:val="20"/>
      <w:lang w:eastAsia="pl-PL"/>
    </w:rPr>
  </w:style>
  <w:style w:type="character" w:customStyle="1" w:styleId="TekstpodstawowyZnak">
    <w:name w:val="Tekst podstawowy Znak"/>
    <w:link w:val="Tekstpodstawowy"/>
    <w:locked/>
    <w:rsid w:val="001D4235"/>
    <w:rPr>
      <w:rFonts w:ascii="Calibri" w:eastAsia="Calibri" w:hAnsi="Calibri"/>
      <w:sz w:val="24"/>
      <w:lang w:val="pl-PL" w:eastAsia="pl-PL" w:bidi="ar-SA"/>
    </w:rPr>
  </w:style>
  <w:style w:type="paragraph" w:styleId="Tekstpodstawowywcity">
    <w:name w:val="Body Text Indent"/>
    <w:basedOn w:val="Normalny"/>
    <w:link w:val="TekstpodstawowywcityZnak"/>
    <w:rsid w:val="001D4235"/>
    <w:pPr>
      <w:spacing w:after="120" w:line="240" w:lineRule="auto"/>
      <w:ind w:left="283"/>
    </w:pPr>
    <w:rPr>
      <w:sz w:val="20"/>
      <w:szCs w:val="20"/>
    </w:rPr>
  </w:style>
  <w:style w:type="character" w:customStyle="1" w:styleId="TekstpodstawowywcityZnak">
    <w:name w:val="Tekst podstawowy wcięty Znak"/>
    <w:link w:val="Tekstpodstawowywcity"/>
    <w:semiHidden/>
    <w:locked/>
    <w:rsid w:val="001D4235"/>
    <w:rPr>
      <w:rFonts w:ascii="Calibri" w:hAnsi="Calibri"/>
      <w:lang w:val="pl-PL" w:eastAsia="en-US" w:bidi="ar-SA"/>
    </w:rPr>
  </w:style>
  <w:style w:type="paragraph" w:customStyle="1" w:styleId="ARTartustawynprozporzdzenia">
    <w:name w:val="ART(§) – art. ustawy (§ np. rozporządzenia)"/>
    <w:uiPriority w:val="99"/>
    <w:rsid w:val="008879AC"/>
    <w:pPr>
      <w:suppressAutoHyphens/>
      <w:autoSpaceDE w:val="0"/>
      <w:autoSpaceDN w:val="0"/>
      <w:adjustRightInd w:val="0"/>
      <w:spacing w:before="120" w:after="200" w:line="360" w:lineRule="auto"/>
      <w:ind w:firstLine="510"/>
      <w:jc w:val="both"/>
    </w:pPr>
    <w:rPr>
      <w:rFonts w:ascii="Times" w:eastAsia="Times New Roman" w:hAnsi="Times"/>
      <w:sz w:val="24"/>
      <w:lang w:val="en-US" w:eastAsia="en-US"/>
    </w:rPr>
  </w:style>
  <w:style w:type="paragraph" w:styleId="Poprawka">
    <w:name w:val="Revision"/>
    <w:hidden/>
    <w:uiPriority w:val="99"/>
    <w:semiHidden/>
    <w:rsid w:val="00873770"/>
    <w:rPr>
      <w:sz w:val="22"/>
      <w:szCs w:val="22"/>
      <w:lang w:eastAsia="en-US"/>
    </w:rPr>
  </w:style>
  <w:style w:type="paragraph" w:customStyle="1" w:styleId="PKTpunkt">
    <w:name w:val="PKT – punkt"/>
    <w:uiPriority w:val="13"/>
    <w:qFormat/>
    <w:rsid w:val="00C86167"/>
    <w:pPr>
      <w:spacing w:line="360" w:lineRule="auto"/>
      <w:ind w:left="510" w:hanging="510"/>
      <w:jc w:val="both"/>
    </w:pPr>
    <w:rPr>
      <w:rFonts w:ascii="Times" w:eastAsia="Times New Roman" w:hAnsi="Times" w:cs="Arial"/>
      <w:bCs/>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392A0D"/>
    <w:pPr>
      <w:spacing w:after="0"/>
    </w:pPr>
    <w:rPr>
      <w:rFonts w:cs="Arial"/>
      <w:bCs/>
      <w:lang w:val="pl-PL" w:eastAsia="pl-PL"/>
    </w:rPr>
  </w:style>
  <w:style w:type="paragraph" w:customStyle="1" w:styleId="A-normalny">
    <w:name w:val="A - normalny"/>
    <w:basedOn w:val="Normalny"/>
    <w:qFormat/>
    <w:rsid w:val="002A6E9A"/>
    <w:pPr>
      <w:spacing w:before="120" w:after="120" w:line="288" w:lineRule="auto"/>
      <w:jc w:val="both"/>
    </w:pPr>
    <w:rPr>
      <w:rFonts w:ascii="Verdana" w:hAnsi="Verdana"/>
      <w:sz w:val="18"/>
      <w:szCs w:val="24"/>
    </w:rPr>
  </w:style>
  <w:style w:type="paragraph" w:customStyle="1" w:styleId="ZPKTzmpktartykuempunktem">
    <w:name w:val="Z/PKT – zm. pkt artykułem (punktem)"/>
    <w:basedOn w:val="PKTpunkt"/>
    <w:uiPriority w:val="31"/>
    <w:qFormat/>
    <w:rsid w:val="00CC0694"/>
    <w:pPr>
      <w:ind w:left="1020"/>
    </w:pPr>
    <w:rPr>
      <w:rFonts w:eastAsiaTheme="minorEastAsia"/>
    </w:rPr>
  </w:style>
  <w:style w:type="paragraph" w:customStyle="1" w:styleId="ZCZWSPPKTzmczciwsppktartykuempunktem">
    <w:name w:val="Z/CZ_WSP_PKT – zm. części wsp. pkt artykułem (punktem)"/>
    <w:basedOn w:val="Normalny"/>
    <w:next w:val="Normalny"/>
    <w:uiPriority w:val="34"/>
    <w:qFormat/>
    <w:rsid w:val="007F37B9"/>
    <w:pPr>
      <w:spacing w:line="360" w:lineRule="auto"/>
      <w:ind w:left="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8A6314"/>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TIRwLITzmtirwlitartykuempunktem">
    <w:name w:val="Z/TIR_w_LIT – zm. tir. w lit. artykułem (punktem)"/>
    <w:basedOn w:val="Normalny"/>
    <w:uiPriority w:val="33"/>
    <w:qFormat/>
    <w:rsid w:val="00A625B4"/>
    <w:pPr>
      <w:spacing w:line="360" w:lineRule="auto"/>
      <w:ind w:left="1384" w:hanging="397"/>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3518">
      <w:bodyDiv w:val="1"/>
      <w:marLeft w:val="0"/>
      <w:marRight w:val="0"/>
      <w:marTop w:val="0"/>
      <w:marBottom w:val="0"/>
      <w:divBdr>
        <w:top w:val="none" w:sz="0" w:space="0" w:color="auto"/>
        <w:left w:val="none" w:sz="0" w:space="0" w:color="auto"/>
        <w:bottom w:val="none" w:sz="0" w:space="0" w:color="auto"/>
        <w:right w:val="none" w:sz="0" w:space="0" w:color="auto"/>
      </w:divBdr>
    </w:div>
    <w:div w:id="4290262">
      <w:bodyDiv w:val="1"/>
      <w:marLeft w:val="0"/>
      <w:marRight w:val="0"/>
      <w:marTop w:val="0"/>
      <w:marBottom w:val="0"/>
      <w:divBdr>
        <w:top w:val="none" w:sz="0" w:space="0" w:color="auto"/>
        <w:left w:val="none" w:sz="0" w:space="0" w:color="auto"/>
        <w:bottom w:val="none" w:sz="0" w:space="0" w:color="auto"/>
        <w:right w:val="none" w:sz="0" w:space="0" w:color="auto"/>
      </w:divBdr>
    </w:div>
    <w:div w:id="4595427">
      <w:bodyDiv w:val="1"/>
      <w:marLeft w:val="0"/>
      <w:marRight w:val="0"/>
      <w:marTop w:val="0"/>
      <w:marBottom w:val="0"/>
      <w:divBdr>
        <w:top w:val="none" w:sz="0" w:space="0" w:color="auto"/>
        <w:left w:val="none" w:sz="0" w:space="0" w:color="auto"/>
        <w:bottom w:val="none" w:sz="0" w:space="0" w:color="auto"/>
        <w:right w:val="none" w:sz="0" w:space="0" w:color="auto"/>
      </w:divBdr>
    </w:div>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4040469">
      <w:bodyDiv w:val="1"/>
      <w:marLeft w:val="0"/>
      <w:marRight w:val="0"/>
      <w:marTop w:val="0"/>
      <w:marBottom w:val="0"/>
      <w:divBdr>
        <w:top w:val="none" w:sz="0" w:space="0" w:color="auto"/>
        <w:left w:val="none" w:sz="0" w:space="0" w:color="auto"/>
        <w:bottom w:val="none" w:sz="0" w:space="0" w:color="auto"/>
        <w:right w:val="none" w:sz="0" w:space="0" w:color="auto"/>
      </w:divBdr>
    </w:div>
    <w:div w:id="39134162">
      <w:bodyDiv w:val="1"/>
      <w:marLeft w:val="0"/>
      <w:marRight w:val="0"/>
      <w:marTop w:val="0"/>
      <w:marBottom w:val="0"/>
      <w:divBdr>
        <w:top w:val="none" w:sz="0" w:space="0" w:color="auto"/>
        <w:left w:val="none" w:sz="0" w:space="0" w:color="auto"/>
        <w:bottom w:val="none" w:sz="0" w:space="0" w:color="auto"/>
        <w:right w:val="none" w:sz="0" w:space="0" w:color="auto"/>
      </w:divBdr>
    </w:div>
    <w:div w:id="57678199">
      <w:bodyDiv w:val="1"/>
      <w:marLeft w:val="0"/>
      <w:marRight w:val="0"/>
      <w:marTop w:val="0"/>
      <w:marBottom w:val="0"/>
      <w:divBdr>
        <w:top w:val="none" w:sz="0" w:space="0" w:color="auto"/>
        <w:left w:val="none" w:sz="0" w:space="0" w:color="auto"/>
        <w:bottom w:val="none" w:sz="0" w:space="0" w:color="auto"/>
        <w:right w:val="none" w:sz="0" w:space="0" w:color="auto"/>
      </w:divBdr>
    </w:div>
    <w:div w:id="64034902">
      <w:bodyDiv w:val="1"/>
      <w:marLeft w:val="0"/>
      <w:marRight w:val="0"/>
      <w:marTop w:val="0"/>
      <w:marBottom w:val="0"/>
      <w:divBdr>
        <w:top w:val="none" w:sz="0" w:space="0" w:color="auto"/>
        <w:left w:val="none" w:sz="0" w:space="0" w:color="auto"/>
        <w:bottom w:val="none" w:sz="0" w:space="0" w:color="auto"/>
        <w:right w:val="none" w:sz="0" w:space="0" w:color="auto"/>
      </w:divBdr>
    </w:div>
    <w:div w:id="92173381">
      <w:bodyDiv w:val="1"/>
      <w:marLeft w:val="0"/>
      <w:marRight w:val="0"/>
      <w:marTop w:val="0"/>
      <w:marBottom w:val="0"/>
      <w:divBdr>
        <w:top w:val="none" w:sz="0" w:space="0" w:color="auto"/>
        <w:left w:val="none" w:sz="0" w:space="0" w:color="auto"/>
        <w:bottom w:val="none" w:sz="0" w:space="0" w:color="auto"/>
        <w:right w:val="none" w:sz="0" w:space="0" w:color="auto"/>
      </w:divBdr>
    </w:div>
    <w:div w:id="95367318">
      <w:bodyDiv w:val="1"/>
      <w:marLeft w:val="0"/>
      <w:marRight w:val="0"/>
      <w:marTop w:val="0"/>
      <w:marBottom w:val="0"/>
      <w:divBdr>
        <w:top w:val="none" w:sz="0" w:space="0" w:color="auto"/>
        <w:left w:val="none" w:sz="0" w:space="0" w:color="auto"/>
        <w:bottom w:val="none" w:sz="0" w:space="0" w:color="auto"/>
        <w:right w:val="none" w:sz="0" w:space="0" w:color="auto"/>
      </w:divBdr>
    </w:div>
    <w:div w:id="116070259">
      <w:bodyDiv w:val="1"/>
      <w:marLeft w:val="0"/>
      <w:marRight w:val="0"/>
      <w:marTop w:val="0"/>
      <w:marBottom w:val="0"/>
      <w:divBdr>
        <w:top w:val="none" w:sz="0" w:space="0" w:color="auto"/>
        <w:left w:val="none" w:sz="0" w:space="0" w:color="auto"/>
        <w:bottom w:val="none" w:sz="0" w:space="0" w:color="auto"/>
        <w:right w:val="none" w:sz="0" w:space="0" w:color="auto"/>
      </w:divBdr>
    </w:div>
    <w:div w:id="121458583">
      <w:bodyDiv w:val="1"/>
      <w:marLeft w:val="0"/>
      <w:marRight w:val="0"/>
      <w:marTop w:val="0"/>
      <w:marBottom w:val="0"/>
      <w:divBdr>
        <w:top w:val="none" w:sz="0" w:space="0" w:color="auto"/>
        <w:left w:val="none" w:sz="0" w:space="0" w:color="auto"/>
        <w:bottom w:val="none" w:sz="0" w:space="0" w:color="auto"/>
        <w:right w:val="none" w:sz="0" w:space="0" w:color="auto"/>
      </w:divBdr>
    </w:div>
    <w:div w:id="133956510">
      <w:bodyDiv w:val="1"/>
      <w:marLeft w:val="0"/>
      <w:marRight w:val="0"/>
      <w:marTop w:val="0"/>
      <w:marBottom w:val="0"/>
      <w:divBdr>
        <w:top w:val="none" w:sz="0" w:space="0" w:color="auto"/>
        <w:left w:val="none" w:sz="0" w:space="0" w:color="auto"/>
        <w:bottom w:val="none" w:sz="0" w:space="0" w:color="auto"/>
        <w:right w:val="none" w:sz="0" w:space="0" w:color="auto"/>
      </w:divBdr>
    </w:div>
    <w:div w:id="135730296">
      <w:bodyDiv w:val="1"/>
      <w:marLeft w:val="0"/>
      <w:marRight w:val="0"/>
      <w:marTop w:val="0"/>
      <w:marBottom w:val="0"/>
      <w:divBdr>
        <w:top w:val="none" w:sz="0" w:space="0" w:color="auto"/>
        <w:left w:val="none" w:sz="0" w:space="0" w:color="auto"/>
        <w:bottom w:val="none" w:sz="0" w:space="0" w:color="auto"/>
        <w:right w:val="none" w:sz="0" w:space="0" w:color="auto"/>
      </w:divBdr>
    </w:div>
    <w:div w:id="153836393">
      <w:bodyDiv w:val="1"/>
      <w:marLeft w:val="0"/>
      <w:marRight w:val="0"/>
      <w:marTop w:val="0"/>
      <w:marBottom w:val="0"/>
      <w:divBdr>
        <w:top w:val="none" w:sz="0" w:space="0" w:color="auto"/>
        <w:left w:val="none" w:sz="0" w:space="0" w:color="auto"/>
        <w:bottom w:val="none" w:sz="0" w:space="0" w:color="auto"/>
        <w:right w:val="none" w:sz="0" w:space="0" w:color="auto"/>
      </w:divBdr>
    </w:div>
    <w:div w:id="157695562">
      <w:bodyDiv w:val="1"/>
      <w:marLeft w:val="0"/>
      <w:marRight w:val="0"/>
      <w:marTop w:val="0"/>
      <w:marBottom w:val="0"/>
      <w:divBdr>
        <w:top w:val="none" w:sz="0" w:space="0" w:color="auto"/>
        <w:left w:val="none" w:sz="0" w:space="0" w:color="auto"/>
        <w:bottom w:val="none" w:sz="0" w:space="0" w:color="auto"/>
        <w:right w:val="none" w:sz="0" w:space="0" w:color="auto"/>
      </w:divBdr>
    </w:div>
    <w:div w:id="172035074">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0263757">
      <w:bodyDiv w:val="1"/>
      <w:marLeft w:val="0"/>
      <w:marRight w:val="0"/>
      <w:marTop w:val="0"/>
      <w:marBottom w:val="0"/>
      <w:divBdr>
        <w:top w:val="none" w:sz="0" w:space="0" w:color="auto"/>
        <w:left w:val="none" w:sz="0" w:space="0" w:color="auto"/>
        <w:bottom w:val="none" w:sz="0" w:space="0" w:color="auto"/>
        <w:right w:val="none" w:sz="0" w:space="0" w:color="auto"/>
      </w:divBdr>
    </w:div>
    <w:div w:id="233055631">
      <w:bodyDiv w:val="1"/>
      <w:marLeft w:val="0"/>
      <w:marRight w:val="0"/>
      <w:marTop w:val="0"/>
      <w:marBottom w:val="0"/>
      <w:divBdr>
        <w:top w:val="none" w:sz="0" w:space="0" w:color="auto"/>
        <w:left w:val="none" w:sz="0" w:space="0" w:color="auto"/>
        <w:bottom w:val="none" w:sz="0" w:space="0" w:color="auto"/>
        <w:right w:val="none" w:sz="0" w:space="0" w:color="auto"/>
      </w:divBdr>
    </w:div>
    <w:div w:id="234367091">
      <w:bodyDiv w:val="1"/>
      <w:marLeft w:val="0"/>
      <w:marRight w:val="0"/>
      <w:marTop w:val="0"/>
      <w:marBottom w:val="0"/>
      <w:divBdr>
        <w:top w:val="none" w:sz="0" w:space="0" w:color="auto"/>
        <w:left w:val="none" w:sz="0" w:space="0" w:color="auto"/>
        <w:bottom w:val="none" w:sz="0" w:space="0" w:color="auto"/>
        <w:right w:val="none" w:sz="0" w:space="0" w:color="auto"/>
      </w:divBdr>
    </w:div>
    <w:div w:id="239677304">
      <w:bodyDiv w:val="1"/>
      <w:marLeft w:val="0"/>
      <w:marRight w:val="0"/>
      <w:marTop w:val="0"/>
      <w:marBottom w:val="0"/>
      <w:divBdr>
        <w:top w:val="none" w:sz="0" w:space="0" w:color="auto"/>
        <w:left w:val="none" w:sz="0" w:space="0" w:color="auto"/>
        <w:bottom w:val="none" w:sz="0" w:space="0" w:color="auto"/>
        <w:right w:val="none" w:sz="0" w:space="0" w:color="auto"/>
      </w:divBdr>
    </w:div>
    <w:div w:id="249506238">
      <w:bodyDiv w:val="1"/>
      <w:marLeft w:val="0"/>
      <w:marRight w:val="0"/>
      <w:marTop w:val="0"/>
      <w:marBottom w:val="0"/>
      <w:divBdr>
        <w:top w:val="none" w:sz="0" w:space="0" w:color="auto"/>
        <w:left w:val="none" w:sz="0" w:space="0" w:color="auto"/>
        <w:bottom w:val="none" w:sz="0" w:space="0" w:color="auto"/>
        <w:right w:val="none" w:sz="0" w:space="0" w:color="auto"/>
      </w:divBdr>
    </w:div>
    <w:div w:id="256060922">
      <w:bodyDiv w:val="1"/>
      <w:marLeft w:val="0"/>
      <w:marRight w:val="0"/>
      <w:marTop w:val="0"/>
      <w:marBottom w:val="0"/>
      <w:divBdr>
        <w:top w:val="none" w:sz="0" w:space="0" w:color="auto"/>
        <w:left w:val="none" w:sz="0" w:space="0" w:color="auto"/>
        <w:bottom w:val="none" w:sz="0" w:space="0" w:color="auto"/>
        <w:right w:val="none" w:sz="0" w:space="0" w:color="auto"/>
      </w:divBdr>
    </w:div>
    <w:div w:id="269364689">
      <w:bodyDiv w:val="1"/>
      <w:marLeft w:val="0"/>
      <w:marRight w:val="0"/>
      <w:marTop w:val="0"/>
      <w:marBottom w:val="0"/>
      <w:divBdr>
        <w:top w:val="none" w:sz="0" w:space="0" w:color="auto"/>
        <w:left w:val="none" w:sz="0" w:space="0" w:color="auto"/>
        <w:bottom w:val="none" w:sz="0" w:space="0" w:color="auto"/>
        <w:right w:val="none" w:sz="0" w:space="0" w:color="auto"/>
      </w:divBdr>
    </w:div>
    <w:div w:id="274288798">
      <w:bodyDiv w:val="1"/>
      <w:marLeft w:val="0"/>
      <w:marRight w:val="0"/>
      <w:marTop w:val="0"/>
      <w:marBottom w:val="0"/>
      <w:divBdr>
        <w:top w:val="none" w:sz="0" w:space="0" w:color="auto"/>
        <w:left w:val="none" w:sz="0" w:space="0" w:color="auto"/>
        <w:bottom w:val="none" w:sz="0" w:space="0" w:color="auto"/>
        <w:right w:val="none" w:sz="0" w:space="0" w:color="auto"/>
      </w:divBdr>
    </w:div>
    <w:div w:id="286670329">
      <w:bodyDiv w:val="1"/>
      <w:marLeft w:val="0"/>
      <w:marRight w:val="0"/>
      <w:marTop w:val="0"/>
      <w:marBottom w:val="0"/>
      <w:divBdr>
        <w:top w:val="none" w:sz="0" w:space="0" w:color="auto"/>
        <w:left w:val="none" w:sz="0" w:space="0" w:color="auto"/>
        <w:bottom w:val="none" w:sz="0" w:space="0" w:color="auto"/>
        <w:right w:val="none" w:sz="0" w:space="0" w:color="auto"/>
      </w:divBdr>
    </w:div>
    <w:div w:id="312880741">
      <w:bodyDiv w:val="1"/>
      <w:marLeft w:val="0"/>
      <w:marRight w:val="0"/>
      <w:marTop w:val="0"/>
      <w:marBottom w:val="0"/>
      <w:divBdr>
        <w:top w:val="none" w:sz="0" w:space="0" w:color="auto"/>
        <w:left w:val="none" w:sz="0" w:space="0" w:color="auto"/>
        <w:bottom w:val="none" w:sz="0" w:space="0" w:color="auto"/>
        <w:right w:val="none" w:sz="0" w:space="0" w:color="auto"/>
      </w:divBdr>
    </w:div>
    <w:div w:id="334573856">
      <w:bodyDiv w:val="1"/>
      <w:marLeft w:val="0"/>
      <w:marRight w:val="0"/>
      <w:marTop w:val="0"/>
      <w:marBottom w:val="0"/>
      <w:divBdr>
        <w:top w:val="none" w:sz="0" w:space="0" w:color="auto"/>
        <w:left w:val="none" w:sz="0" w:space="0" w:color="auto"/>
        <w:bottom w:val="none" w:sz="0" w:space="0" w:color="auto"/>
        <w:right w:val="none" w:sz="0" w:space="0" w:color="auto"/>
      </w:divBdr>
    </w:div>
    <w:div w:id="340670890">
      <w:bodyDiv w:val="1"/>
      <w:marLeft w:val="0"/>
      <w:marRight w:val="0"/>
      <w:marTop w:val="0"/>
      <w:marBottom w:val="0"/>
      <w:divBdr>
        <w:top w:val="none" w:sz="0" w:space="0" w:color="auto"/>
        <w:left w:val="none" w:sz="0" w:space="0" w:color="auto"/>
        <w:bottom w:val="none" w:sz="0" w:space="0" w:color="auto"/>
        <w:right w:val="none" w:sz="0" w:space="0" w:color="auto"/>
      </w:divBdr>
    </w:div>
    <w:div w:id="341903019">
      <w:bodyDiv w:val="1"/>
      <w:marLeft w:val="0"/>
      <w:marRight w:val="0"/>
      <w:marTop w:val="0"/>
      <w:marBottom w:val="0"/>
      <w:divBdr>
        <w:top w:val="none" w:sz="0" w:space="0" w:color="auto"/>
        <w:left w:val="none" w:sz="0" w:space="0" w:color="auto"/>
        <w:bottom w:val="none" w:sz="0" w:space="0" w:color="auto"/>
        <w:right w:val="none" w:sz="0" w:space="0" w:color="auto"/>
      </w:divBdr>
    </w:div>
    <w:div w:id="349256798">
      <w:bodyDiv w:val="1"/>
      <w:marLeft w:val="0"/>
      <w:marRight w:val="0"/>
      <w:marTop w:val="0"/>
      <w:marBottom w:val="0"/>
      <w:divBdr>
        <w:top w:val="none" w:sz="0" w:space="0" w:color="auto"/>
        <w:left w:val="none" w:sz="0" w:space="0" w:color="auto"/>
        <w:bottom w:val="none" w:sz="0" w:space="0" w:color="auto"/>
        <w:right w:val="none" w:sz="0" w:space="0" w:color="auto"/>
      </w:divBdr>
    </w:div>
    <w:div w:id="353505970">
      <w:bodyDiv w:val="1"/>
      <w:marLeft w:val="0"/>
      <w:marRight w:val="0"/>
      <w:marTop w:val="0"/>
      <w:marBottom w:val="0"/>
      <w:divBdr>
        <w:top w:val="none" w:sz="0" w:space="0" w:color="auto"/>
        <w:left w:val="none" w:sz="0" w:space="0" w:color="auto"/>
        <w:bottom w:val="none" w:sz="0" w:space="0" w:color="auto"/>
        <w:right w:val="none" w:sz="0" w:space="0" w:color="auto"/>
      </w:divBdr>
    </w:div>
    <w:div w:id="369456662">
      <w:bodyDiv w:val="1"/>
      <w:marLeft w:val="0"/>
      <w:marRight w:val="0"/>
      <w:marTop w:val="0"/>
      <w:marBottom w:val="0"/>
      <w:divBdr>
        <w:top w:val="none" w:sz="0" w:space="0" w:color="auto"/>
        <w:left w:val="none" w:sz="0" w:space="0" w:color="auto"/>
        <w:bottom w:val="none" w:sz="0" w:space="0" w:color="auto"/>
        <w:right w:val="none" w:sz="0" w:space="0" w:color="auto"/>
      </w:divBdr>
    </w:div>
    <w:div w:id="373506059">
      <w:bodyDiv w:val="1"/>
      <w:marLeft w:val="0"/>
      <w:marRight w:val="0"/>
      <w:marTop w:val="0"/>
      <w:marBottom w:val="0"/>
      <w:divBdr>
        <w:top w:val="none" w:sz="0" w:space="0" w:color="auto"/>
        <w:left w:val="none" w:sz="0" w:space="0" w:color="auto"/>
        <w:bottom w:val="none" w:sz="0" w:space="0" w:color="auto"/>
        <w:right w:val="none" w:sz="0" w:space="0" w:color="auto"/>
      </w:divBdr>
    </w:div>
    <w:div w:id="382408914">
      <w:bodyDiv w:val="1"/>
      <w:marLeft w:val="0"/>
      <w:marRight w:val="0"/>
      <w:marTop w:val="0"/>
      <w:marBottom w:val="0"/>
      <w:divBdr>
        <w:top w:val="none" w:sz="0" w:space="0" w:color="auto"/>
        <w:left w:val="none" w:sz="0" w:space="0" w:color="auto"/>
        <w:bottom w:val="none" w:sz="0" w:space="0" w:color="auto"/>
        <w:right w:val="none" w:sz="0" w:space="0" w:color="auto"/>
      </w:divBdr>
    </w:div>
    <w:div w:id="391270215">
      <w:bodyDiv w:val="1"/>
      <w:marLeft w:val="0"/>
      <w:marRight w:val="0"/>
      <w:marTop w:val="0"/>
      <w:marBottom w:val="0"/>
      <w:divBdr>
        <w:top w:val="none" w:sz="0" w:space="0" w:color="auto"/>
        <w:left w:val="none" w:sz="0" w:space="0" w:color="auto"/>
        <w:bottom w:val="none" w:sz="0" w:space="0" w:color="auto"/>
        <w:right w:val="none" w:sz="0" w:space="0" w:color="auto"/>
      </w:divBdr>
    </w:div>
    <w:div w:id="397017310">
      <w:bodyDiv w:val="1"/>
      <w:marLeft w:val="0"/>
      <w:marRight w:val="0"/>
      <w:marTop w:val="0"/>
      <w:marBottom w:val="0"/>
      <w:divBdr>
        <w:top w:val="none" w:sz="0" w:space="0" w:color="auto"/>
        <w:left w:val="none" w:sz="0" w:space="0" w:color="auto"/>
        <w:bottom w:val="none" w:sz="0" w:space="0" w:color="auto"/>
        <w:right w:val="none" w:sz="0" w:space="0" w:color="auto"/>
      </w:divBdr>
    </w:div>
    <w:div w:id="414521626">
      <w:bodyDiv w:val="1"/>
      <w:marLeft w:val="0"/>
      <w:marRight w:val="0"/>
      <w:marTop w:val="0"/>
      <w:marBottom w:val="0"/>
      <w:divBdr>
        <w:top w:val="none" w:sz="0" w:space="0" w:color="auto"/>
        <w:left w:val="none" w:sz="0" w:space="0" w:color="auto"/>
        <w:bottom w:val="none" w:sz="0" w:space="0" w:color="auto"/>
        <w:right w:val="none" w:sz="0" w:space="0" w:color="auto"/>
      </w:divBdr>
    </w:div>
    <w:div w:id="429546088">
      <w:bodyDiv w:val="1"/>
      <w:marLeft w:val="0"/>
      <w:marRight w:val="0"/>
      <w:marTop w:val="0"/>
      <w:marBottom w:val="0"/>
      <w:divBdr>
        <w:top w:val="none" w:sz="0" w:space="0" w:color="auto"/>
        <w:left w:val="none" w:sz="0" w:space="0" w:color="auto"/>
        <w:bottom w:val="none" w:sz="0" w:space="0" w:color="auto"/>
        <w:right w:val="none" w:sz="0" w:space="0" w:color="auto"/>
      </w:divBdr>
    </w:div>
    <w:div w:id="429740841">
      <w:bodyDiv w:val="1"/>
      <w:marLeft w:val="0"/>
      <w:marRight w:val="0"/>
      <w:marTop w:val="0"/>
      <w:marBottom w:val="0"/>
      <w:divBdr>
        <w:top w:val="none" w:sz="0" w:space="0" w:color="auto"/>
        <w:left w:val="none" w:sz="0" w:space="0" w:color="auto"/>
        <w:bottom w:val="none" w:sz="0" w:space="0" w:color="auto"/>
        <w:right w:val="none" w:sz="0" w:space="0" w:color="auto"/>
      </w:divBdr>
    </w:div>
    <w:div w:id="446197850">
      <w:bodyDiv w:val="1"/>
      <w:marLeft w:val="0"/>
      <w:marRight w:val="0"/>
      <w:marTop w:val="0"/>
      <w:marBottom w:val="0"/>
      <w:divBdr>
        <w:top w:val="none" w:sz="0" w:space="0" w:color="auto"/>
        <w:left w:val="none" w:sz="0" w:space="0" w:color="auto"/>
        <w:bottom w:val="none" w:sz="0" w:space="0" w:color="auto"/>
        <w:right w:val="none" w:sz="0" w:space="0" w:color="auto"/>
      </w:divBdr>
    </w:div>
    <w:div w:id="472020394">
      <w:bodyDiv w:val="1"/>
      <w:marLeft w:val="0"/>
      <w:marRight w:val="0"/>
      <w:marTop w:val="0"/>
      <w:marBottom w:val="0"/>
      <w:divBdr>
        <w:top w:val="none" w:sz="0" w:space="0" w:color="auto"/>
        <w:left w:val="none" w:sz="0" w:space="0" w:color="auto"/>
        <w:bottom w:val="none" w:sz="0" w:space="0" w:color="auto"/>
        <w:right w:val="none" w:sz="0" w:space="0" w:color="auto"/>
      </w:divBdr>
    </w:div>
    <w:div w:id="480391628">
      <w:bodyDiv w:val="1"/>
      <w:marLeft w:val="0"/>
      <w:marRight w:val="0"/>
      <w:marTop w:val="0"/>
      <w:marBottom w:val="0"/>
      <w:divBdr>
        <w:top w:val="none" w:sz="0" w:space="0" w:color="auto"/>
        <w:left w:val="none" w:sz="0" w:space="0" w:color="auto"/>
        <w:bottom w:val="none" w:sz="0" w:space="0" w:color="auto"/>
        <w:right w:val="none" w:sz="0" w:space="0" w:color="auto"/>
      </w:divBdr>
    </w:div>
    <w:div w:id="486363344">
      <w:bodyDiv w:val="1"/>
      <w:marLeft w:val="0"/>
      <w:marRight w:val="0"/>
      <w:marTop w:val="0"/>
      <w:marBottom w:val="0"/>
      <w:divBdr>
        <w:top w:val="none" w:sz="0" w:space="0" w:color="auto"/>
        <w:left w:val="none" w:sz="0" w:space="0" w:color="auto"/>
        <w:bottom w:val="none" w:sz="0" w:space="0" w:color="auto"/>
        <w:right w:val="none" w:sz="0" w:space="0" w:color="auto"/>
      </w:divBdr>
    </w:div>
    <w:div w:id="498350603">
      <w:bodyDiv w:val="1"/>
      <w:marLeft w:val="0"/>
      <w:marRight w:val="0"/>
      <w:marTop w:val="0"/>
      <w:marBottom w:val="0"/>
      <w:divBdr>
        <w:top w:val="none" w:sz="0" w:space="0" w:color="auto"/>
        <w:left w:val="none" w:sz="0" w:space="0" w:color="auto"/>
        <w:bottom w:val="none" w:sz="0" w:space="0" w:color="auto"/>
        <w:right w:val="none" w:sz="0" w:space="0" w:color="auto"/>
      </w:divBdr>
    </w:div>
    <w:div w:id="503476960">
      <w:bodyDiv w:val="1"/>
      <w:marLeft w:val="0"/>
      <w:marRight w:val="0"/>
      <w:marTop w:val="0"/>
      <w:marBottom w:val="0"/>
      <w:divBdr>
        <w:top w:val="none" w:sz="0" w:space="0" w:color="auto"/>
        <w:left w:val="none" w:sz="0" w:space="0" w:color="auto"/>
        <w:bottom w:val="none" w:sz="0" w:space="0" w:color="auto"/>
        <w:right w:val="none" w:sz="0" w:space="0" w:color="auto"/>
      </w:divBdr>
    </w:div>
    <w:div w:id="53164879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76598797">
      <w:bodyDiv w:val="1"/>
      <w:marLeft w:val="0"/>
      <w:marRight w:val="0"/>
      <w:marTop w:val="0"/>
      <w:marBottom w:val="0"/>
      <w:divBdr>
        <w:top w:val="none" w:sz="0" w:space="0" w:color="auto"/>
        <w:left w:val="none" w:sz="0" w:space="0" w:color="auto"/>
        <w:bottom w:val="none" w:sz="0" w:space="0" w:color="auto"/>
        <w:right w:val="none" w:sz="0" w:space="0" w:color="auto"/>
      </w:divBdr>
    </w:div>
    <w:div w:id="584724848">
      <w:bodyDiv w:val="1"/>
      <w:marLeft w:val="0"/>
      <w:marRight w:val="0"/>
      <w:marTop w:val="0"/>
      <w:marBottom w:val="0"/>
      <w:divBdr>
        <w:top w:val="none" w:sz="0" w:space="0" w:color="auto"/>
        <w:left w:val="none" w:sz="0" w:space="0" w:color="auto"/>
        <w:bottom w:val="none" w:sz="0" w:space="0" w:color="auto"/>
        <w:right w:val="none" w:sz="0" w:space="0" w:color="auto"/>
      </w:divBdr>
    </w:div>
    <w:div w:id="587662824">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597370427">
      <w:bodyDiv w:val="1"/>
      <w:marLeft w:val="0"/>
      <w:marRight w:val="0"/>
      <w:marTop w:val="0"/>
      <w:marBottom w:val="0"/>
      <w:divBdr>
        <w:top w:val="none" w:sz="0" w:space="0" w:color="auto"/>
        <w:left w:val="none" w:sz="0" w:space="0" w:color="auto"/>
        <w:bottom w:val="none" w:sz="0" w:space="0" w:color="auto"/>
        <w:right w:val="none" w:sz="0" w:space="0" w:color="auto"/>
      </w:divBdr>
    </w:div>
    <w:div w:id="609630661">
      <w:bodyDiv w:val="1"/>
      <w:marLeft w:val="0"/>
      <w:marRight w:val="0"/>
      <w:marTop w:val="0"/>
      <w:marBottom w:val="0"/>
      <w:divBdr>
        <w:top w:val="none" w:sz="0" w:space="0" w:color="auto"/>
        <w:left w:val="none" w:sz="0" w:space="0" w:color="auto"/>
        <w:bottom w:val="none" w:sz="0" w:space="0" w:color="auto"/>
        <w:right w:val="none" w:sz="0" w:space="0" w:color="auto"/>
      </w:divBdr>
    </w:div>
    <w:div w:id="624311789">
      <w:bodyDiv w:val="1"/>
      <w:marLeft w:val="0"/>
      <w:marRight w:val="0"/>
      <w:marTop w:val="0"/>
      <w:marBottom w:val="0"/>
      <w:divBdr>
        <w:top w:val="none" w:sz="0" w:space="0" w:color="auto"/>
        <w:left w:val="none" w:sz="0" w:space="0" w:color="auto"/>
        <w:bottom w:val="none" w:sz="0" w:space="0" w:color="auto"/>
        <w:right w:val="none" w:sz="0" w:space="0" w:color="auto"/>
      </w:divBdr>
    </w:div>
    <w:div w:id="636648313">
      <w:bodyDiv w:val="1"/>
      <w:marLeft w:val="0"/>
      <w:marRight w:val="0"/>
      <w:marTop w:val="0"/>
      <w:marBottom w:val="0"/>
      <w:divBdr>
        <w:top w:val="none" w:sz="0" w:space="0" w:color="auto"/>
        <w:left w:val="none" w:sz="0" w:space="0" w:color="auto"/>
        <w:bottom w:val="none" w:sz="0" w:space="0" w:color="auto"/>
        <w:right w:val="none" w:sz="0" w:space="0" w:color="auto"/>
      </w:divBdr>
    </w:div>
    <w:div w:id="641351528">
      <w:bodyDiv w:val="1"/>
      <w:marLeft w:val="0"/>
      <w:marRight w:val="0"/>
      <w:marTop w:val="0"/>
      <w:marBottom w:val="0"/>
      <w:divBdr>
        <w:top w:val="none" w:sz="0" w:space="0" w:color="auto"/>
        <w:left w:val="none" w:sz="0" w:space="0" w:color="auto"/>
        <w:bottom w:val="none" w:sz="0" w:space="0" w:color="auto"/>
        <w:right w:val="none" w:sz="0" w:space="0" w:color="auto"/>
      </w:divBdr>
    </w:div>
    <w:div w:id="643699499">
      <w:bodyDiv w:val="1"/>
      <w:marLeft w:val="0"/>
      <w:marRight w:val="0"/>
      <w:marTop w:val="0"/>
      <w:marBottom w:val="0"/>
      <w:divBdr>
        <w:top w:val="none" w:sz="0" w:space="0" w:color="auto"/>
        <w:left w:val="none" w:sz="0" w:space="0" w:color="auto"/>
        <w:bottom w:val="none" w:sz="0" w:space="0" w:color="auto"/>
        <w:right w:val="none" w:sz="0" w:space="0" w:color="auto"/>
      </w:divBdr>
    </w:div>
    <w:div w:id="644119422">
      <w:bodyDiv w:val="1"/>
      <w:marLeft w:val="0"/>
      <w:marRight w:val="0"/>
      <w:marTop w:val="0"/>
      <w:marBottom w:val="0"/>
      <w:divBdr>
        <w:top w:val="none" w:sz="0" w:space="0" w:color="auto"/>
        <w:left w:val="none" w:sz="0" w:space="0" w:color="auto"/>
        <w:bottom w:val="none" w:sz="0" w:space="0" w:color="auto"/>
        <w:right w:val="none" w:sz="0" w:space="0" w:color="auto"/>
      </w:divBdr>
    </w:div>
    <w:div w:id="650719576">
      <w:bodyDiv w:val="1"/>
      <w:marLeft w:val="0"/>
      <w:marRight w:val="0"/>
      <w:marTop w:val="0"/>
      <w:marBottom w:val="0"/>
      <w:divBdr>
        <w:top w:val="none" w:sz="0" w:space="0" w:color="auto"/>
        <w:left w:val="none" w:sz="0" w:space="0" w:color="auto"/>
        <w:bottom w:val="none" w:sz="0" w:space="0" w:color="auto"/>
        <w:right w:val="none" w:sz="0" w:space="0" w:color="auto"/>
      </w:divBdr>
    </w:div>
    <w:div w:id="662776586">
      <w:bodyDiv w:val="1"/>
      <w:marLeft w:val="0"/>
      <w:marRight w:val="0"/>
      <w:marTop w:val="0"/>
      <w:marBottom w:val="0"/>
      <w:divBdr>
        <w:top w:val="none" w:sz="0" w:space="0" w:color="auto"/>
        <w:left w:val="none" w:sz="0" w:space="0" w:color="auto"/>
        <w:bottom w:val="none" w:sz="0" w:space="0" w:color="auto"/>
        <w:right w:val="none" w:sz="0" w:space="0" w:color="auto"/>
      </w:divBdr>
    </w:div>
    <w:div w:id="695616010">
      <w:bodyDiv w:val="1"/>
      <w:marLeft w:val="0"/>
      <w:marRight w:val="0"/>
      <w:marTop w:val="0"/>
      <w:marBottom w:val="0"/>
      <w:divBdr>
        <w:top w:val="none" w:sz="0" w:space="0" w:color="auto"/>
        <w:left w:val="none" w:sz="0" w:space="0" w:color="auto"/>
        <w:bottom w:val="none" w:sz="0" w:space="0" w:color="auto"/>
        <w:right w:val="none" w:sz="0" w:space="0" w:color="auto"/>
      </w:divBdr>
    </w:div>
    <w:div w:id="718943230">
      <w:bodyDiv w:val="1"/>
      <w:marLeft w:val="0"/>
      <w:marRight w:val="0"/>
      <w:marTop w:val="0"/>
      <w:marBottom w:val="0"/>
      <w:divBdr>
        <w:top w:val="none" w:sz="0" w:space="0" w:color="auto"/>
        <w:left w:val="none" w:sz="0" w:space="0" w:color="auto"/>
        <w:bottom w:val="none" w:sz="0" w:space="0" w:color="auto"/>
        <w:right w:val="none" w:sz="0" w:space="0" w:color="auto"/>
      </w:divBdr>
    </w:div>
    <w:div w:id="722024096">
      <w:bodyDiv w:val="1"/>
      <w:marLeft w:val="0"/>
      <w:marRight w:val="0"/>
      <w:marTop w:val="0"/>
      <w:marBottom w:val="0"/>
      <w:divBdr>
        <w:top w:val="none" w:sz="0" w:space="0" w:color="auto"/>
        <w:left w:val="none" w:sz="0" w:space="0" w:color="auto"/>
        <w:bottom w:val="none" w:sz="0" w:space="0" w:color="auto"/>
        <w:right w:val="none" w:sz="0" w:space="0" w:color="auto"/>
      </w:divBdr>
    </w:div>
    <w:div w:id="722094574">
      <w:bodyDiv w:val="1"/>
      <w:marLeft w:val="0"/>
      <w:marRight w:val="0"/>
      <w:marTop w:val="0"/>
      <w:marBottom w:val="0"/>
      <w:divBdr>
        <w:top w:val="none" w:sz="0" w:space="0" w:color="auto"/>
        <w:left w:val="none" w:sz="0" w:space="0" w:color="auto"/>
        <w:bottom w:val="none" w:sz="0" w:space="0" w:color="auto"/>
        <w:right w:val="none" w:sz="0" w:space="0" w:color="auto"/>
      </w:divBdr>
    </w:div>
    <w:div w:id="726994223">
      <w:bodyDiv w:val="1"/>
      <w:marLeft w:val="0"/>
      <w:marRight w:val="0"/>
      <w:marTop w:val="0"/>
      <w:marBottom w:val="0"/>
      <w:divBdr>
        <w:top w:val="none" w:sz="0" w:space="0" w:color="auto"/>
        <w:left w:val="none" w:sz="0" w:space="0" w:color="auto"/>
        <w:bottom w:val="none" w:sz="0" w:space="0" w:color="auto"/>
        <w:right w:val="none" w:sz="0" w:space="0" w:color="auto"/>
      </w:divBdr>
    </w:div>
    <w:div w:id="741103094">
      <w:bodyDiv w:val="1"/>
      <w:marLeft w:val="0"/>
      <w:marRight w:val="0"/>
      <w:marTop w:val="0"/>
      <w:marBottom w:val="0"/>
      <w:divBdr>
        <w:top w:val="none" w:sz="0" w:space="0" w:color="auto"/>
        <w:left w:val="none" w:sz="0" w:space="0" w:color="auto"/>
        <w:bottom w:val="none" w:sz="0" w:space="0" w:color="auto"/>
        <w:right w:val="none" w:sz="0" w:space="0" w:color="auto"/>
      </w:divBdr>
    </w:div>
    <w:div w:id="768964724">
      <w:bodyDiv w:val="1"/>
      <w:marLeft w:val="0"/>
      <w:marRight w:val="0"/>
      <w:marTop w:val="0"/>
      <w:marBottom w:val="0"/>
      <w:divBdr>
        <w:top w:val="none" w:sz="0" w:space="0" w:color="auto"/>
        <w:left w:val="none" w:sz="0" w:space="0" w:color="auto"/>
        <w:bottom w:val="none" w:sz="0" w:space="0" w:color="auto"/>
        <w:right w:val="none" w:sz="0" w:space="0" w:color="auto"/>
      </w:divBdr>
    </w:div>
    <w:div w:id="770511649">
      <w:bodyDiv w:val="1"/>
      <w:marLeft w:val="0"/>
      <w:marRight w:val="0"/>
      <w:marTop w:val="0"/>
      <w:marBottom w:val="0"/>
      <w:divBdr>
        <w:top w:val="none" w:sz="0" w:space="0" w:color="auto"/>
        <w:left w:val="none" w:sz="0" w:space="0" w:color="auto"/>
        <w:bottom w:val="none" w:sz="0" w:space="0" w:color="auto"/>
        <w:right w:val="none" w:sz="0" w:space="0" w:color="auto"/>
      </w:divBdr>
    </w:div>
    <w:div w:id="771780168">
      <w:bodyDiv w:val="1"/>
      <w:marLeft w:val="0"/>
      <w:marRight w:val="0"/>
      <w:marTop w:val="0"/>
      <w:marBottom w:val="0"/>
      <w:divBdr>
        <w:top w:val="none" w:sz="0" w:space="0" w:color="auto"/>
        <w:left w:val="none" w:sz="0" w:space="0" w:color="auto"/>
        <w:bottom w:val="none" w:sz="0" w:space="0" w:color="auto"/>
        <w:right w:val="none" w:sz="0" w:space="0" w:color="auto"/>
      </w:divBdr>
    </w:div>
    <w:div w:id="774986112">
      <w:bodyDiv w:val="1"/>
      <w:marLeft w:val="0"/>
      <w:marRight w:val="0"/>
      <w:marTop w:val="0"/>
      <w:marBottom w:val="0"/>
      <w:divBdr>
        <w:top w:val="none" w:sz="0" w:space="0" w:color="auto"/>
        <w:left w:val="none" w:sz="0" w:space="0" w:color="auto"/>
        <w:bottom w:val="none" w:sz="0" w:space="0" w:color="auto"/>
        <w:right w:val="none" w:sz="0" w:space="0" w:color="auto"/>
      </w:divBdr>
    </w:div>
    <w:div w:id="798298406">
      <w:bodyDiv w:val="1"/>
      <w:marLeft w:val="0"/>
      <w:marRight w:val="0"/>
      <w:marTop w:val="0"/>
      <w:marBottom w:val="0"/>
      <w:divBdr>
        <w:top w:val="none" w:sz="0" w:space="0" w:color="auto"/>
        <w:left w:val="none" w:sz="0" w:space="0" w:color="auto"/>
        <w:bottom w:val="none" w:sz="0" w:space="0" w:color="auto"/>
        <w:right w:val="none" w:sz="0" w:space="0" w:color="auto"/>
      </w:divBdr>
    </w:div>
    <w:div w:id="803962133">
      <w:bodyDiv w:val="1"/>
      <w:marLeft w:val="0"/>
      <w:marRight w:val="0"/>
      <w:marTop w:val="0"/>
      <w:marBottom w:val="0"/>
      <w:divBdr>
        <w:top w:val="none" w:sz="0" w:space="0" w:color="auto"/>
        <w:left w:val="none" w:sz="0" w:space="0" w:color="auto"/>
        <w:bottom w:val="none" w:sz="0" w:space="0" w:color="auto"/>
        <w:right w:val="none" w:sz="0" w:space="0" w:color="auto"/>
      </w:divBdr>
    </w:div>
    <w:div w:id="825322316">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71723899">
      <w:bodyDiv w:val="1"/>
      <w:marLeft w:val="0"/>
      <w:marRight w:val="0"/>
      <w:marTop w:val="0"/>
      <w:marBottom w:val="0"/>
      <w:divBdr>
        <w:top w:val="none" w:sz="0" w:space="0" w:color="auto"/>
        <w:left w:val="none" w:sz="0" w:space="0" w:color="auto"/>
        <w:bottom w:val="none" w:sz="0" w:space="0" w:color="auto"/>
        <w:right w:val="none" w:sz="0" w:space="0" w:color="auto"/>
      </w:divBdr>
    </w:div>
    <w:div w:id="891190883">
      <w:bodyDiv w:val="1"/>
      <w:marLeft w:val="0"/>
      <w:marRight w:val="0"/>
      <w:marTop w:val="0"/>
      <w:marBottom w:val="0"/>
      <w:divBdr>
        <w:top w:val="none" w:sz="0" w:space="0" w:color="auto"/>
        <w:left w:val="none" w:sz="0" w:space="0" w:color="auto"/>
        <w:bottom w:val="none" w:sz="0" w:space="0" w:color="auto"/>
        <w:right w:val="none" w:sz="0" w:space="0" w:color="auto"/>
      </w:divBdr>
    </w:div>
    <w:div w:id="907418561">
      <w:bodyDiv w:val="1"/>
      <w:marLeft w:val="0"/>
      <w:marRight w:val="0"/>
      <w:marTop w:val="0"/>
      <w:marBottom w:val="0"/>
      <w:divBdr>
        <w:top w:val="none" w:sz="0" w:space="0" w:color="auto"/>
        <w:left w:val="none" w:sz="0" w:space="0" w:color="auto"/>
        <w:bottom w:val="none" w:sz="0" w:space="0" w:color="auto"/>
        <w:right w:val="none" w:sz="0" w:space="0" w:color="auto"/>
      </w:divBdr>
    </w:div>
    <w:div w:id="919749770">
      <w:bodyDiv w:val="1"/>
      <w:marLeft w:val="0"/>
      <w:marRight w:val="0"/>
      <w:marTop w:val="0"/>
      <w:marBottom w:val="0"/>
      <w:divBdr>
        <w:top w:val="none" w:sz="0" w:space="0" w:color="auto"/>
        <w:left w:val="none" w:sz="0" w:space="0" w:color="auto"/>
        <w:bottom w:val="none" w:sz="0" w:space="0" w:color="auto"/>
        <w:right w:val="none" w:sz="0" w:space="0" w:color="auto"/>
      </w:divBdr>
    </w:div>
    <w:div w:id="953445959">
      <w:bodyDiv w:val="1"/>
      <w:marLeft w:val="0"/>
      <w:marRight w:val="0"/>
      <w:marTop w:val="0"/>
      <w:marBottom w:val="0"/>
      <w:divBdr>
        <w:top w:val="none" w:sz="0" w:space="0" w:color="auto"/>
        <w:left w:val="none" w:sz="0" w:space="0" w:color="auto"/>
        <w:bottom w:val="none" w:sz="0" w:space="0" w:color="auto"/>
        <w:right w:val="none" w:sz="0" w:space="0" w:color="auto"/>
      </w:divBdr>
    </w:div>
    <w:div w:id="960183846">
      <w:bodyDiv w:val="1"/>
      <w:marLeft w:val="0"/>
      <w:marRight w:val="0"/>
      <w:marTop w:val="0"/>
      <w:marBottom w:val="0"/>
      <w:divBdr>
        <w:top w:val="none" w:sz="0" w:space="0" w:color="auto"/>
        <w:left w:val="none" w:sz="0" w:space="0" w:color="auto"/>
        <w:bottom w:val="none" w:sz="0" w:space="0" w:color="auto"/>
        <w:right w:val="none" w:sz="0" w:space="0" w:color="auto"/>
      </w:divBdr>
    </w:div>
    <w:div w:id="970943228">
      <w:bodyDiv w:val="1"/>
      <w:marLeft w:val="0"/>
      <w:marRight w:val="0"/>
      <w:marTop w:val="0"/>
      <w:marBottom w:val="0"/>
      <w:divBdr>
        <w:top w:val="none" w:sz="0" w:space="0" w:color="auto"/>
        <w:left w:val="none" w:sz="0" w:space="0" w:color="auto"/>
        <w:bottom w:val="none" w:sz="0" w:space="0" w:color="auto"/>
        <w:right w:val="none" w:sz="0" w:space="0" w:color="auto"/>
      </w:divBdr>
    </w:div>
    <w:div w:id="972708863">
      <w:bodyDiv w:val="1"/>
      <w:marLeft w:val="0"/>
      <w:marRight w:val="0"/>
      <w:marTop w:val="0"/>
      <w:marBottom w:val="0"/>
      <w:divBdr>
        <w:top w:val="none" w:sz="0" w:space="0" w:color="auto"/>
        <w:left w:val="none" w:sz="0" w:space="0" w:color="auto"/>
        <w:bottom w:val="none" w:sz="0" w:space="0" w:color="auto"/>
        <w:right w:val="none" w:sz="0" w:space="0" w:color="auto"/>
      </w:divBdr>
    </w:div>
    <w:div w:id="973288615">
      <w:bodyDiv w:val="1"/>
      <w:marLeft w:val="0"/>
      <w:marRight w:val="0"/>
      <w:marTop w:val="0"/>
      <w:marBottom w:val="0"/>
      <w:divBdr>
        <w:top w:val="none" w:sz="0" w:space="0" w:color="auto"/>
        <w:left w:val="none" w:sz="0" w:space="0" w:color="auto"/>
        <w:bottom w:val="none" w:sz="0" w:space="0" w:color="auto"/>
        <w:right w:val="none" w:sz="0" w:space="0" w:color="auto"/>
      </w:divBdr>
    </w:div>
    <w:div w:id="988943112">
      <w:bodyDiv w:val="1"/>
      <w:marLeft w:val="0"/>
      <w:marRight w:val="0"/>
      <w:marTop w:val="0"/>
      <w:marBottom w:val="0"/>
      <w:divBdr>
        <w:top w:val="none" w:sz="0" w:space="0" w:color="auto"/>
        <w:left w:val="none" w:sz="0" w:space="0" w:color="auto"/>
        <w:bottom w:val="none" w:sz="0" w:space="0" w:color="auto"/>
        <w:right w:val="none" w:sz="0" w:space="0" w:color="auto"/>
      </w:divBdr>
    </w:div>
    <w:div w:id="1001930120">
      <w:bodyDiv w:val="1"/>
      <w:marLeft w:val="0"/>
      <w:marRight w:val="0"/>
      <w:marTop w:val="0"/>
      <w:marBottom w:val="0"/>
      <w:divBdr>
        <w:top w:val="none" w:sz="0" w:space="0" w:color="auto"/>
        <w:left w:val="none" w:sz="0" w:space="0" w:color="auto"/>
        <w:bottom w:val="none" w:sz="0" w:space="0" w:color="auto"/>
        <w:right w:val="none" w:sz="0" w:space="0" w:color="auto"/>
      </w:divBdr>
    </w:div>
    <w:div w:id="1004623258">
      <w:bodyDiv w:val="1"/>
      <w:marLeft w:val="0"/>
      <w:marRight w:val="0"/>
      <w:marTop w:val="0"/>
      <w:marBottom w:val="0"/>
      <w:divBdr>
        <w:top w:val="none" w:sz="0" w:space="0" w:color="auto"/>
        <w:left w:val="none" w:sz="0" w:space="0" w:color="auto"/>
        <w:bottom w:val="none" w:sz="0" w:space="0" w:color="auto"/>
        <w:right w:val="none" w:sz="0" w:space="0" w:color="auto"/>
      </w:divBdr>
    </w:div>
    <w:div w:id="1028142014">
      <w:bodyDiv w:val="1"/>
      <w:marLeft w:val="0"/>
      <w:marRight w:val="0"/>
      <w:marTop w:val="0"/>
      <w:marBottom w:val="0"/>
      <w:divBdr>
        <w:top w:val="none" w:sz="0" w:space="0" w:color="auto"/>
        <w:left w:val="none" w:sz="0" w:space="0" w:color="auto"/>
        <w:bottom w:val="none" w:sz="0" w:space="0" w:color="auto"/>
        <w:right w:val="none" w:sz="0" w:space="0" w:color="auto"/>
      </w:divBdr>
    </w:div>
    <w:div w:id="1035810487">
      <w:bodyDiv w:val="1"/>
      <w:marLeft w:val="0"/>
      <w:marRight w:val="0"/>
      <w:marTop w:val="0"/>
      <w:marBottom w:val="0"/>
      <w:divBdr>
        <w:top w:val="none" w:sz="0" w:space="0" w:color="auto"/>
        <w:left w:val="none" w:sz="0" w:space="0" w:color="auto"/>
        <w:bottom w:val="none" w:sz="0" w:space="0" w:color="auto"/>
        <w:right w:val="none" w:sz="0" w:space="0" w:color="auto"/>
      </w:divBdr>
    </w:div>
    <w:div w:id="1053428320">
      <w:bodyDiv w:val="1"/>
      <w:marLeft w:val="0"/>
      <w:marRight w:val="0"/>
      <w:marTop w:val="0"/>
      <w:marBottom w:val="0"/>
      <w:divBdr>
        <w:top w:val="none" w:sz="0" w:space="0" w:color="auto"/>
        <w:left w:val="none" w:sz="0" w:space="0" w:color="auto"/>
        <w:bottom w:val="none" w:sz="0" w:space="0" w:color="auto"/>
        <w:right w:val="none" w:sz="0" w:space="0" w:color="auto"/>
      </w:divBdr>
    </w:div>
    <w:div w:id="1054738327">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93090979">
      <w:bodyDiv w:val="1"/>
      <w:marLeft w:val="0"/>
      <w:marRight w:val="0"/>
      <w:marTop w:val="0"/>
      <w:marBottom w:val="0"/>
      <w:divBdr>
        <w:top w:val="none" w:sz="0" w:space="0" w:color="auto"/>
        <w:left w:val="none" w:sz="0" w:space="0" w:color="auto"/>
        <w:bottom w:val="none" w:sz="0" w:space="0" w:color="auto"/>
        <w:right w:val="none" w:sz="0" w:space="0" w:color="auto"/>
      </w:divBdr>
    </w:div>
    <w:div w:id="1104763425">
      <w:bodyDiv w:val="1"/>
      <w:marLeft w:val="0"/>
      <w:marRight w:val="0"/>
      <w:marTop w:val="0"/>
      <w:marBottom w:val="0"/>
      <w:divBdr>
        <w:top w:val="none" w:sz="0" w:space="0" w:color="auto"/>
        <w:left w:val="none" w:sz="0" w:space="0" w:color="auto"/>
        <w:bottom w:val="none" w:sz="0" w:space="0" w:color="auto"/>
        <w:right w:val="none" w:sz="0" w:space="0" w:color="auto"/>
      </w:divBdr>
    </w:div>
    <w:div w:id="1111127040">
      <w:bodyDiv w:val="1"/>
      <w:marLeft w:val="0"/>
      <w:marRight w:val="0"/>
      <w:marTop w:val="0"/>
      <w:marBottom w:val="0"/>
      <w:divBdr>
        <w:top w:val="none" w:sz="0" w:space="0" w:color="auto"/>
        <w:left w:val="none" w:sz="0" w:space="0" w:color="auto"/>
        <w:bottom w:val="none" w:sz="0" w:space="0" w:color="auto"/>
        <w:right w:val="none" w:sz="0" w:space="0" w:color="auto"/>
      </w:divBdr>
    </w:div>
    <w:div w:id="1148403770">
      <w:bodyDiv w:val="1"/>
      <w:marLeft w:val="0"/>
      <w:marRight w:val="0"/>
      <w:marTop w:val="0"/>
      <w:marBottom w:val="0"/>
      <w:divBdr>
        <w:top w:val="none" w:sz="0" w:space="0" w:color="auto"/>
        <w:left w:val="none" w:sz="0" w:space="0" w:color="auto"/>
        <w:bottom w:val="none" w:sz="0" w:space="0" w:color="auto"/>
        <w:right w:val="none" w:sz="0" w:space="0" w:color="auto"/>
      </w:divBdr>
    </w:div>
    <w:div w:id="1156796858">
      <w:bodyDiv w:val="1"/>
      <w:marLeft w:val="0"/>
      <w:marRight w:val="0"/>
      <w:marTop w:val="0"/>
      <w:marBottom w:val="0"/>
      <w:divBdr>
        <w:top w:val="none" w:sz="0" w:space="0" w:color="auto"/>
        <w:left w:val="none" w:sz="0" w:space="0" w:color="auto"/>
        <w:bottom w:val="none" w:sz="0" w:space="0" w:color="auto"/>
        <w:right w:val="none" w:sz="0" w:space="0" w:color="auto"/>
      </w:divBdr>
    </w:div>
    <w:div w:id="1163744121">
      <w:bodyDiv w:val="1"/>
      <w:marLeft w:val="0"/>
      <w:marRight w:val="0"/>
      <w:marTop w:val="0"/>
      <w:marBottom w:val="0"/>
      <w:divBdr>
        <w:top w:val="none" w:sz="0" w:space="0" w:color="auto"/>
        <w:left w:val="none" w:sz="0" w:space="0" w:color="auto"/>
        <w:bottom w:val="none" w:sz="0" w:space="0" w:color="auto"/>
        <w:right w:val="none" w:sz="0" w:space="0" w:color="auto"/>
      </w:divBdr>
    </w:div>
    <w:div w:id="1170214616">
      <w:bodyDiv w:val="1"/>
      <w:marLeft w:val="0"/>
      <w:marRight w:val="0"/>
      <w:marTop w:val="0"/>
      <w:marBottom w:val="0"/>
      <w:divBdr>
        <w:top w:val="none" w:sz="0" w:space="0" w:color="auto"/>
        <w:left w:val="none" w:sz="0" w:space="0" w:color="auto"/>
        <w:bottom w:val="none" w:sz="0" w:space="0" w:color="auto"/>
        <w:right w:val="none" w:sz="0" w:space="0" w:color="auto"/>
      </w:divBdr>
    </w:div>
    <w:div w:id="1182277588">
      <w:bodyDiv w:val="1"/>
      <w:marLeft w:val="0"/>
      <w:marRight w:val="0"/>
      <w:marTop w:val="0"/>
      <w:marBottom w:val="0"/>
      <w:divBdr>
        <w:top w:val="none" w:sz="0" w:space="0" w:color="auto"/>
        <w:left w:val="none" w:sz="0" w:space="0" w:color="auto"/>
        <w:bottom w:val="none" w:sz="0" w:space="0" w:color="auto"/>
        <w:right w:val="none" w:sz="0" w:space="0" w:color="auto"/>
      </w:divBdr>
    </w:div>
    <w:div w:id="1198280523">
      <w:bodyDiv w:val="1"/>
      <w:marLeft w:val="0"/>
      <w:marRight w:val="0"/>
      <w:marTop w:val="0"/>
      <w:marBottom w:val="0"/>
      <w:divBdr>
        <w:top w:val="none" w:sz="0" w:space="0" w:color="auto"/>
        <w:left w:val="none" w:sz="0" w:space="0" w:color="auto"/>
        <w:bottom w:val="none" w:sz="0" w:space="0" w:color="auto"/>
        <w:right w:val="none" w:sz="0" w:space="0" w:color="auto"/>
      </w:divBdr>
    </w:div>
    <w:div w:id="1204093365">
      <w:bodyDiv w:val="1"/>
      <w:marLeft w:val="0"/>
      <w:marRight w:val="0"/>
      <w:marTop w:val="0"/>
      <w:marBottom w:val="0"/>
      <w:divBdr>
        <w:top w:val="none" w:sz="0" w:space="0" w:color="auto"/>
        <w:left w:val="none" w:sz="0" w:space="0" w:color="auto"/>
        <w:bottom w:val="none" w:sz="0" w:space="0" w:color="auto"/>
        <w:right w:val="none" w:sz="0" w:space="0" w:color="auto"/>
      </w:divBdr>
    </w:div>
    <w:div w:id="1241212753">
      <w:bodyDiv w:val="1"/>
      <w:marLeft w:val="0"/>
      <w:marRight w:val="0"/>
      <w:marTop w:val="0"/>
      <w:marBottom w:val="0"/>
      <w:divBdr>
        <w:top w:val="none" w:sz="0" w:space="0" w:color="auto"/>
        <w:left w:val="none" w:sz="0" w:space="0" w:color="auto"/>
        <w:bottom w:val="none" w:sz="0" w:space="0" w:color="auto"/>
        <w:right w:val="none" w:sz="0" w:space="0" w:color="auto"/>
      </w:divBdr>
    </w:div>
    <w:div w:id="1248659884">
      <w:bodyDiv w:val="1"/>
      <w:marLeft w:val="0"/>
      <w:marRight w:val="0"/>
      <w:marTop w:val="0"/>
      <w:marBottom w:val="0"/>
      <w:divBdr>
        <w:top w:val="none" w:sz="0" w:space="0" w:color="auto"/>
        <w:left w:val="none" w:sz="0" w:space="0" w:color="auto"/>
        <w:bottom w:val="none" w:sz="0" w:space="0" w:color="auto"/>
        <w:right w:val="none" w:sz="0" w:space="0" w:color="auto"/>
      </w:divBdr>
    </w:div>
    <w:div w:id="1285161698">
      <w:bodyDiv w:val="1"/>
      <w:marLeft w:val="0"/>
      <w:marRight w:val="0"/>
      <w:marTop w:val="0"/>
      <w:marBottom w:val="0"/>
      <w:divBdr>
        <w:top w:val="none" w:sz="0" w:space="0" w:color="auto"/>
        <w:left w:val="none" w:sz="0" w:space="0" w:color="auto"/>
        <w:bottom w:val="none" w:sz="0" w:space="0" w:color="auto"/>
        <w:right w:val="none" w:sz="0" w:space="0" w:color="auto"/>
      </w:divBdr>
    </w:div>
    <w:div w:id="1321882125">
      <w:bodyDiv w:val="1"/>
      <w:marLeft w:val="0"/>
      <w:marRight w:val="0"/>
      <w:marTop w:val="0"/>
      <w:marBottom w:val="0"/>
      <w:divBdr>
        <w:top w:val="none" w:sz="0" w:space="0" w:color="auto"/>
        <w:left w:val="none" w:sz="0" w:space="0" w:color="auto"/>
        <w:bottom w:val="none" w:sz="0" w:space="0" w:color="auto"/>
        <w:right w:val="none" w:sz="0" w:space="0" w:color="auto"/>
      </w:divBdr>
    </w:div>
    <w:div w:id="1333296362">
      <w:bodyDiv w:val="1"/>
      <w:marLeft w:val="0"/>
      <w:marRight w:val="0"/>
      <w:marTop w:val="0"/>
      <w:marBottom w:val="0"/>
      <w:divBdr>
        <w:top w:val="none" w:sz="0" w:space="0" w:color="auto"/>
        <w:left w:val="none" w:sz="0" w:space="0" w:color="auto"/>
        <w:bottom w:val="none" w:sz="0" w:space="0" w:color="auto"/>
        <w:right w:val="none" w:sz="0" w:space="0" w:color="auto"/>
      </w:divBdr>
    </w:div>
    <w:div w:id="1378050503">
      <w:bodyDiv w:val="1"/>
      <w:marLeft w:val="0"/>
      <w:marRight w:val="0"/>
      <w:marTop w:val="0"/>
      <w:marBottom w:val="0"/>
      <w:divBdr>
        <w:top w:val="none" w:sz="0" w:space="0" w:color="auto"/>
        <w:left w:val="none" w:sz="0" w:space="0" w:color="auto"/>
        <w:bottom w:val="none" w:sz="0" w:space="0" w:color="auto"/>
        <w:right w:val="none" w:sz="0" w:space="0" w:color="auto"/>
      </w:divBdr>
    </w:div>
    <w:div w:id="1394426886">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635132">
      <w:bodyDiv w:val="1"/>
      <w:marLeft w:val="0"/>
      <w:marRight w:val="0"/>
      <w:marTop w:val="0"/>
      <w:marBottom w:val="0"/>
      <w:divBdr>
        <w:top w:val="none" w:sz="0" w:space="0" w:color="auto"/>
        <w:left w:val="none" w:sz="0" w:space="0" w:color="auto"/>
        <w:bottom w:val="none" w:sz="0" w:space="0" w:color="auto"/>
        <w:right w:val="none" w:sz="0" w:space="0" w:color="auto"/>
      </w:divBdr>
    </w:div>
    <w:div w:id="1456172448">
      <w:bodyDiv w:val="1"/>
      <w:marLeft w:val="0"/>
      <w:marRight w:val="0"/>
      <w:marTop w:val="0"/>
      <w:marBottom w:val="0"/>
      <w:divBdr>
        <w:top w:val="none" w:sz="0" w:space="0" w:color="auto"/>
        <w:left w:val="none" w:sz="0" w:space="0" w:color="auto"/>
        <w:bottom w:val="none" w:sz="0" w:space="0" w:color="auto"/>
        <w:right w:val="none" w:sz="0" w:space="0" w:color="auto"/>
      </w:divBdr>
    </w:div>
    <w:div w:id="1466581126">
      <w:bodyDiv w:val="1"/>
      <w:marLeft w:val="0"/>
      <w:marRight w:val="0"/>
      <w:marTop w:val="0"/>
      <w:marBottom w:val="0"/>
      <w:divBdr>
        <w:top w:val="none" w:sz="0" w:space="0" w:color="auto"/>
        <w:left w:val="none" w:sz="0" w:space="0" w:color="auto"/>
        <w:bottom w:val="none" w:sz="0" w:space="0" w:color="auto"/>
        <w:right w:val="none" w:sz="0" w:space="0" w:color="auto"/>
      </w:divBdr>
    </w:div>
    <w:div w:id="1468817368">
      <w:bodyDiv w:val="1"/>
      <w:marLeft w:val="0"/>
      <w:marRight w:val="0"/>
      <w:marTop w:val="0"/>
      <w:marBottom w:val="0"/>
      <w:divBdr>
        <w:top w:val="none" w:sz="0" w:space="0" w:color="auto"/>
        <w:left w:val="none" w:sz="0" w:space="0" w:color="auto"/>
        <w:bottom w:val="none" w:sz="0" w:space="0" w:color="auto"/>
        <w:right w:val="none" w:sz="0" w:space="0" w:color="auto"/>
      </w:divBdr>
    </w:div>
    <w:div w:id="1468936250">
      <w:bodyDiv w:val="1"/>
      <w:marLeft w:val="0"/>
      <w:marRight w:val="0"/>
      <w:marTop w:val="0"/>
      <w:marBottom w:val="0"/>
      <w:divBdr>
        <w:top w:val="none" w:sz="0" w:space="0" w:color="auto"/>
        <w:left w:val="none" w:sz="0" w:space="0" w:color="auto"/>
        <w:bottom w:val="none" w:sz="0" w:space="0" w:color="auto"/>
        <w:right w:val="none" w:sz="0" w:space="0" w:color="auto"/>
      </w:divBdr>
    </w:div>
    <w:div w:id="1473517706">
      <w:bodyDiv w:val="1"/>
      <w:marLeft w:val="0"/>
      <w:marRight w:val="0"/>
      <w:marTop w:val="0"/>
      <w:marBottom w:val="0"/>
      <w:divBdr>
        <w:top w:val="none" w:sz="0" w:space="0" w:color="auto"/>
        <w:left w:val="none" w:sz="0" w:space="0" w:color="auto"/>
        <w:bottom w:val="none" w:sz="0" w:space="0" w:color="auto"/>
        <w:right w:val="none" w:sz="0" w:space="0" w:color="auto"/>
      </w:divBdr>
    </w:div>
    <w:div w:id="1494877307">
      <w:bodyDiv w:val="1"/>
      <w:marLeft w:val="0"/>
      <w:marRight w:val="0"/>
      <w:marTop w:val="0"/>
      <w:marBottom w:val="0"/>
      <w:divBdr>
        <w:top w:val="none" w:sz="0" w:space="0" w:color="auto"/>
        <w:left w:val="none" w:sz="0" w:space="0" w:color="auto"/>
        <w:bottom w:val="none" w:sz="0" w:space="0" w:color="auto"/>
        <w:right w:val="none" w:sz="0" w:space="0" w:color="auto"/>
      </w:divBdr>
    </w:div>
    <w:div w:id="1500342199">
      <w:bodyDiv w:val="1"/>
      <w:marLeft w:val="0"/>
      <w:marRight w:val="0"/>
      <w:marTop w:val="0"/>
      <w:marBottom w:val="0"/>
      <w:divBdr>
        <w:top w:val="none" w:sz="0" w:space="0" w:color="auto"/>
        <w:left w:val="none" w:sz="0" w:space="0" w:color="auto"/>
        <w:bottom w:val="none" w:sz="0" w:space="0" w:color="auto"/>
        <w:right w:val="none" w:sz="0" w:space="0" w:color="auto"/>
      </w:divBdr>
    </w:div>
    <w:div w:id="1504667389">
      <w:bodyDiv w:val="1"/>
      <w:marLeft w:val="0"/>
      <w:marRight w:val="0"/>
      <w:marTop w:val="0"/>
      <w:marBottom w:val="0"/>
      <w:divBdr>
        <w:top w:val="none" w:sz="0" w:space="0" w:color="auto"/>
        <w:left w:val="none" w:sz="0" w:space="0" w:color="auto"/>
        <w:bottom w:val="none" w:sz="0" w:space="0" w:color="auto"/>
        <w:right w:val="none" w:sz="0" w:space="0" w:color="auto"/>
      </w:divBdr>
    </w:div>
    <w:div w:id="1518350354">
      <w:bodyDiv w:val="1"/>
      <w:marLeft w:val="0"/>
      <w:marRight w:val="0"/>
      <w:marTop w:val="0"/>
      <w:marBottom w:val="0"/>
      <w:divBdr>
        <w:top w:val="none" w:sz="0" w:space="0" w:color="auto"/>
        <w:left w:val="none" w:sz="0" w:space="0" w:color="auto"/>
        <w:bottom w:val="none" w:sz="0" w:space="0" w:color="auto"/>
        <w:right w:val="none" w:sz="0" w:space="0" w:color="auto"/>
      </w:divBdr>
    </w:div>
    <w:div w:id="1530140179">
      <w:bodyDiv w:val="1"/>
      <w:marLeft w:val="0"/>
      <w:marRight w:val="0"/>
      <w:marTop w:val="0"/>
      <w:marBottom w:val="0"/>
      <w:divBdr>
        <w:top w:val="none" w:sz="0" w:space="0" w:color="auto"/>
        <w:left w:val="none" w:sz="0" w:space="0" w:color="auto"/>
        <w:bottom w:val="none" w:sz="0" w:space="0" w:color="auto"/>
        <w:right w:val="none" w:sz="0" w:space="0" w:color="auto"/>
      </w:divBdr>
    </w:div>
    <w:div w:id="1533692161">
      <w:bodyDiv w:val="1"/>
      <w:marLeft w:val="0"/>
      <w:marRight w:val="0"/>
      <w:marTop w:val="0"/>
      <w:marBottom w:val="0"/>
      <w:divBdr>
        <w:top w:val="none" w:sz="0" w:space="0" w:color="auto"/>
        <w:left w:val="none" w:sz="0" w:space="0" w:color="auto"/>
        <w:bottom w:val="none" w:sz="0" w:space="0" w:color="auto"/>
        <w:right w:val="none" w:sz="0" w:space="0" w:color="auto"/>
      </w:divBdr>
    </w:div>
    <w:div w:id="1536312044">
      <w:bodyDiv w:val="1"/>
      <w:marLeft w:val="0"/>
      <w:marRight w:val="0"/>
      <w:marTop w:val="0"/>
      <w:marBottom w:val="0"/>
      <w:divBdr>
        <w:top w:val="none" w:sz="0" w:space="0" w:color="auto"/>
        <w:left w:val="none" w:sz="0" w:space="0" w:color="auto"/>
        <w:bottom w:val="none" w:sz="0" w:space="0" w:color="auto"/>
        <w:right w:val="none" w:sz="0" w:space="0" w:color="auto"/>
      </w:divBdr>
    </w:div>
    <w:div w:id="1548293858">
      <w:bodyDiv w:val="1"/>
      <w:marLeft w:val="0"/>
      <w:marRight w:val="0"/>
      <w:marTop w:val="0"/>
      <w:marBottom w:val="0"/>
      <w:divBdr>
        <w:top w:val="none" w:sz="0" w:space="0" w:color="auto"/>
        <w:left w:val="none" w:sz="0" w:space="0" w:color="auto"/>
        <w:bottom w:val="none" w:sz="0" w:space="0" w:color="auto"/>
        <w:right w:val="none" w:sz="0" w:space="0" w:color="auto"/>
      </w:divBdr>
    </w:div>
    <w:div w:id="1562714232">
      <w:bodyDiv w:val="1"/>
      <w:marLeft w:val="0"/>
      <w:marRight w:val="0"/>
      <w:marTop w:val="0"/>
      <w:marBottom w:val="0"/>
      <w:divBdr>
        <w:top w:val="none" w:sz="0" w:space="0" w:color="auto"/>
        <w:left w:val="none" w:sz="0" w:space="0" w:color="auto"/>
        <w:bottom w:val="none" w:sz="0" w:space="0" w:color="auto"/>
        <w:right w:val="none" w:sz="0" w:space="0" w:color="auto"/>
      </w:divBdr>
    </w:div>
    <w:div w:id="1592810726">
      <w:bodyDiv w:val="1"/>
      <w:marLeft w:val="0"/>
      <w:marRight w:val="0"/>
      <w:marTop w:val="0"/>
      <w:marBottom w:val="0"/>
      <w:divBdr>
        <w:top w:val="none" w:sz="0" w:space="0" w:color="auto"/>
        <w:left w:val="none" w:sz="0" w:space="0" w:color="auto"/>
        <w:bottom w:val="none" w:sz="0" w:space="0" w:color="auto"/>
        <w:right w:val="none" w:sz="0" w:space="0" w:color="auto"/>
      </w:divBdr>
    </w:div>
    <w:div w:id="1593510391">
      <w:bodyDiv w:val="1"/>
      <w:marLeft w:val="0"/>
      <w:marRight w:val="0"/>
      <w:marTop w:val="0"/>
      <w:marBottom w:val="0"/>
      <w:divBdr>
        <w:top w:val="none" w:sz="0" w:space="0" w:color="auto"/>
        <w:left w:val="none" w:sz="0" w:space="0" w:color="auto"/>
        <w:bottom w:val="none" w:sz="0" w:space="0" w:color="auto"/>
        <w:right w:val="none" w:sz="0" w:space="0" w:color="auto"/>
      </w:divBdr>
    </w:div>
    <w:div w:id="1622952283">
      <w:bodyDiv w:val="1"/>
      <w:marLeft w:val="0"/>
      <w:marRight w:val="0"/>
      <w:marTop w:val="0"/>
      <w:marBottom w:val="0"/>
      <w:divBdr>
        <w:top w:val="none" w:sz="0" w:space="0" w:color="auto"/>
        <w:left w:val="none" w:sz="0" w:space="0" w:color="auto"/>
        <w:bottom w:val="none" w:sz="0" w:space="0" w:color="auto"/>
        <w:right w:val="none" w:sz="0" w:space="0" w:color="auto"/>
      </w:divBdr>
    </w:div>
    <w:div w:id="1636065532">
      <w:bodyDiv w:val="1"/>
      <w:marLeft w:val="0"/>
      <w:marRight w:val="0"/>
      <w:marTop w:val="0"/>
      <w:marBottom w:val="0"/>
      <w:divBdr>
        <w:top w:val="none" w:sz="0" w:space="0" w:color="auto"/>
        <w:left w:val="none" w:sz="0" w:space="0" w:color="auto"/>
        <w:bottom w:val="none" w:sz="0" w:space="0" w:color="auto"/>
        <w:right w:val="none" w:sz="0" w:space="0" w:color="auto"/>
      </w:divBdr>
    </w:div>
    <w:div w:id="1650206635">
      <w:bodyDiv w:val="1"/>
      <w:marLeft w:val="0"/>
      <w:marRight w:val="0"/>
      <w:marTop w:val="0"/>
      <w:marBottom w:val="0"/>
      <w:divBdr>
        <w:top w:val="none" w:sz="0" w:space="0" w:color="auto"/>
        <w:left w:val="none" w:sz="0" w:space="0" w:color="auto"/>
        <w:bottom w:val="none" w:sz="0" w:space="0" w:color="auto"/>
        <w:right w:val="none" w:sz="0" w:space="0" w:color="auto"/>
      </w:divBdr>
    </w:div>
    <w:div w:id="1652446828">
      <w:bodyDiv w:val="1"/>
      <w:marLeft w:val="0"/>
      <w:marRight w:val="0"/>
      <w:marTop w:val="0"/>
      <w:marBottom w:val="0"/>
      <w:divBdr>
        <w:top w:val="none" w:sz="0" w:space="0" w:color="auto"/>
        <w:left w:val="none" w:sz="0" w:space="0" w:color="auto"/>
        <w:bottom w:val="none" w:sz="0" w:space="0" w:color="auto"/>
        <w:right w:val="none" w:sz="0" w:space="0" w:color="auto"/>
      </w:divBdr>
    </w:div>
    <w:div w:id="1678340631">
      <w:bodyDiv w:val="1"/>
      <w:marLeft w:val="0"/>
      <w:marRight w:val="0"/>
      <w:marTop w:val="0"/>
      <w:marBottom w:val="0"/>
      <w:divBdr>
        <w:top w:val="none" w:sz="0" w:space="0" w:color="auto"/>
        <w:left w:val="none" w:sz="0" w:space="0" w:color="auto"/>
        <w:bottom w:val="none" w:sz="0" w:space="0" w:color="auto"/>
        <w:right w:val="none" w:sz="0" w:space="0" w:color="auto"/>
      </w:divBdr>
    </w:div>
    <w:div w:id="1697543363">
      <w:bodyDiv w:val="1"/>
      <w:marLeft w:val="0"/>
      <w:marRight w:val="0"/>
      <w:marTop w:val="0"/>
      <w:marBottom w:val="0"/>
      <w:divBdr>
        <w:top w:val="none" w:sz="0" w:space="0" w:color="auto"/>
        <w:left w:val="none" w:sz="0" w:space="0" w:color="auto"/>
        <w:bottom w:val="none" w:sz="0" w:space="0" w:color="auto"/>
        <w:right w:val="none" w:sz="0" w:space="0" w:color="auto"/>
      </w:divBdr>
    </w:div>
    <w:div w:id="1726684856">
      <w:bodyDiv w:val="1"/>
      <w:marLeft w:val="0"/>
      <w:marRight w:val="0"/>
      <w:marTop w:val="0"/>
      <w:marBottom w:val="0"/>
      <w:divBdr>
        <w:top w:val="none" w:sz="0" w:space="0" w:color="auto"/>
        <w:left w:val="none" w:sz="0" w:space="0" w:color="auto"/>
        <w:bottom w:val="none" w:sz="0" w:space="0" w:color="auto"/>
        <w:right w:val="none" w:sz="0" w:space="0" w:color="auto"/>
      </w:divBdr>
    </w:div>
    <w:div w:id="1757676494">
      <w:bodyDiv w:val="1"/>
      <w:marLeft w:val="0"/>
      <w:marRight w:val="0"/>
      <w:marTop w:val="0"/>
      <w:marBottom w:val="0"/>
      <w:divBdr>
        <w:top w:val="none" w:sz="0" w:space="0" w:color="auto"/>
        <w:left w:val="none" w:sz="0" w:space="0" w:color="auto"/>
        <w:bottom w:val="none" w:sz="0" w:space="0" w:color="auto"/>
        <w:right w:val="none" w:sz="0" w:space="0" w:color="auto"/>
      </w:divBdr>
    </w:div>
    <w:div w:id="1771392380">
      <w:bodyDiv w:val="1"/>
      <w:marLeft w:val="0"/>
      <w:marRight w:val="0"/>
      <w:marTop w:val="0"/>
      <w:marBottom w:val="0"/>
      <w:divBdr>
        <w:top w:val="none" w:sz="0" w:space="0" w:color="auto"/>
        <w:left w:val="none" w:sz="0" w:space="0" w:color="auto"/>
        <w:bottom w:val="none" w:sz="0" w:space="0" w:color="auto"/>
        <w:right w:val="none" w:sz="0" w:space="0" w:color="auto"/>
      </w:divBdr>
    </w:div>
    <w:div w:id="1790271081">
      <w:bodyDiv w:val="1"/>
      <w:marLeft w:val="0"/>
      <w:marRight w:val="0"/>
      <w:marTop w:val="0"/>
      <w:marBottom w:val="0"/>
      <w:divBdr>
        <w:top w:val="none" w:sz="0" w:space="0" w:color="auto"/>
        <w:left w:val="none" w:sz="0" w:space="0" w:color="auto"/>
        <w:bottom w:val="none" w:sz="0" w:space="0" w:color="auto"/>
        <w:right w:val="none" w:sz="0" w:space="0" w:color="auto"/>
      </w:divBdr>
    </w:div>
    <w:div w:id="1825076886">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41578613">
      <w:bodyDiv w:val="1"/>
      <w:marLeft w:val="0"/>
      <w:marRight w:val="0"/>
      <w:marTop w:val="0"/>
      <w:marBottom w:val="0"/>
      <w:divBdr>
        <w:top w:val="none" w:sz="0" w:space="0" w:color="auto"/>
        <w:left w:val="none" w:sz="0" w:space="0" w:color="auto"/>
        <w:bottom w:val="none" w:sz="0" w:space="0" w:color="auto"/>
        <w:right w:val="none" w:sz="0" w:space="0" w:color="auto"/>
      </w:divBdr>
    </w:div>
    <w:div w:id="1871647516">
      <w:bodyDiv w:val="1"/>
      <w:marLeft w:val="0"/>
      <w:marRight w:val="0"/>
      <w:marTop w:val="0"/>
      <w:marBottom w:val="0"/>
      <w:divBdr>
        <w:top w:val="none" w:sz="0" w:space="0" w:color="auto"/>
        <w:left w:val="none" w:sz="0" w:space="0" w:color="auto"/>
        <w:bottom w:val="none" w:sz="0" w:space="0" w:color="auto"/>
        <w:right w:val="none" w:sz="0" w:space="0" w:color="auto"/>
      </w:divBdr>
    </w:div>
    <w:div w:id="1902018433">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07570570">
      <w:bodyDiv w:val="1"/>
      <w:marLeft w:val="0"/>
      <w:marRight w:val="0"/>
      <w:marTop w:val="0"/>
      <w:marBottom w:val="0"/>
      <w:divBdr>
        <w:top w:val="none" w:sz="0" w:space="0" w:color="auto"/>
        <w:left w:val="none" w:sz="0" w:space="0" w:color="auto"/>
        <w:bottom w:val="none" w:sz="0" w:space="0" w:color="auto"/>
        <w:right w:val="none" w:sz="0" w:space="0" w:color="auto"/>
      </w:divBdr>
    </w:div>
    <w:div w:id="1921478445">
      <w:bodyDiv w:val="1"/>
      <w:marLeft w:val="0"/>
      <w:marRight w:val="0"/>
      <w:marTop w:val="0"/>
      <w:marBottom w:val="0"/>
      <w:divBdr>
        <w:top w:val="none" w:sz="0" w:space="0" w:color="auto"/>
        <w:left w:val="none" w:sz="0" w:space="0" w:color="auto"/>
        <w:bottom w:val="none" w:sz="0" w:space="0" w:color="auto"/>
        <w:right w:val="none" w:sz="0" w:space="0" w:color="auto"/>
      </w:divBdr>
    </w:div>
    <w:div w:id="1940290233">
      <w:bodyDiv w:val="1"/>
      <w:marLeft w:val="0"/>
      <w:marRight w:val="0"/>
      <w:marTop w:val="0"/>
      <w:marBottom w:val="0"/>
      <w:divBdr>
        <w:top w:val="none" w:sz="0" w:space="0" w:color="auto"/>
        <w:left w:val="none" w:sz="0" w:space="0" w:color="auto"/>
        <w:bottom w:val="none" w:sz="0" w:space="0" w:color="auto"/>
        <w:right w:val="none" w:sz="0" w:space="0" w:color="auto"/>
      </w:divBdr>
    </w:div>
    <w:div w:id="1999530458">
      <w:bodyDiv w:val="1"/>
      <w:marLeft w:val="0"/>
      <w:marRight w:val="0"/>
      <w:marTop w:val="0"/>
      <w:marBottom w:val="0"/>
      <w:divBdr>
        <w:top w:val="none" w:sz="0" w:space="0" w:color="auto"/>
        <w:left w:val="none" w:sz="0" w:space="0" w:color="auto"/>
        <w:bottom w:val="none" w:sz="0" w:space="0" w:color="auto"/>
        <w:right w:val="none" w:sz="0" w:space="0" w:color="auto"/>
      </w:divBdr>
    </w:div>
    <w:div w:id="2010713921">
      <w:bodyDiv w:val="1"/>
      <w:marLeft w:val="0"/>
      <w:marRight w:val="0"/>
      <w:marTop w:val="0"/>
      <w:marBottom w:val="0"/>
      <w:divBdr>
        <w:top w:val="none" w:sz="0" w:space="0" w:color="auto"/>
        <w:left w:val="none" w:sz="0" w:space="0" w:color="auto"/>
        <w:bottom w:val="none" w:sz="0" w:space="0" w:color="auto"/>
        <w:right w:val="none" w:sz="0" w:space="0" w:color="auto"/>
      </w:divBdr>
    </w:div>
    <w:div w:id="2024167207">
      <w:bodyDiv w:val="1"/>
      <w:marLeft w:val="0"/>
      <w:marRight w:val="0"/>
      <w:marTop w:val="0"/>
      <w:marBottom w:val="0"/>
      <w:divBdr>
        <w:top w:val="none" w:sz="0" w:space="0" w:color="auto"/>
        <w:left w:val="none" w:sz="0" w:space="0" w:color="auto"/>
        <w:bottom w:val="none" w:sz="0" w:space="0" w:color="auto"/>
        <w:right w:val="none" w:sz="0" w:space="0" w:color="auto"/>
      </w:divBdr>
    </w:div>
    <w:div w:id="2024546714">
      <w:bodyDiv w:val="1"/>
      <w:marLeft w:val="0"/>
      <w:marRight w:val="0"/>
      <w:marTop w:val="0"/>
      <w:marBottom w:val="0"/>
      <w:divBdr>
        <w:top w:val="none" w:sz="0" w:space="0" w:color="auto"/>
        <w:left w:val="none" w:sz="0" w:space="0" w:color="auto"/>
        <w:bottom w:val="none" w:sz="0" w:space="0" w:color="auto"/>
        <w:right w:val="none" w:sz="0" w:space="0" w:color="auto"/>
      </w:divBdr>
    </w:div>
    <w:div w:id="2028287416">
      <w:bodyDiv w:val="1"/>
      <w:marLeft w:val="0"/>
      <w:marRight w:val="0"/>
      <w:marTop w:val="0"/>
      <w:marBottom w:val="0"/>
      <w:divBdr>
        <w:top w:val="none" w:sz="0" w:space="0" w:color="auto"/>
        <w:left w:val="none" w:sz="0" w:space="0" w:color="auto"/>
        <w:bottom w:val="none" w:sz="0" w:space="0" w:color="auto"/>
        <w:right w:val="none" w:sz="0" w:space="0" w:color="auto"/>
      </w:divBdr>
    </w:div>
    <w:div w:id="2062705009">
      <w:bodyDiv w:val="1"/>
      <w:marLeft w:val="0"/>
      <w:marRight w:val="0"/>
      <w:marTop w:val="0"/>
      <w:marBottom w:val="0"/>
      <w:divBdr>
        <w:top w:val="none" w:sz="0" w:space="0" w:color="auto"/>
        <w:left w:val="none" w:sz="0" w:space="0" w:color="auto"/>
        <w:bottom w:val="none" w:sz="0" w:space="0" w:color="auto"/>
        <w:right w:val="none" w:sz="0" w:space="0" w:color="auto"/>
      </w:divBdr>
    </w:div>
    <w:div w:id="2099055265">
      <w:bodyDiv w:val="1"/>
      <w:marLeft w:val="0"/>
      <w:marRight w:val="0"/>
      <w:marTop w:val="0"/>
      <w:marBottom w:val="0"/>
      <w:divBdr>
        <w:top w:val="none" w:sz="0" w:space="0" w:color="auto"/>
        <w:left w:val="none" w:sz="0" w:space="0" w:color="auto"/>
        <w:bottom w:val="none" w:sz="0" w:space="0" w:color="auto"/>
        <w:right w:val="none" w:sz="0" w:space="0" w:color="auto"/>
      </w:divBdr>
    </w:div>
    <w:div w:id="2101364556">
      <w:bodyDiv w:val="1"/>
      <w:marLeft w:val="0"/>
      <w:marRight w:val="0"/>
      <w:marTop w:val="0"/>
      <w:marBottom w:val="0"/>
      <w:divBdr>
        <w:top w:val="none" w:sz="0" w:space="0" w:color="auto"/>
        <w:left w:val="none" w:sz="0" w:space="0" w:color="auto"/>
        <w:bottom w:val="none" w:sz="0" w:space="0" w:color="auto"/>
        <w:right w:val="none" w:sz="0" w:space="0" w:color="auto"/>
      </w:divBdr>
    </w:div>
    <w:div w:id="2104454015">
      <w:bodyDiv w:val="1"/>
      <w:marLeft w:val="0"/>
      <w:marRight w:val="0"/>
      <w:marTop w:val="0"/>
      <w:marBottom w:val="0"/>
      <w:divBdr>
        <w:top w:val="none" w:sz="0" w:space="0" w:color="auto"/>
        <w:left w:val="none" w:sz="0" w:space="0" w:color="auto"/>
        <w:bottom w:val="none" w:sz="0" w:space="0" w:color="auto"/>
        <w:right w:val="none" w:sz="0" w:space="0" w:color="auto"/>
      </w:divBdr>
    </w:div>
    <w:div w:id="213204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CENTRUM\k.luczynska</Osoba>
    <NazwaPliku xmlns="F60F55B9-AC12-46BD-85CA-E0578CFCB3C7">05.10.2016 - Załącznik 2. OSR do projektu ustawy SWD PRM - SOR.450.1.17.2016.EK.doc.(1555603_1111407)_js.docx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69D3A-54F2-44A3-AC8A-84E9C71E3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8635FF-B527-4CF5-AEF2-A9452E859775}">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customXml/itemProps3.xml><?xml version="1.0" encoding="utf-8"?>
<ds:datastoreItem xmlns:ds="http://schemas.openxmlformats.org/officeDocument/2006/customXml" ds:itemID="{5BB2E885-C91D-4D65-B58C-ACDB09F7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4068</Words>
  <Characters>24410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Nazwa projektu</vt:lpstr>
    </vt:vector>
  </TitlesOfParts>
  <LinksUpToDate>false</LinksUpToDate>
  <CharactersWithSpaces>28422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projektu</dc:title>
  <dc:creator/>
  <cp:lastModifiedBy/>
  <cp:revision>1</cp:revision>
  <cp:lastPrinted>2014-08-19T15:09:00Z</cp:lastPrinted>
  <dcterms:created xsi:type="dcterms:W3CDTF">2020-01-27T14:58:00Z</dcterms:created>
  <dcterms:modified xsi:type="dcterms:W3CDTF">2020-01-27T14:58:00Z</dcterms:modified>
</cp:coreProperties>
</file>