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31C6" w14:textId="1F1FD093" w:rsidR="00827FDD" w:rsidRPr="00827FDD" w:rsidRDefault="00827FDD" w:rsidP="00827FDD">
      <w:pPr>
        <w:widowControl/>
        <w:autoSpaceDE/>
        <w:autoSpaceDN/>
        <w:adjustRightInd/>
        <w:spacing w:before="120" w:after="120" w:line="259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827FD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6</w:t>
      </w:r>
      <w:r w:rsidRPr="00827FD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do Umowy nr </w:t>
      </w:r>
      <w:r w:rsidR="00E84F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…</w:t>
      </w:r>
    </w:p>
    <w:p w14:paraId="469155A1" w14:textId="77777777" w:rsidR="00CC390C" w:rsidRPr="00CC390C" w:rsidRDefault="00CC390C" w:rsidP="00CC390C">
      <w:pPr>
        <w:pStyle w:val="Style25"/>
        <w:widowControl/>
        <w:spacing w:before="149"/>
        <w:ind w:right="10"/>
        <w:jc w:val="right"/>
        <w:rPr>
          <w:rStyle w:val="FontStyle42"/>
          <w:b w:val="0"/>
          <w:bCs w:val="0"/>
        </w:rPr>
      </w:pPr>
    </w:p>
    <w:p w14:paraId="0683B62E" w14:textId="0AACCD8F" w:rsidR="00E03445" w:rsidRDefault="00E03445" w:rsidP="00E03445">
      <w:pPr>
        <w:pStyle w:val="Style25"/>
        <w:widowControl/>
        <w:spacing w:before="149"/>
        <w:ind w:right="10"/>
        <w:jc w:val="center"/>
        <w:rPr>
          <w:rStyle w:val="FontStyle41"/>
        </w:rPr>
      </w:pPr>
      <w:r>
        <w:rPr>
          <w:rStyle w:val="FontStyle42"/>
        </w:rPr>
        <w:t xml:space="preserve">Warunki gwarancji </w:t>
      </w:r>
    </w:p>
    <w:p w14:paraId="05F0C09B" w14:textId="77777777" w:rsidR="00E03445" w:rsidRDefault="00E03445" w:rsidP="00E03445">
      <w:pPr>
        <w:pStyle w:val="Style26"/>
        <w:widowControl/>
        <w:numPr>
          <w:ilvl w:val="0"/>
          <w:numId w:val="1"/>
        </w:numPr>
        <w:tabs>
          <w:tab w:val="left" w:pos="355"/>
        </w:tabs>
        <w:spacing w:before="221" w:line="245" w:lineRule="exact"/>
        <w:ind w:left="355"/>
        <w:rPr>
          <w:rStyle w:val="FontStyle51"/>
        </w:rPr>
      </w:pPr>
      <w:r>
        <w:rPr>
          <w:rStyle w:val="FontStyle51"/>
        </w:rPr>
        <w:t xml:space="preserve">Wykonawca gwarantuje, że dostarczone oprogramowanie, o którym mowa w § 1 ust. 1 Umowy (dalej </w:t>
      </w:r>
      <w:r>
        <w:rPr>
          <w:rStyle w:val="FontStyle43"/>
        </w:rPr>
        <w:t xml:space="preserve">Oprogramowanie) </w:t>
      </w:r>
      <w:r>
        <w:rPr>
          <w:rStyle w:val="FontStyle51"/>
        </w:rPr>
        <w:t>jest zgodne ze stanem prawnym obowiązującym w dniu zawarcia Umowy.</w:t>
      </w:r>
    </w:p>
    <w:p w14:paraId="0019AF23" w14:textId="77777777" w:rsidR="00E03445" w:rsidRDefault="00E03445" w:rsidP="00E03445">
      <w:pPr>
        <w:pStyle w:val="Style26"/>
        <w:widowControl/>
        <w:numPr>
          <w:ilvl w:val="0"/>
          <w:numId w:val="1"/>
        </w:numPr>
        <w:tabs>
          <w:tab w:val="left" w:pos="355"/>
        </w:tabs>
        <w:spacing w:line="245" w:lineRule="exact"/>
        <w:ind w:left="355" w:right="5"/>
        <w:rPr>
          <w:rStyle w:val="FontStyle51"/>
        </w:rPr>
      </w:pPr>
      <w:r>
        <w:rPr>
          <w:rStyle w:val="FontStyle51"/>
        </w:rPr>
        <w:t xml:space="preserve">Wykonawca udziela Zamawiającemu gwarancji na prawidłowe działanie </w:t>
      </w:r>
      <w:r>
        <w:rPr>
          <w:rStyle w:val="FontStyle43"/>
        </w:rPr>
        <w:t xml:space="preserve">Oprogramowania </w:t>
      </w:r>
      <w:r>
        <w:rPr>
          <w:rStyle w:val="FontStyle51"/>
        </w:rPr>
        <w:t>w okresie obowiązywania Umowy.</w:t>
      </w:r>
    </w:p>
    <w:p w14:paraId="7460875C" w14:textId="77777777" w:rsidR="00E03445" w:rsidRDefault="00E03445" w:rsidP="00E03445">
      <w:pPr>
        <w:pStyle w:val="Style26"/>
        <w:widowControl/>
        <w:numPr>
          <w:ilvl w:val="0"/>
          <w:numId w:val="1"/>
        </w:numPr>
        <w:tabs>
          <w:tab w:val="left" w:pos="355"/>
        </w:tabs>
        <w:spacing w:line="245" w:lineRule="exact"/>
        <w:ind w:left="355" w:right="5"/>
        <w:rPr>
          <w:rStyle w:val="FontStyle51"/>
        </w:rPr>
      </w:pPr>
      <w:r>
        <w:rPr>
          <w:rStyle w:val="FontStyle51"/>
        </w:rPr>
        <w:t xml:space="preserve">Za nieprawidłowość w działaniu </w:t>
      </w:r>
      <w:r>
        <w:rPr>
          <w:rStyle w:val="FontStyle43"/>
        </w:rPr>
        <w:t xml:space="preserve">Oprogramowania </w:t>
      </w:r>
      <w:r>
        <w:rPr>
          <w:rStyle w:val="FontStyle51"/>
        </w:rPr>
        <w:t xml:space="preserve">Strony rozumieją działanie </w:t>
      </w:r>
      <w:r>
        <w:rPr>
          <w:rStyle w:val="FontStyle43"/>
        </w:rPr>
        <w:t xml:space="preserve">Oprogramowania </w:t>
      </w:r>
      <w:r>
        <w:rPr>
          <w:rStyle w:val="FontStyle51"/>
        </w:rPr>
        <w:t>niezgodne z charakterystykami Oprogramowania zawartymi w aktualnej „Instrukcji użytkownika".</w:t>
      </w:r>
    </w:p>
    <w:p w14:paraId="3635D6B9" w14:textId="77777777" w:rsidR="00E03445" w:rsidRDefault="00E03445" w:rsidP="00E03445">
      <w:pPr>
        <w:pStyle w:val="Style26"/>
        <w:widowControl/>
        <w:numPr>
          <w:ilvl w:val="0"/>
          <w:numId w:val="1"/>
        </w:numPr>
        <w:tabs>
          <w:tab w:val="left" w:pos="355"/>
        </w:tabs>
        <w:spacing w:line="245" w:lineRule="exact"/>
        <w:ind w:firstLine="0"/>
        <w:jc w:val="left"/>
        <w:rPr>
          <w:rStyle w:val="FontStyle51"/>
        </w:rPr>
      </w:pPr>
      <w:r>
        <w:rPr>
          <w:rStyle w:val="FontStyle51"/>
        </w:rPr>
        <w:t xml:space="preserve">Prawo do wykonywania zmian w </w:t>
      </w:r>
      <w:r>
        <w:rPr>
          <w:rStyle w:val="FontStyle43"/>
        </w:rPr>
        <w:t xml:space="preserve">Oprogramowaniu </w:t>
      </w:r>
      <w:r>
        <w:rPr>
          <w:rStyle w:val="FontStyle51"/>
        </w:rPr>
        <w:t>mają jedynie pracownicy Wykonawcy;</w:t>
      </w:r>
    </w:p>
    <w:p w14:paraId="4A7B59E3" w14:textId="77777777" w:rsidR="00E03445" w:rsidRDefault="00E03445" w:rsidP="00E03445">
      <w:pPr>
        <w:pStyle w:val="Style26"/>
        <w:widowControl/>
        <w:numPr>
          <w:ilvl w:val="0"/>
          <w:numId w:val="1"/>
        </w:numPr>
        <w:tabs>
          <w:tab w:val="left" w:pos="355"/>
        </w:tabs>
        <w:spacing w:line="245" w:lineRule="exact"/>
        <w:ind w:left="355" w:right="10"/>
        <w:rPr>
          <w:rStyle w:val="FontStyle51"/>
        </w:rPr>
      </w:pPr>
      <w:r>
        <w:rPr>
          <w:rStyle w:val="FontStyle51"/>
        </w:rPr>
        <w:t xml:space="preserve">Gwarancja nie obejmuje nieprawidłowego działania </w:t>
      </w:r>
      <w:r>
        <w:rPr>
          <w:rStyle w:val="FontStyle43"/>
        </w:rPr>
        <w:t xml:space="preserve">Oprogramowania, </w:t>
      </w:r>
      <w:r>
        <w:rPr>
          <w:rStyle w:val="FontStyle51"/>
        </w:rPr>
        <w:t>a Wykonawca nie ponosi za nie odpowiedzialności, jeśli wynika ono z następujących powodów:</w:t>
      </w:r>
    </w:p>
    <w:p w14:paraId="79343BC5" w14:textId="77777777" w:rsidR="00E03445" w:rsidRDefault="00E03445" w:rsidP="00E03445">
      <w:pPr>
        <w:widowControl/>
        <w:rPr>
          <w:sz w:val="2"/>
          <w:szCs w:val="2"/>
        </w:rPr>
      </w:pPr>
    </w:p>
    <w:p w14:paraId="63E5DA64" w14:textId="77777777" w:rsidR="00E03445" w:rsidRDefault="00E03445" w:rsidP="00E03445">
      <w:pPr>
        <w:pStyle w:val="Style26"/>
        <w:widowControl/>
        <w:numPr>
          <w:ilvl w:val="0"/>
          <w:numId w:val="2"/>
        </w:numPr>
        <w:tabs>
          <w:tab w:val="left" w:pos="787"/>
        </w:tabs>
        <w:spacing w:line="245" w:lineRule="exact"/>
        <w:ind w:left="787" w:hanging="422"/>
        <w:rPr>
          <w:rStyle w:val="FontStyle51"/>
        </w:rPr>
      </w:pPr>
      <w:r>
        <w:rPr>
          <w:rStyle w:val="FontStyle51"/>
        </w:rPr>
        <w:t xml:space="preserve">używania </w:t>
      </w:r>
      <w:r>
        <w:rPr>
          <w:rStyle w:val="FontStyle43"/>
        </w:rPr>
        <w:t xml:space="preserve">Oprogramowania </w:t>
      </w:r>
      <w:r>
        <w:rPr>
          <w:rStyle w:val="FontStyle51"/>
        </w:rPr>
        <w:t>przez Zamawiającego lub jego pracowników niezgodnie z instrukcją użytkownika;</w:t>
      </w:r>
    </w:p>
    <w:p w14:paraId="03F828D7" w14:textId="77777777" w:rsidR="00E03445" w:rsidRDefault="00E03445" w:rsidP="00E03445">
      <w:pPr>
        <w:pStyle w:val="Style26"/>
        <w:widowControl/>
        <w:numPr>
          <w:ilvl w:val="0"/>
          <w:numId w:val="2"/>
        </w:numPr>
        <w:tabs>
          <w:tab w:val="left" w:pos="787"/>
        </w:tabs>
        <w:spacing w:line="245" w:lineRule="exact"/>
        <w:ind w:left="787" w:hanging="422"/>
        <w:rPr>
          <w:rStyle w:val="FontStyle51"/>
        </w:rPr>
      </w:pPr>
      <w:r>
        <w:rPr>
          <w:rStyle w:val="FontStyle51"/>
        </w:rPr>
        <w:t xml:space="preserve">wad środowiska, w którym </w:t>
      </w:r>
      <w:r>
        <w:rPr>
          <w:rStyle w:val="FontStyle43"/>
        </w:rPr>
        <w:t xml:space="preserve">Oprogramowanie </w:t>
      </w:r>
      <w:r>
        <w:rPr>
          <w:rStyle w:val="FontStyle51"/>
        </w:rPr>
        <w:t>pracuje, to znaczy: niewłaściwej pracy sprzętu komputerowego, sieci komputerowej lub oprogramowania systemowego, wynikającą z ich wad fizycznych, niewłaściwej implementacji lub konfiguracji; wykorzystywania sprzętu komputerowego lub oprogramowania systemowego niespełniających następujących wymagań minimalnych dla programów pracujących w środowisku Microsoft Windows:</w:t>
      </w:r>
    </w:p>
    <w:p w14:paraId="624372E8" w14:textId="77777777" w:rsidR="00E03445" w:rsidRDefault="00E03445" w:rsidP="00E03445">
      <w:pPr>
        <w:widowControl/>
        <w:rPr>
          <w:sz w:val="2"/>
          <w:szCs w:val="2"/>
        </w:rPr>
      </w:pPr>
    </w:p>
    <w:p w14:paraId="509C0DF7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line="259" w:lineRule="exact"/>
        <w:ind w:left="725"/>
        <w:rPr>
          <w:rStyle w:val="FontStyle51"/>
        </w:rPr>
      </w:pPr>
      <w:r>
        <w:rPr>
          <w:rStyle w:val="FontStyle51"/>
        </w:rPr>
        <w:t>procesor klasy Intel Pentium IV lub równoważny;</w:t>
      </w:r>
    </w:p>
    <w:p w14:paraId="0DD094D9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line="259" w:lineRule="exact"/>
        <w:ind w:left="725"/>
        <w:rPr>
          <w:rStyle w:val="FontStyle51"/>
        </w:rPr>
      </w:pPr>
      <w:r>
        <w:rPr>
          <w:rStyle w:val="FontStyle51"/>
        </w:rPr>
        <w:t>pamięć RAM 512 MB;</w:t>
      </w:r>
    </w:p>
    <w:p w14:paraId="15EB13B0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line="259" w:lineRule="exact"/>
        <w:ind w:left="725"/>
        <w:rPr>
          <w:rStyle w:val="FontStyle51"/>
        </w:rPr>
      </w:pPr>
      <w:r>
        <w:rPr>
          <w:rStyle w:val="FontStyle51"/>
        </w:rPr>
        <w:t>wolna przestrzeń na dysku 200 MB;</w:t>
      </w:r>
    </w:p>
    <w:p w14:paraId="765F0C05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line="259" w:lineRule="exact"/>
        <w:ind w:left="725"/>
        <w:rPr>
          <w:rStyle w:val="FontStyle51"/>
        </w:rPr>
      </w:pPr>
      <w:r>
        <w:rPr>
          <w:rStyle w:val="FontStyle51"/>
        </w:rPr>
        <w:t>karta graficzna i monitor minimalnej rozdzielczości 1024x768 (4:3);</w:t>
      </w:r>
    </w:p>
    <w:p w14:paraId="375D07CA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line="259" w:lineRule="exact"/>
        <w:ind w:left="725"/>
        <w:rPr>
          <w:rStyle w:val="FontStyle51"/>
        </w:rPr>
      </w:pPr>
      <w:r>
        <w:rPr>
          <w:rStyle w:val="FontStyle51"/>
        </w:rPr>
        <w:t>system operacyjny: Windows XP, Windows</w:t>
      </w:r>
      <w:r>
        <w:rPr>
          <w:rStyle w:val="FontStyle51"/>
          <w:lang w:val="es-ES_tradnl"/>
        </w:rPr>
        <w:t xml:space="preserve"> Vista,</w:t>
      </w:r>
      <w:r>
        <w:rPr>
          <w:rStyle w:val="FontStyle51"/>
        </w:rPr>
        <w:t xml:space="preserve"> Windows 7;</w:t>
      </w:r>
    </w:p>
    <w:p w14:paraId="0700A07C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before="14" w:line="245" w:lineRule="exact"/>
        <w:ind w:left="725"/>
        <w:rPr>
          <w:rStyle w:val="FontStyle51"/>
        </w:rPr>
      </w:pPr>
      <w:r>
        <w:rPr>
          <w:rStyle w:val="FontStyle51"/>
        </w:rPr>
        <w:t>dostęp do sieci Internet;</w:t>
      </w:r>
    </w:p>
    <w:p w14:paraId="3E196F31" w14:textId="77777777" w:rsidR="00E03445" w:rsidRDefault="00E03445" w:rsidP="00E03445">
      <w:pPr>
        <w:pStyle w:val="Style27"/>
        <w:widowControl/>
        <w:numPr>
          <w:ilvl w:val="0"/>
          <w:numId w:val="3"/>
        </w:numPr>
        <w:tabs>
          <w:tab w:val="left" w:pos="1219"/>
        </w:tabs>
        <w:spacing w:before="10" w:line="245" w:lineRule="exact"/>
        <w:ind w:left="725"/>
        <w:rPr>
          <w:rStyle w:val="FontStyle51"/>
        </w:rPr>
      </w:pPr>
      <w:r>
        <w:rPr>
          <w:rStyle w:val="FontStyle51"/>
        </w:rPr>
        <w:t>środowisko uruchomieniowe</w:t>
      </w:r>
      <w:r>
        <w:rPr>
          <w:rStyle w:val="FontStyle51"/>
          <w:lang w:val="en-US"/>
        </w:rPr>
        <w:t xml:space="preserve"> Java:</w:t>
      </w:r>
      <w:r>
        <w:rPr>
          <w:rStyle w:val="FontStyle51"/>
        </w:rPr>
        <w:t xml:space="preserve"> JRE</w:t>
      </w:r>
      <w:r>
        <w:rPr>
          <w:rStyle w:val="FontStyle51"/>
          <w:lang w:val="en-US"/>
        </w:rPr>
        <w:t xml:space="preserve"> Version</w:t>
      </w:r>
      <w:r>
        <w:rPr>
          <w:rStyle w:val="FontStyle51"/>
        </w:rPr>
        <w:t xml:space="preserve"> 6 Update 37 (wersja 32-bitowa);</w:t>
      </w:r>
    </w:p>
    <w:p w14:paraId="70CB82D7" w14:textId="77777777" w:rsidR="00E03445" w:rsidRDefault="00E03445" w:rsidP="00E03445">
      <w:pPr>
        <w:pStyle w:val="Style26"/>
        <w:widowControl/>
        <w:numPr>
          <w:ilvl w:val="0"/>
          <w:numId w:val="4"/>
        </w:numPr>
        <w:tabs>
          <w:tab w:val="left" w:pos="787"/>
        </w:tabs>
        <w:spacing w:line="245" w:lineRule="exact"/>
        <w:ind w:left="787" w:hanging="422"/>
        <w:rPr>
          <w:rStyle w:val="FontStyle51"/>
        </w:rPr>
      </w:pPr>
      <w:r>
        <w:rPr>
          <w:rStyle w:val="FontStyle51"/>
        </w:rPr>
        <w:t xml:space="preserve">wykorzystywania innego oprogramowania, które może zakłócić pracę programu lub uszkodzić jego zbiory danych, bądź zmienić jego położenie </w:t>
      </w:r>
      <w:r>
        <w:rPr>
          <w:rStyle w:val="FontStyle43"/>
        </w:rPr>
        <w:t xml:space="preserve">Oprogramowania </w:t>
      </w:r>
      <w:r>
        <w:rPr>
          <w:rStyle w:val="FontStyle51"/>
        </w:rPr>
        <w:t>jakikolwiek sposób, nawet jeśli wynika to z zaplanowanych funkcji i poprawnego działania tego oprogramowania.</w:t>
      </w:r>
    </w:p>
    <w:p w14:paraId="4A675C5A" w14:textId="77777777" w:rsidR="00E03445" w:rsidRDefault="00E03445" w:rsidP="00E03445">
      <w:pPr>
        <w:widowControl/>
        <w:rPr>
          <w:sz w:val="2"/>
          <w:szCs w:val="2"/>
        </w:rPr>
      </w:pPr>
    </w:p>
    <w:p w14:paraId="7A4ED869" w14:textId="77777777" w:rsidR="00E03445" w:rsidRDefault="00E03445" w:rsidP="00E03445">
      <w:pPr>
        <w:pStyle w:val="Style26"/>
        <w:widowControl/>
        <w:numPr>
          <w:ilvl w:val="0"/>
          <w:numId w:val="5"/>
        </w:numPr>
        <w:tabs>
          <w:tab w:val="left" w:pos="355"/>
        </w:tabs>
        <w:spacing w:line="245" w:lineRule="exact"/>
        <w:ind w:left="355" w:right="5"/>
        <w:rPr>
          <w:rStyle w:val="FontStyle51"/>
        </w:rPr>
      </w:pPr>
      <w:r>
        <w:rPr>
          <w:rStyle w:val="FontStyle51"/>
        </w:rPr>
        <w:t xml:space="preserve">Gwarancja i odpowiedzialność Wykonawcy nie obejmują sytuacji, w których Zamawiający sam doprowadzi do nieprawidłowego działania </w:t>
      </w:r>
      <w:r>
        <w:rPr>
          <w:rStyle w:val="FontStyle43"/>
        </w:rPr>
        <w:t xml:space="preserve">Oprogramowania, </w:t>
      </w:r>
      <w:r>
        <w:rPr>
          <w:rStyle w:val="FontStyle51"/>
        </w:rPr>
        <w:t xml:space="preserve">przez dokonanie we własnym zakresie zmian w </w:t>
      </w:r>
      <w:r>
        <w:rPr>
          <w:rStyle w:val="FontStyle43"/>
        </w:rPr>
        <w:t>Oprogramowaniu.</w:t>
      </w:r>
    </w:p>
    <w:p w14:paraId="3DD12DAE" w14:textId="77777777" w:rsidR="00E03445" w:rsidRDefault="00E03445" w:rsidP="00E03445">
      <w:pPr>
        <w:pStyle w:val="Style26"/>
        <w:widowControl/>
        <w:numPr>
          <w:ilvl w:val="0"/>
          <w:numId w:val="5"/>
        </w:numPr>
        <w:tabs>
          <w:tab w:val="left" w:pos="355"/>
        </w:tabs>
        <w:spacing w:line="245" w:lineRule="exact"/>
        <w:ind w:left="355" w:right="5"/>
        <w:rPr>
          <w:rStyle w:val="FontStyle51"/>
        </w:rPr>
      </w:pPr>
      <w:r>
        <w:rPr>
          <w:rStyle w:val="FontStyle51"/>
        </w:rPr>
        <w:t>Wykonawca nie odpowiada za utratę danych Zamawiającego wynikłą na skutek działania siły wyższej (huraganu, pożaru, powodzi, trzęsienia ziemi i innych o charakterze siły wyższej będących poza kontrolą Wykonawcy).</w:t>
      </w:r>
    </w:p>
    <w:p w14:paraId="1CD237AB" w14:textId="77777777" w:rsidR="00E03445" w:rsidRDefault="00E03445" w:rsidP="00E03445">
      <w:pPr>
        <w:pStyle w:val="Style26"/>
        <w:widowControl/>
        <w:numPr>
          <w:ilvl w:val="0"/>
          <w:numId w:val="5"/>
        </w:numPr>
        <w:tabs>
          <w:tab w:val="left" w:pos="355"/>
        </w:tabs>
        <w:spacing w:line="245" w:lineRule="exact"/>
        <w:ind w:left="355" w:right="10"/>
        <w:rPr>
          <w:rStyle w:val="FontStyle51"/>
        </w:rPr>
      </w:pPr>
      <w:r>
        <w:rPr>
          <w:rStyle w:val="FontStyle51"/>
        </w:rPr>
        <w:t xml:space="preserve">W żadnym wypadku Wykonawca nie ponosi odpowiedzialności za jakiekolwiek szkody poniesione bezpośrednio lub pośrednio przez Zamawiającego, będące następstwem używania lub niemożności używania </w:t>
      </w:r>
      <w:r>
        <w:rPr>
          <w:rStyle w:val="FontStyle43"/>
        </w:rPr>
        <w:t xml:space="preserve">Oprogramowania </w:t>
      </w:r>
      <w:r>
        <w:rPr>
          <w:rStyle w:val="FontStyle51"/>
        </w:rPr>
        <w:t>zgodnie z jego przeznaczeniem.</w:t>
      </w:r>
    </w:p>
    <w:p w14:paraId="31B690D9" w14:textId="77777777" w:rsidR="0096235C" w:rsidRDefault="0096235C"/>
    <w:sectPr w:rsidR="0096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D2E6F2"/>
    <w:lvl w:ilvl="0">
      <w:numFmt w:val="bullet"/>
      <w:lvlText w:val="*"/>
      <w:lvlJc w:val="left"/>
    </w:lvl>
  </w:abstractNum>
  <w:abstractNum w:abstractNumId="1" w15:restartNumberingAfterBreak="0">
    <w:nsid w:val="21434202"/>
    <w:multiLevelType w:val="singleLevel"/>
    <w:tmpl w:val="FA6A6AEC"/>
    <w:lvl w:ilvl="0">
      <w:start w:val="1"/>
      <w:numFmt w:val="decimal"/>
      <w:lvlText w:val="5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" w15:restartNumberingAfterBreak="0">
    <w:nsid w:val="2867284E"/>
    <w:multiLevelType w:val="singleLevel"/>
    <w:tmpl w:val="C1D8F01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28E8046F"/>
    <w:multiLevelType w:val="singleLevel"/>
    <w:tmpl w:val="66BEFEEE"/>
    <w:lvl w:ilvl="0">
      <w:start w:val="3"/>
      <w:numFmt w:val="decimal"/>
      <w:lvlText w:val="5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4" w15:restartNumberingAfterBreak="0">
    <w:nsid w:val="57522F86"/>
    <w:multiLevelType w:val="singleLevel"/>
    <w:tmpl w:val="A872A7FA"/>
    <w:lvl w:ilvl="0">
      <w:start w:val="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 w16cid:durableId="1215122716">
    <w:abstractNumId w:val="2"/>
  </w:num>
  <w:num w:numId="2" w16cid:durableId="518854708">
    <w:abstractNumId w:val="1"/>
  </w:num>
  <w:num w:numId="3" w16cid:durableId="1781024575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4" w16cid:durableId="1059743783">
    <w:abstractNumId w:val="3"/>
  </w:num>
  <w:num w:numId="5" w16cid:durableId="84104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45"/>
    <w:rsid w:val="00543B7A"/>
    <w:rsid w:val="00827FDD"/>
    <w:rsid w:val="0096235C"/>
    <w:rsid w:val="00BC2A1F"/>
    <w:rsid w:val="00CC390C"/>
    <w:rsid w:val="00E03445"/>
    <w:rsid w:val="00E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051A"/>
  <w15:chartTrackingRefBased/>
  <w15:docId w15:val="{1BE02C66-6D67-42F6-B8C6-E1771539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5">
    <w:name w:val="Style25"/>
    <w:basedOn w:val="Normalny"/>
    <w:uiPriority w:val="99"/>
    <w:rsid w:val="00E03445"/>
  </w:style>
  <w:style w:type="paragraph" w:customStyle="1" w:styleId="Style26">
    <w:name w:val="Style26"/>
    <w:basedOn w:val="Normalny"/>
    <w:uiPriority w:val="99"/>
    <w:rsid w:val="00E03445"/>
    <w:pPr>
      <w:spacing w:line="247" w:lineRule="exact"/>
      <w:ind w:hanging="355"/>
      <w:jc w:val="both"/>
    </w:pPr>
  </w:style>
  <w:style w:type="paragraph" w:customStyle="1" w:styleId="Style27">
    <w:name w:val="Style27"/>
    <w:basedOn w:val="Normalny"/>
    <w:uiPriority w:val="99"/>
    <w:rsid w:val="00E03445"/>
  </w:style>
  <w:style w:type="character" w:customStyle="1" w:styleId="FontStyle41">
    <w:name w:val="Font Style41"/>
    <w:basedOn w:val="Domylnaczcionkaakapitu"/>
    <w:uiPriority w:val="99"/>
    <w:rsid w:val="00E03445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E03445"/>
    <w:rPr>
      <w:rFonts w:ascii="Arial" w:hAnsi="Arial" w:cs="Arial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E03445"/>
    <w:rPr>
      <w:rFonts w:ascii="Arial" w:hAnsi="Arial" w:cs="Arial"/>
      <w:i/>
      <w:iCs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E034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Federowicz Wiktoria  (DIRS)</cp:lastModifiedBy>
  <cp:revision>2</cp:revision>
  <dcterms:created xsi:type="dcterms:W3CDTF">2023-12-08T08:40:00Z</dcterms:created>
  <dcterms:modified xsi:type="dcterms:W3CDTF">2023-12-08T08:40:00Z</dcterms:modified>
</cp:coreProperties>
</file>