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D4714" w14:textId="5A6A25C2" w:rsidR="006C7671" w:rsidRPr="006C7671" w:rsidRDefault="006C7671" w:rsidP="006D16BC">
      <w:pPr>
        <w:ind w:left="7513"/>
        <w:rPr>
          <w:rFonts w:asciiTheme="minorHAnsi" w:hAnsiTheme="minorHAnsi" w:cstheme="minorHAnsi"/>
          <w:bCs/>
          <w:sz w:val="22"/>
          <w:szCs w:val="22"/>
          <w:lang w:val="pl-PL"/>
        </w:rPr>
      </w:pPr>
      <w:bookmarkStart w:id="0" w:name="_GoBack"/>
      <w:bookmarkEnd w:id="0"/>
      <w:r w:rsidRPr="006C767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Załącznik nr </w:t>
      </w:r>
      <w:r w:rsidR="006D16BC">
        <w:rPr>
          <w:rFonts w:asciiTheme="minorHAnsi" w:hAnsiTheme="minorHAnsi" w:cstheme="minorHAnsi"/>
          <w:bCs/>
          <w:sz w:val="22"/>
          <w:szCs w:val="22"/>
          <w:lang w:val="pl-PL"/>
        </w:rPr>
        <w:t>10</w:t>
      </w:r>
    </w:p>
    <w:p w14:paraId="094CBA96" w14:textId="77777777" w:rsidR="006C7671" w:rsidRPr="006C7671" w:rsidRDefault="006C7671" w:rsidP="006C7671">
      <w:pPr>
        <w:tabs>
          <w:tab w:val="left" w:pos="2835"/>
          <w:tab w:val="left" w:pos="6237"/>
          <w:tab w:val="left" w:pos="9639"/>
        </w:tabs>
        <w:spacing w:line="240" w:lineRule="atLeast"/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6C7671">
        <w:rPr>
          <w:rFonts w:asciiTheme="minorHAnsi" w:hAnsiTheme="minorHAnsi" w:cstheme="minorHAnsi"/>
          <w:bCs/>
          <w:sz w:val="22"/>
          <w:szCs w:val="22"/>
          <w:lang w:eastAsia="ar-SA"/>
        </w:rPr>
        <w:t>do protokołu z 6.posiedzenia Komisji</w:t>
      </w:r>
    </w:p>
    <w:p w14:paraId="4586429A" w14:textId="77777777" w:rsidR="00720528" w:rsidRPr="006C7671" w:rsidRDefault="00720528" w:rsidP="00720528">
      <w:pPr>
        <w:tabs>
          <w:tab w:val="left" w:pos="426"/>
          <w:tab w:val="left" w:pos="4536"/>
        </w:tabs>
        <w:spacing w:before="480" w:after="120"/>
        <w:ind w:firstLine="709"/>
        <w:jc w:val="center"/>
        <w:rPr>
          <w:rFonts w:asciiTheme="minorHAnsi" w:hAnsiTheme="minorHAnsi" w:cstheme="minorHAnsi"/>
          <w:b/>
          <w:caps/>
          <w:spacing w:val="30"/>
          <w:sz w:val="22"/>
          <w:szCs w:val="22"/>
          <w:lang w:eastAsia="ar-SA"/>
        </w:rPr>
      </w:pPr>
      <w:r w:rsidRPr="006C7671">
        <w:rPr>
          <w:rFonts w:asciiTheme="minorHAnsi" w:hAnsiTheme="minorHAnsi" w:cstheme="minorHAnsi"/>
          <w:b/>
          <w:caps/>
          <w:spacing w:val="30"/>
          <w:sz w:val="22"/>
          <w:szCs w:val="22"/>
          <w:lang w:eastAsia="ar-SA"/>
        </w:rPr>
        <w:t>PlAn prAcY</w:t>
      </w:r>
    </w:p>
    <w:p w14:paraId="4AB5DB0C" w14:textId="77777777" w:rsidR="00720528" w:rsidRPr="006C7671" w:rsidRDefault="00720528" w:rsidP="00720528">
      <w:pPr>
        <w:tabs>
          <w:tab w:val="left" w:pos="426"/>
          <w:tab w:val="left" w:pos="4536"/>
        </w:tabs>
        <w:spacing w:before="120" w:after="240" w:line="300" w:lineRule="exact"/>
        <w:ind w:firstLine="709"/>
        <w:jc w:val="center"/>
        <w:rPr>
          <w:rFonts w:asciiTheme="minorHAnsi" w:hAnsiTheme="minorHAnsi" w:cstheme="minorHAnsi"/>
          <w:b/>
          <w:caps/>
          <w:spacing w:val="30"/>
          <w:sz w:val="22"/>
          <w:szCs w:val="22"/>
        </w:rPr>
      </w:pPr>
      <w:r w:rsidRPr="006C7671">
        <w:rPr>
          <w:rFonts w:asciiTheme="minorHAnsi" w:hAnsiTheme="minorHAnsi" w:cstheme="minorHAnsi"/>
          <w:b/>
          <w:caps/>
          <w:spacing w:val="30"/>
          <w:sz w:val="22"/>
          <w:szCs w:val="22"/>
          <w:lang w:eastAsia="ar-SA"/>
        </w:rPr>
        <w:t xml:space="preserve">GRUPY OPZ </w:t>
      </w:r>
      <w:r w:rsidRPr="006C7671">
        <w:rPr>
          <w:rFonts w:asciiTheme="minorHAnsi" w:hAnsiTheme="minorHAnsi" w:cstheme="minorHAnsi"/>
          <w:b/>
          <w:caps/>
          <w:spacing w:val="30"/>
          <w:sz w:val="22"/>
          <w:szCs w:val="22"/>
        </w:rPr>
        <w:t>na rok 2023</w:t>
      </w:r>
    </w:p>
    <w:p w14:paraId="3DA131AD" w14:textId="77777777" w:rsidR="00720528" w:rsidRPr="006C7671" w:rsidRDefault="00720528" w:rsidP="00720528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 xml:space="preserve">Wspólny pomiar jakości wody w przekrojach granicznych i ujednolicenie wyników zgodnie z Zasadami współpracy. Wspólne pobieranie próbek wody ze wszystkich cieków granicznych będzie przeprowadzane raz w miesiącu w uzgodnionym terminie. </w:t>
      </w:r>
    </w:p>
    <w:p w14:paraId="6BFB9D46" w14:textId="77777777" w:rsidR="00720528" w:rsidRPr="006C7671" w:rsidRDefault="00720528" w:rsidP="00720528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>Jednostronne monitorowanie rtęci przez stronę czeską w rzece Bohumínská Stružka z częstotliwością 12 razy w roku.</w:t>
      </w:r>
    </w:p>
    <w:p w14:paraId="2ECD880F" w14:textId="77777777" w:rsidR="00720528" w:rsidRPr="006C7671" w:rsidRDefault="00720528" w:rsidP="00720528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>Jednostronne monitorowanie rzeki Szotkówka w przekroju ujście przez stronę polską z częstotliwością 12 razy w roku.</w:t>
      </w:r>
    </w:p>
    <w:p w14:paraId="1DE96438" w14:textId="77777777" w:rsidR="00720528" w:rsidRPr="006C7671" w:rsidRDefault="00720528" w:rsidP="00720528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>Jednostronne monitorowanie rzeki Bóbr przez stronę czeską z częstotliwością 12 razy w roku.</w:t>
      </w:r>
    </w:p>
    <w:p w14:paraId="1DB677BC" w14:textId="77777777" w:rsidR="00720528" w:rsidRPr="006C7671" w:rsidRDefault="00720528" w:rsidP="00720528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 xml:space="preserve">Jednostronne monitorowanie rzeki Ścinawka w przekroju Starostín przez stronę czeską z częstotliwością 12 razy w roku. </w:t>
      </w:r>
    </w:p>
    <w:p w14:paraId="7C1C3465" w14:textId="77777777" w:rsidR="00720528" w:rsidRPr="006C7671" w:rsidRDefault="00720528" w:rsidP="00720528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 xml:space="preserve">Realizacja zadań wynikających z 6.Posiedzenia Polsko-Czeskiej Komisji ds. Wód Granicznych. </w:t>
      </w:r>
    </w:p>
    <w:p w14:paraId="6113035F" w14:textId="77777777" w:rsidR="00720528" w:rsidRPr="006C7671" w:rsidRDefault="00720528" w:rsidP="00720528">
      <w:pPr>
        <w:numPr>
          <w:ilvl w:val="0"/>
          <w:numId w:val="1"/>
        </w:numPr>
        <w:tabs>
          <w:tab w:val="clear" w:pos="360"/>
          <w:tab w:val="left" w:pos="426"/>
          <w:tab w:val="left" w:pos="4536"/>
        </w:tabs>
        <w:spacing w:before="120" w:line="420" w:lineRule="exac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 xml:space="preserve">Zorganizowanie narady Grupy OPZ w czerwcu 2023 roku w </w:t>
      </w:r>
      <w:bookmarkStart w:id="1" w:name="_Hlk42693310"/>
      <w:r w:rsidRPr="006C7671">
        <w:rPr>
          <w:rFonts w:asciiTheme="minorHAnsi" w:hAnsiTheme="minorHAnsi" w:cstheme="minorHAnsi"/>
          <w:sz w:val="22"/>
          <w:szCs w:val="22"/>
        </w:rPr>
        <w:t xml:space="preserve">Republice Czeskiej </w:t>
      </w:r>
      <w:bookmarkEnd w:id="1"/>
      <w:r w:rsidRPr="006C7671">
        <w:rPr>
          <w:rFonts w:asciiTheme="minorHAnsi" w:hAnsiTheme="minorHAnsi" w:cstheme="minorHAnsi"/>
          <w:sz w:val="22"/>
          <w:szCs w:val="22"/>
        </w:rPr>
        <w:t>z następującym programem:</w:t>
      </w:r>
    </w:p>
    <w:p w14:paraId="317536F1" w14:textId="77777777" w:rsidR="00720528" w:rsidRPr="006C7671" w:rsidRDefault="00720528" w:rsidP="00720528">
      <w:pPr>
        <w:numPr>
          <w:ilvl w:val="1"/>
          <w:numId w:val="1"/>
        </w:numPr>
        <w:tabs>
          <w:tab w:val="clear" w:pos="720"/>
          <w:tab w:val="left" w:pos="426"/>
          <w:tab w:val="num" w:pos="1637"/>
          <w:tab w:val="left" w:pos="4536"/>
        </w:tabs>
        <w:spacing w:line="420" w:lineRule="exact"/>
        <w:ind w:left="163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 xml:space="preserve">ujednolicenie wyników i sporządzanie rocznego sprawozdania o stanie jakości wód granicznych w 2022 r. </w:t>
      </w:r>
    </w:p>
    <w:p w14:paraId="78C996CF" w14:textId="77777777" w:rsidR="00720528" w:rsidRPr="006C7671" w:rsidRDefault="00720528" w:rsidP="00720528">
      <w:pPr>
        <w:numPr>
          <w:ilvl w:val="1"/>
          <w:numId w:val="1"/>
        </w:numPr>
        <w:tabs>
          <w:tab w:val="clear" w:pos="720"/>
          <w:tab w:val="left" w:pos="426"/>
          <w:tab w:val="num" w:pos="1637"/>
          <w:tab w:val="left" w:pos="4536"/>
        </w:tabs>
        <w:spacing w:line="420" w:lineRule="exact"/>
        <w:ind w:left="163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 xml:space="preserve">aktualizacja Zasad współpracy, </w:t>
      </w:r>
    </w:p>
    <w:p w14:paraId="68AB8C8A" w14:textId="77777777" w:rsidR="00720528" w:rsidRPr="006C7671" w:rsidRDefault="00720528" w:rsidP="00720528">
      <w:pPr>
        <w:numPr>
          <w:ilvl w:val="1"/>
          <w:numId w:val="1"/>
        </w:numPr>
        <w:tabs>
          <w:tab w:val="clear" w:pos="720"/>
          <w:tab w:val="left" w:pos="426"/>
          <w:tab w:val="num" w:pos="1637"/>
          <w:tab w:val="left" w:pos="4536"/>
        </w:tabs>
        <w:spacing w:line="420" w:lineRule="exact"/>
        <w:ind w:left="163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>przedstawienie informacji o konkretnych działaniach podjętych na rzecz poprawy stanu wód we wspólnie zarządzanych polsko-czeskich jednostkach transgranicznych dla 3. okresu planowania,</w:t>
      </w:r>
    </w:p>
    <w:p w14:paraId="183B8864" w14:textId="77777777" w:rsidR="00720528" w:rsidRPr="006C7671" w:rsidRDefault="00720528" w:rsidP="00720528">
      <w:pPr>
        <w:numPr>
          <w:ilvl w:val="1"/>
          <w:numId w:val="1"/>
        </w:numPr>
        <w:tabs>
          <w:tab w:val="clear" w:pos="720"/>
          <w:tab w:val="left" w:pos="426"/>
          <w:tab w:val="num" w:pos="1637"/>
          <w:tab w:val="left" w:pos="4536"/>
        </w:tabs>
        <w:spacing w:line="420" w:lineRule="exact"/>
        <w:ind w:left="163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>różne,</w:t>
      </w:r>
    </w:p>
    <w:p w14:paraId="3EEC1A47" w14:textId="77777777" w:rsidR="00720528" w:rsidRPr="006C7671" w:rsidRDefault="00720528" w:rsidP="00720528">
      <w:pPr>
        <w:numPr>
          <w:ilvl w:val="1"/>
          <w:numId w:val="1"/>
        </w:numPr>
        <w:tabs>
          <w:tab w:val="clear" w:pos="720"/>
          <w:tab w:val="left" w:pos="426"/>
          <w:tab w:val="num" w:pos="1637"/>
          <w:tab w:val="left" w:pos="4536"/>
        </w:tabs>
        <w:spacing w:line="420" w:lineRule="exact"/>
        <w:ind w:left="163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>przygotowanie planu pracy Grupy OPZ na rok 2024,</w:t>
      </w:r>
    </w:p>
    <w:p w14:paraId="02B8E73E" w14:textId="77777777" w:rsidR="00720528" w:rsidRPr="006C7671" w:rsidRDefault="00720528" w:rsidP="00720528">
      <w:pPr>
        <w:numPr>
          <w:ilvl w:val="1"/>
          <w:numId w:val="1"/>
        </w:numPr>
        <w:tabs>
          <w:tab w:val="clear" w:pos="720"/>
          <w:tab w:val="left" w:pos="426"/>
          <w:tab w:val="num" w:pos="1637"/>
          <w:tab w:val="left" w:pos="4536"/>
        </w:tabs>
        <w:spacing w:line="420" w:lineRule="exact"/>
        <w:ind w:left="1633" w:hanging="357"/>
        <w:jc w:val="both"/>
        <w:rPr>
          <w:rFonts w:asciiTheme="minorHAnsi" w:hAnsiTheme="minorHAnsi" w:cstheme="minorHAnsi"/>
          <w:sz w:val="22"/>
          <w:szCs w:val="22"/>
        </w:rPr>
      </w:pPr>
      <w:r w:rsidRPr="006C7671">
        <w:rPr>
          <w:rFonts w:asciiTheme="minorHAnsi" w:hAnsiTheme="minorHAnsi" w:cstheme="minorHAnsi"/>
          <w:sz w:val="22"/>
          <w:szCs w:val="22"/>
        </w:rPr>
        <w:t>przygotowanie zapisów do protokołu z kolejnego Posiedzenia Polsko-Czeskiej Komisji ds. Wód Granicznych.</w:t>
      </w:r>
    </w:p>
    <w:p w14:paraId="21FF1F67" w14:textId="77777777" w:rsidR="00A170D7" w:rsidRPr="006C7671" w:rsidRDefault="00A170D7">
      <w:pPr>
        <w:rPr>
          <w:rFonts w:asciiTheme="minorHAnsi" w:hAnsiTheme="minorHAnsi" w:cstheme="minorHAnsi"/>
          <w:sz w:val="22"/>
          <w:szCs w:val="22"/>
        </w:rPr>
      </w:pPr>
    </w:p>
    <w:sectPr w:rsidR="00A170D7" w:rsidRPr="006C7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321D5"/>
    <w:multiLevelType w:val="multilevel"/>
    <w:tmpl w:val="1298A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9C"/>
    <w:rsid w:val="00392CD4"/>
    <w:rsid w:val="00634E9C"/>
    <w:rsid w:val="006C7671"/>
    <w:rsid w:val="006D16BC"/>
    <w:rsid w:val="00720528"/>
    <w:rsid w:val="00853B52"/>
    <w:rsid w:val="00A1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0161"/>
  <w15:chartTrackingRefBased/>
  <w15:docId w15:val="{8857CA26-4F62-4596-A8BB-5871BB94C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3B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B52"/>
    <w:rPr>
      <w:rFonts w:ascii="Segoe UI" w:eastAsia="Times New Roman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Szumowska</dc:creator>
  <cp:keywords/>
  <dc:description/>
  <cp:lastModifiedBy>Lorent-Suchecka Sylwia</cp:lastModifiedBy>
  <cp:revision>2</cp:revision>
  <cp:lastPrinted>2022-10-14T08:04:00Z</cp:lastPrinted>
  <dcterms:created xsi:type="dcterms:W3CDTF">2023-03-08T13:06:00Z</dcterms:created>
  <dcterms:modified xsi:type="dcterms:W3CDTF">2023-03-08T13:06:00Z</dcterms:modified>
</cp:coreProperties>
</file>