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50C7" w:rsidRDefault="00ED1952">
      <w:pPr>
        <w:tabs>
          <w:tab w:val="center" w:pos="1418"/>
        </w:tabs>
        <w:snapToGrid w:val="0"/>
        <w:ind w:right="15"/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Łódź, </w:t>
      </w:r>
      <w:bookmarkStart w:id="1" w:name="EZDDataPodpisu"/>
      <w:r>
        <w:rPr>
          <w:rFonts w:ascii="Calibri" w:hAnsi="Calibri"/>
          <w:sz w:val="24"/>
          <w:szCs w:val="24"/>
        </w:rPr>
        <w:t>4</w:t>
      </w:r>
      <w:bookmarkEnd w:id="1"/>
      <w:r>
        <w:rPr>
          <w:rFonts w:ascii="Calibri" w:hAnsi="Calibri"/>
          <w:sz w:val="24"/>
          <w:szCs w:val="24"/>
        </w:rPr>
        <w:t xml:space="preserve"> sierpnia 2023 r.</w:t>
      </w:r>
    </w:p>
    <w:p w:rsidR="004450C7" w:rsidRDefault="00ED1952">
      <w:pPr>
        <w:tabs>
          <w:tab w:val="center" w:pos="1985"/>
        </w:tabs>
        <w:spacing w:after="227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</w:r>
      <w:bookmarkStart w:id="2" w:name="ezdSprawaZnak"/>
      <w:r>
        <w:rPr>
          <w:rFonts w:ascii="Calibri" w:hAnsi="Calibri"/>
          <w:sz w:val="24"/>
          <w:szCs w:val="24"/>
        </w:rPr>
        <w:t>GPB-II.7840.37.2022</w:t>
      </w:r>
      <w:bookmarkEnd w:id="2"/>
      <w:r>
        <w:rPr>
          <w:rFonts w:ascii="Calibri" w:hAnsi="Calibri"/>
          <w:sz w:val="24"/>
          <w:szCs w:val="24"/>
        </w:rPr>
        <w:t>.JN/IK</w:t>
      </w:r>
    </w:p>
    <w:p w:rsidR="004450C7" w:rsidRDefault="00ED1952">
      <w:pPr>
        <w:spacing w:line="360" w:lineRule="auto"/>
        <w:jc w:val="center"/>
        <w:rPr>
          <w:rFonts w:eastAsia="NSimSun"/>
          <w:b/>
          <w:sz w:val="24"/>
          <w:szCs w:val="24"/>
        </w:rPr>
      </w:pPr>
      <w:r>
        <w:rPr>
          <w:rFonts w:ascii="Calibri" w:eastAsia="NSimSun" w:hAnsi="Calibri"/>
          <w:b/>
          <w:sz w:val="24"/>
          <w:szCs w:val="24"/>
        </w:rPr>
        <w:t xml:space="preserve">OBWIESZCZENIE </w:t>
      </w:r>
    </w:p>
    <w:p w:rsidR="004450C7" w:rsidRDefault="00ED1952">
      <w:pPr>
        <w:spacing w:after="227" w:line="360" w:lineRule="auto"/>
        <w:jc w:val="center"/>
        <w:rPr>
          <w:rFonts w:eastAsia="NSimSun"/>
          <w:b/>
          <w:sz w:val="24"/>
          <w:szCs w:val="24"/>
        </w:rPr>
      </w:pPr>
      <w:r>
        <w:rPr>
          <w:rFonts w:ascii="Calibri" w:eastAsia="NSimSun" w:hAnsi="Calibri"/>
          <w:b/>
          <w:sz w:val="24"/>
          <w:szCs w:val="24"/>
        </w:rPr>
        <w:t>WOJEWODY  ŁÓDZKIEGO</w:t>
      </w:r>
    </w:p>
    <w:p w:rsidR="004450C7" w:rsidRDefault="00ED1952">
      <w:pPr>
        <w:spacing w:after="227" w:line="360" w:lineRule="auto"/>
      </w:pPr>
      <w:r>
        <w:rPr>
          <w:rFonts w:ascii="Calibri" w:eastAsia="NSimSun" w:hAnsi="Calibri"/>
          <w:color w:val="000000"/>
          <w:kern w:val="0"/>
          <w:sz w:val="24"/>
          <w:szCs w:val="24"/>
        </w:rPr>
        <w:tab/>
      </w:r>
      <w:r>
        <w:rPr>
          <w:rFonts w:ascii="Calibri" w:eastAsia="NSimSun" w:hAnsi="Calibri"/>
          <w:color w:val="000000"/>
          <w:kern w:val="0"/>
          <w:sz w:val="24"/>
          <w:szCs w:val="24"/>
        </w:rPr>
        <w:t>Wojewoda Łódzki na podstawie art. 36 § 1 ustawy z dnia 14 czerwca 1960 r. – Kodeks postępowania administracyjnego (t.j. Dz. U. z 2023 r., poz. 775 ze zm.) zawiadamia, że wniosek złożony 28.02.2022 r., oraz ostatecznie uzupełniony i skorygowany 15.12.2022 r</w:t>
      </w:r>
      <w:r>
        <w:rPr>
          <w:rFonts w:ascii="Calibri" w:eastAsia="NSimSun" w:hAnsi="Calibri"/>
          <w:color w:val="000000"/>
          <w:kern w:val="0"/>
          <w:sz w:val="24"/>
          <w:szCs w:val="24"/>
        </w:rPr>
        <w:t>., PKP Polskie Linie Kolejowych S.A., z siedzibą przy ul. Targowej 74 w Warszawie, w sprawie wydania decyzji o pozwoleniu na budowę zamierzenia budowlanego pn.: „Budowa odcinka linii kolejowej nr 550 i 551 w osi 23 od Komory Fabryczna (wraz z komorą oraz p</w:t>
      </w:r>
      <w:r>
        <w:rPr>
          <w:rFonts w:ascii="Calibri" w:eastAsia="NSimSun" w:hAnsi="Calibri"/>
          <w:color w:val="000000"/>
          <w:kern w:val="0"/>
          <w:sz w:val="24"/>
          <w:szCs w:val="24"/>
        </w:rPr>
        <w:t xml:space="preserve">rzebudową głowicy zachodniej stacji Łódź Fabryczna) do Komory Odolanowska (wraz z komorą) łącznie z przystankami </w:t>
      </w:r>
      <w:r>
        <w:rPr>
          <w:rFonts w:ascii="Calibri" w:eastAsia="NSimSun" w:hAnsi="Calibri"/>
          <w:color w:val="000000"/>
          <w:kern w:val="0"/>
          <w:sz w:val="24"/>
          <w:szCs w:val="24"/>
        </w:rPr>
        <w:lastRenderedPageBreak/>
        <w:t>osobowymi Łódź Śródmieście i Łódź Polesie – odcinek od km 0+000 do km 3+327 linii 550 oraz odcinek od km 0+000 do km 3+324 linii 551” – realizo</w:t>
      </w:r>
      <w:r>
        <w:rPr>
          <w:rFonts w:ascii="Calibri" w:eastAsia="NSimSun" w:hAnsi="Calibri"/>
          <w:color w:val="000000"/>
          <w:kern w:val="0"/>
          <w:sz w:val="24"/>
          <w:szCs w:val="24"/>
        </w:rPr>
        <w:t xml:space="preserve">wanego w obrębach ewidencyjnych B-45, B-46, P-7, P-19, P-9, S-1, S-2, S-6 w Łodzi, nie będzie rozpatrzony w terminie określonym w art. 35 § 3 Kpa, z uwagi na 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>nałożony postanowieniem Wojewody Łódzkiego Nr 22/23 z 01.02.2023 r.</w:t>
      </w:r>
      <w:r>
        <w:rPr>
          <w:rFonts w:ascii="Calibri" w:eastAsia="NSimSun" w:hAnsi="Calibri"/>
          <w:color w:val="000000"/>
          <w:kern w:val="0"/>
          <w:sz w:val="24"/>
          <w:szCs w:val="24"/>
        </w:rPr>
        <w:t xml:space="preserve"> </w:t>
      </w:r>
      <w:r>
        <w:rPr>
          <w:rFonts w:ascii="Calibri" w:eastAsia="NSimSun" w:hAnsi="Calibri"/>
          <w:color w:val="000000"/>
          <w:kern w:val="0"/>
          <w:sz w:val="24"/>
          <w:szCs w:val="24"/>
          <w:lang w:eastAsia="pl-PL"/>
        </w:rPr>
        <w:t xml:space="preserve">obowiązek </w:t>
      </w:r>
      <w:r>
        <w:rPr>
          <w:rFonts w:ascii="Calibri" w:eastAsia="NSimSun" w:hAnsi="Calibri"/>
          <w:color w:val="000000"/>
          <w:kern w:val="0"/>
          <w:sz w:val="24"/>
          <w:szCs w:val="24"/>
        </w:rPr>
        <w:t>usunięcia nieprawidł</w:t>
      </w:r>
      <w:r>
        <w:rPr>
          <w:rFonts w:ascii="Calibri" w:eastAsia="NSimSun" w:hAnsi="Calibri"/>
          <w:color w:val="000000"/>
          <w:kern w:val="0"/>
          <w:sz w:val="24"/>
          <w:szCs w:val="24"/>
        </w:rPr>
        <w:t>owości w projekcie budowlanym oraz konieczność przeprowadzenia przez Regionalnego Dyrektora Ochrony Środowiska w Łodzi ponownej oceny oddziaływania na środowisko. Przewidywany termin rozpatrzenia sprawy to  06.10.2023 r.</w:t>
      </w:r>
    </w:p>
    <w:p w:rsidR="004450C7" w:rsidRDefault="00ED1952">
      <w:pPr>
        <w:spacing w:after="227" w:line="360" w:lineRule="auto"/>
        <w:rPr>
          <w:rFonts w:eastAsia="NSimSun"/>
          <w:color w:val="000000"/>
          <w:kern w:val="0"/>
          <w:sz w:val="24"/>
          <w:szCs w:val="24"/>
        </w:rPr>
      </w:pPr>
      <w:r>
        <w:rPr>
          <w:rFonts w:ascii="Calibri" w:eastAsia="NSimSun" w:hAnsi="Calibri"/>
          <w:color w:val="000000"/>
          <w:kern w:val="0"/>
          <w:sz w:val="24"/>
          <w:szCs w:val="24"/>
        </w:rPr>
        <w:tab/>
        <w:t>Zgodnie z art. 37 Kpa stronie służ</w:t>
      </w:r>
      <w:r>
        <w:rPr>
          <w:rFonts w:ascii="Calibri" w:eastAsia="NSimSun" w:hAnsi="Calibri"/>
          <w:color w:val="000000"/>
          <w:kern w:val="0"/>
          <w:sz w:val="24"/>
          <w:szCs w:val="24"/>
        </w:rPr>
        <w:t>y prawo do wniesienia ponaglenia, o którym mowa w art. 37 § 1 Kpa. Zgodnie z treścią art. 37 § 2 Kpa ponaglenie powinno zawierać uzasadnienie.</w:t>
      </w:r>
    </w:p>
    <w:p w:rsidR="004450C7" w:rsidRDefault="00ED1952">
      <w:pPr>
        <w:spacing w:after="227" w:line="360" w:lineRule="auto"/>
        <w:ind w:firstLine="708"/>
        <w:rPr>
          <w:rFonts w:ascii="Calibri" w:hAnsi="Calibri"/>
        </w:rPr>
      </w:pPr>
      <w:r>
        <w:rPr>
          <w:rFonts w:ascii="Calibri" w:eastAsia="NSimSun" w:hAnsi="Calibri"/>
          <w:color w:val="000000"/>
          <w:kern w:val="0"/>
          <w:sz w:val="24"/>
          <w:szCs w:val="24"/>
        </w:rPr>
        <w:lastRenderedPageBreak/>
        <w:t>Zawiadamia się, że publiczne ogłoszenie obwieszczenia nastąpiło w dniu 7.08.2023 r. Zawiadomienie uważa się za do</w:t>
      </w:r>
      <w:r>
        <w:rPr>
          <w:rFonts w:ascii="Calibri" w:eastAsia="NSimSun" w:hAnsi="Calibri"/>
          <w:color w:val="000000"/>
          <w:kern w:val="0"/>
          <w:sz w:val="24"/>
          <w:szCs w:val="24"/>
        </w:rPr>
        <w:t xml:space="preserve">konane po upływie 14 dni od dnia publicznego ogłoszenia. </w:t>
      </w:r>
    </w:p>
    <w:p w:rsidR="004450C7" w:rsidRDefault="00ED1952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</w:rPr>
      </w:pPr>
      <w:r>
        <w:rPr>
          <w:rFonts w:ascii="Calibri" w:eastAsia="NSimSun" w:hAnsi="Calibri"/>
          <w:b/>
          <w:bCs/>
          <w:color w:val="000000"/>
          <w:sz w:val="22"/>
          <w:szCs w:val="22"/>
        </w:rPr>
        <w:t>Z up. WOJEWODY ŁÓDZKIEGO</w:t>
      </w:r>
      <w:r>
        <w:rPr>
          <w:rFonts w:ascii="Calibri" w:eastAsia="NSimSun" w:hAnsi="Calibri"/>
          <w:b/>
          <w:bCs/>
          <w:color w:val="000000"/>
          <w:sz w:val="22"/>
          <w:szCs w:val="22"/>
        </w:rPr>
        <w:br/>
      </w:r>
      <w:r>
        <w:rPr>
          <w:rFonts w:ascii="Calibri" w:eastAsia="NSimSun" w:hAnsi="Calibri"/>
          <w:b/>
          <w:bCs/>
          <w:i/>
          <w:iCs/>
          <w:color w:val="000000"/>
          <w:sz w:val="22"/>
          <w:szCs w:val="22"/>
        </w:rPr>
        <w:t>Agata Urban</w:t>
      </w:r>
      <w:r>
        <w:rPr>
          <w:rFonts w:ascii="Calibri" w:eastAsia="NSimSun" w:hAnsi="Calibri"/>
          <w:b/>
          <w:bCs/>
          <w:i/>
          <w:iCs/>
          <w:color w:val="000000"/>
          <w:sz w:val="22"/>
          <w:szCs w:val="22"/>
        </w:rPr>
        <w:br/>
      </w:r>
      <w:r>
        <w:rPr>
          <w:rFonts w:ascii="Calibri" w:eastAsia="NSimSun" w:hAnsi="Calibri"/>
          <w:b/>
          <w:bCs/>
          <w:iCs/>
          <w:color w:val="000000"/>
          <w:sz w:val="22"/>
          <w:szCs w:val="22"/>
        </w:rPr>
        <w:t>Dyrektor Wydziału Gospodarki Przestrzennej i Budownictwa</w:t>
      </w:r>
    </w:p>
    <w:p w:rsidR="004450C7" w:rsidRDefault="00ED1952">
      <w:pPr>
        <w:spacing w:line="360" w:lineRule="auto"/>
        <w:rPr>
          <w:rFonts w:eastAsia="NSimSun"/>
          <w:i/>
          <w:sz w:val="22"/>
          <w:szCs w:val="22"/>
        </w:rPr>
      </w:pPr>
      <w:r>
        <w:rPr>
          <w:rFonts w:ascii="Calibri" w:eastAsia="NSimSun" w:hAnsi="Calibri"/>
          <w:i/>
          <w:sz w:val="22"/>
          <w:szCs w:val="22"/>
        </w:rPr>
        <w:tab/>
      </w:r>
      <w:r>
        <w:rPr>
          <w:rFonts w:ascii="Calibri" w:eastAsia="NSimSun" w:hAnsi="Calibri"/>
          <w:i/>
          <w:sz w:val="22"/>
          <w:szCs w:val="22"/>
        </w:rPr>
        <w:tab/>
      </w:r>
      <w:r>
        <w:rPr>
          <w:rFonts w:ascii="Calibri" w:eastAsia="NSimSun" w:hAnsi="Calibri"/>
          <w:i/>
          <w:sz w:val="22"/>
          <w:szCs w:val="22"/>
        </w:rPr>
        <w:tab/>
      </w:r>
      <w:r>
        <w:rPr>
          <w:rFonts w:ascii="Calibri" w:eastAsia="NSimSun" w:hAnsi="Calibri"/>
          <w:i/>
          <w:sz w:val="22"/>
          <w:szCs w:val="22"/>
        </w:rPr>
        <w:tab/>
      </w:r>
      <w:r>
        <w:rPr>
          <w:rFonts w:ascii="Calibri" w:eastAsia="NSimSun" w:hAnsi="Calibri"/>
          <w:i/>
          <w:sz w:val="22"/>
          <w:szCs w:val="22"/>
        </w:rPr>
        <w:tab/>
      </w:r>
      <w:r>
        <w:rPr>
          <w:rFonts w:ascii="Calibri" w:eastAsia="NSimSun" w:hAnsi="Calibri"/>
          <w:i/>
          <w:sz w:val="22"/>
          <w:szCs w:val="22"/>
        </w:rPr>
        <w:tab/>
      </w:r>
      <w:r>
        <w:rPr>
          <w:rFonts w:ascii="Calibri" w:eastAsia="NSimSun" w:hAnsi="Calibri"/>
          <w:i/>
          <w:sz w:val="22"/>
          <w:szCs w:val="22"/>
        </w:rPr>
        <w:tab/>
        <w:t xml:space="preserve">      /dokument podpisany kwalifikowanym </w:t>
      </w:r>
    </w:p>
    <w:p w:rsidR="004450C7" w:rsidRDefault="00ED1952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NSimSun" w:hAnsi="Calibri"/>
          <w:i/>
          <w:sz w:val="22"/>
          <w:szCs w:val="22"/>
        </w:rPr>
        <w:tab/>
      </w:r>
      <w:r>
        <w:rPr>
          <w:rFonts w:ascii="Calibri" w:eastAsia="NSimSun" w:hAnsi="Calibri"/>
          <w:i/>
          <w:sz w:val="22"/>
          <w:szCs w:val="22"/>
        </w:rPr>
        <w:tab/>
      </w:r>
      <w:r>
        <w:rPr>
          <w:rFonts w:ascii="Calibri" w:eastAsia="NSimSun" w:hAnsi="Calibri"/>
          <w:i/>
          <w:sz w:val="22"/>
          <w:szCs w:val="22"/>
        </w:rPr>
        <w:tab/>
      </w:r>
      <w:r>
        <w:rPr>
          <w:rFonts w:ascii="Calibri" w:eastAsia="NSimSun" w:hAnsi="Calibri"/>
          <w:i/>
          <w:sz w:val="22"/>
          <w:szCs w:val="22"/>
        </w:rPr>
        <w:tab/>
      </w:r>
      <w:r>
        <w:rPr>
          <w:rFonts w:ascii="Calibri" w:eastAsia="NSimSun" w:hAnsi="Calibri"/>
          <w:i/>
          <w:sz w:val="22"/>
          <w:szCs w:val="22"/>
        </w:rPr>
        <w:tab/>
      </w:r>
      <w:r>
        <w:rPr>
          <w:rFonts w:ascii="Calibri" w:eastAsia="NSimSun" w:hAnsi="Calibri"/>
          <w:i/>
          <w:sz w:val="22"/>
          <w:szCs w:val="22"/>
        </w:rPr>
        <w:tab/>
      </w:r>
      <w:r>
        <w:rPr>
          <w:rFonts w:ascii="Calibri" w:eastAsia="NSimSun" w:hAnsi="Calibri"/>
          <w:i/>
          <w:sz w:val="22"/>
          <w:szCs w:val="22"/>
        </w:rPr>
        <w:tab/>
      </w:r>
      <w:r>
        <w:rPr>
          <w:rFonts w:ascii="Calibri" w:eastAsia="NSimSun" w:hAnsi="Calibri"/>
          <w:i/>
          <w:sz w:val="22"/>
          <w:szCs w:val="22"/>
        </w:rPr>
        <w:tab/>
        <w:t xml:space="preserve">   podpisem elektronicznym/</w:t>
      </w:r>
    </w:p>
    <w:sectPr w:rsidR="004450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52" w:rsidRDefault="00ED1952">
      <w:r>
        <w:separator/>
      </w:r>
    </w:p>
  </w:endnote>
  <w:endnote w:type="continuationSeparator" w:id="0">
    <w:p w:rsidR="00ED1952" w:rsidRDefault="00E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C7" w:rsidRDefault="00ED1952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C7" w:rsidRDefault="004450C7">
    <w:pPr>
      <w:pStyle w:val="Stopka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52" w:rsidRDefault="00ED1952">
      <w:r>
        <w:separator/>
      </w:r>
    </w:p>
  </w:footnote>
  <w:footnote w:type="continuationSeparator" w:id="0">
    <w:p w:rsidR="00ED1952" w:rsidRDefault="00ED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C7" w:rsidRDefault="004450C7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C7" w:rsidRDefault="004450C7">
    <w:pPr>
      <w:ind w:right="5235"/>
      <w:jc w:val="center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C1203"/>
    <w:multiLevelType w:val="multilevel"/>
    <w:tmpl w:val="4292406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C7"/>
    <w:rsid w:val="004450C7"/>
    <w:rsid w:val="00837B66"/>
    <w:rsid w:val="00E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B6887-1756-4FBE-83F8-FC97E764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4"/>
    </w:rPr>
  </w:style>
  <w:style w:type="character" w:customStyle="1" w:styleId="ListLabel4">
    <w:name w:val="ListLabel 4"/>
    <w:qFormat/>
    <w:rPr>
      <w:sz w:val="14"/>
    </w:rPr>
  </w:style>
  <w:style w:type="character" w:customStyle="1" w:styleId="ListLabel3">
    <w:name w:val="ListLabel 3"/>
    <w:qFormat/>
    <w:rPr>
      <w:sz w:val="16"/>
      <w:szCs w:val="16"/>
    </w:rPr>
  </w:style>
  <w:style w:type="character" w:customStyle="1" w:styleId="ListLabel5">
    <w:name w:val="ListLabel 5"/>
    <w:qFormat/>
    <w:rPr>
      <w:sz w:val="16"/>
      <w:szCs w:val="16"/>
    </w:rPr>
  </w:style>
  <w:style w:type="character" w:customStyle="1" w:styleId="ListLabel6">
    <w:name w:val="ListLabel 6"/>
    <w:qFormat/>
    <w:rPr>
      <w:sz w:val="14"/>
    </w:rPr>
  </w:style>
  <w:style w:type="character" w:customStyle="1" w:styleId="ListLabel7">
    <w:name w:val="ListLabel 7"/>
    <w:qFormat/>
    <w:rPr>
      <w:sz w:val="16"/>
      <w:szCs w:val="16"/>
    </w:rPr>
  </w:style>
  <w:style w:type="character" w:customStyle="1" w:styleId="ListLabel8">
    <w:name w:val="ListLabel 8"/>
    <w:qFormat/>
    <w:rPr>
      <w:sz w:val="14"/>
    </w:rPr>
  </w:style>
  <w:style w:type="character" w:customStyle="1" w:styleId="ListLabel9">
    <w:name w:val="ListLabel 9"/>
    <w:qFormat/>
    <w:rPr>
      <w:sz w:val="16"/>
      <w:szCs w:val="16"/>
    </w:rPr>
  </w:style>
  <w:style w:type="character" w:customStyle="1" w:styleId="ListLabel10">
    <w:name w:val="ListLabel 10"/>
    <w:qFormat/>
    <w:rPr>
      <w:sz w:val="14"/>
    </w:rPr>
  </w:style>
  <w:style w:type="character" w:customStyle="1" w:styleId="ListLabel11">
    <w:name w:val="ListLabel 11"/>
    <w:qFormat/>
    <w:rPr>
      <w:sz w:val="16"/>
      <w:szCs w:val="16"/>
    </w:rPr>
  </w:style>
  <w:style w:type="character" w:customStyle="1" w:styleId="ListLabel12">
    <w:name w:val="ListLabel 12"/>
    <w:qFormat/>
    <w:rPr>
      <w:sz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pPr>
      <w:suppressAutoHyphens w:val="0"/>
      <w:spacing w:before="280" w:after="119"/>
    </w:pPr>
    <w:rPr>
      <w:color w:val="000000"/>
      <w:kern w:val="0"/>
      <w:sz w:val="24"/>
      <w:szCs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Łóddzki Urząd Wojewódzki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dcterms:created xsi:type="dcterms:W3CDTF">2023-08-04T12:10:00Z</dcterms:created>
  <dcterms:modified xsi:type="dcterms:W3CDTF">2023-08-04T12:10:00Z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