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4E" w:rsidRDefault="000E5C4E" w:rsidP="000E5C4E">
      <w:pPr>
        <w:spacing w:before="100" w:beforeAutospacing="1" w:after="100" w:afterAutospacing="1" w:line="240" w:lineRule="auto"/>
        <w:rPr>
          <w:rFonts w:ascii="Times New Roman" w:eastAsia="Times New Roman" w:hAnsi="Times New Roman" w:cs="Times New Roman"/>
          <w:b/>
          <w:bCs/>
          <w:sz w:val="24"/>
          <w:szCs w:val="24"/>
          <w:lang w:eastAsia="pl-PL"/>
        </w:rPr>
      </w:pPr>
      <w:bookmarkStart w:id="0" w:name="_GoBack"/>
      <w:bookmarkEnd w:id="0"/>
      <w:r>
        <w:rPr>
          <w:rFonts w:ascii="Times New Roman" w:eastAsia="Times New Roman" w:hAnsi="Times New Roman" w:cs="Times New Roman"/>
          <w:b/>
          <w:bCs/>
          <w:sz w:val="24"/>
          <w:szCs w:val="24"/>
          <w:lang w:eastAsia="pl-PL"/>
        </w:rPr>
        <w:t xml:space="preserve">Zalecenie </w:t>
      </w:r>
      <w:r w:rsidR="00C05772" w:rsidRPr="00392FDF">
        <w:rPr>
          <w:rFonts w:ascii="Times New Roman" w:eastAsia="Times New Roman" w:hAnsi="Times New Roman" w:cs="Times New Roman"/>
          <w:b/>
          <w:bCs/>
          <w:sz w:val="24"/>
          <w:szCs w:val="24"/>
          <w:lang w:eastAsia="pl-PL"/>
        </w:rPr>
        <w:t>CM/Rec(2011)7</w:t>
      </w:r>
      <w:r>
        <w:rPr>
          <w:rFonts w:ascii="Times New Roman" w:eastAsia="Times New Roman" w:hAnsi="Times New Roman" w:cs="Times New Roman"/>
          <w:b/>
          <w:bCs/>
          <w:sz w:val="24"/>
          <w:szCs w:val="24"/>
          <w:lang w:eastAsia="pl-PL"/>
        </w:rPr>
        <w:t xml:space="preserve"> Komitetu Ministrów dla państw członkowskich w sprawie nowego pojęcia mediów</w:t>
      </w:r>
    </w:p>
    <w:p w:rsidR="000E5C4E" w:rsidRDefault="00C05772" w:rsidP="00C05772">
      <w:pPr>
        <w:spacing w:before="100" w:beforeAutospacing="1" w:after="100" w:afterAutospacing="1" w:line="240" w:lineRule="auto"/>
        <w:rPr>
          <w:rFonts w:ascii="Times New Roman" w:eastAsia="Times New Roman" w:hAnsi="Times New Roman" w:cs="Times New Roman"/>
          <w:i/>
          <w:iCs/>
          <w:sz w:val="24"/>
          <w:szCs w:val="24"/>
          <w:lang w:eastAsia="pl-PL"/>
        </w:rPr>
      </w:pPr>
      <w:r w:rsidRPr="00392FDF">
        <w:rPr>
          <w:rFonts w:ascii="Times New Roman" w:eastAsia="Times New Roman" w:hAnsi="Times New Roman" w:cs="Times New Roman"/>
          <w:i/>
          <w:iCs/>
          <w:sz w:val="24"/>
          <w:szCs w:val="24"/>
          <w:lang w:eastAsia="pl-PL"/>
        </w:rPr>
        <w:t>(</w:t>
      </w:r>
      <w:r w:rsidR="000E5C4E">
        <w:rPr>
          <w:rFonts w:ascii="Times New Roman" w:eastAsia="Times New Roman" w:hAnsi="Times New Roman" w:cs="Times New Roman"/>
          <w:i/>
          <w:iCs/>
          <w:sz w:val="24"/>
          <w:szCs w:val="24"/>
          <w:lang w:eastAsia="pl-PL"/>
        </w:rPr>
        <w:t xml:space="preserve">przyjęte przez Komitet Ministrów w dniu </w:t>
      </w:r>
      <w:r w:rsidR="00F6505C">
        <w:rPr>
          <w:rFonts w:ascii="Times New Roman" w:eastAsia="Times New Roman" w:hAnsi="Times New Roman" w:cs="Times New Roman"/>
          <w:i/>
          <w:iCs/>
          <w:sz w:val="24"/>
          <w:szCs w:val="24"/>
          <w:lang w:eastAsia="pl-PL"/>
        </w:rPr>
        <w:t>21 września 2011 r. na 1121.</w:t>
      </w:r>
      <w:r w:rsidR="000E5C4E">
        <w:rPr>
          <w:rFonts w:ascii="Times New Roman" w:eastAsia="Times New Roman" w:hAnsi="Times New Roman" w:cs="Times New Roman"/>
          <w:i/>
          <w:iCs/>
          <w:sz w:val="24"/>
          <w:szCs w:val="24"/>
          <w:lang w:eastAsia="pl-PL"/>
        </w:rPr>
        <w:t xml:space="preserve"> posiedzeniu </w:t>
      </w:r>
      <w:r w:rsidR="00F6505C">
        <w:rPr>
          <w:rFonts w:ascii="Times New Roman" w:eastAsia="Times New Roman" w:hAnsi="Times New Roman" w:cs="Times New Roman"/>
          <w:i/>
          <w:iCs/>
          <w:sz w:val="24"/>
          <w:szCs w:val="24"/>
          <w:lang w:eastAsia="pl-PL"/>
        </w:rPr>
        <w:t xml:space="preserve">Komitetu Delegatów </w:t>
      </w:r>
      <w:r w:rsidR="000E5C4E">
        <w:rPr>
          <w:rFonts w:ascii="Times New Roman" w:eastAsia="Times New Roman" w:hAnsi="Times New Roman" w:cs="Times New Roman"/>
          <w:i/>
          <w:iCs/>
          <w:sz w:val="24"/>
          <w:szCs w:val="24"/>
          <w:lang w:eastAsia="pl-PL"/>
        </w:rPr>
        <w:t>Ministrów)</w:t>
      </w:r>
    </w:p>
    <w:p w:rsidR="00C05772" w:rsidRPr="00392FDF" w:rsidRDefault="00F6505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Wprowadzenie</w:t>
      </w:r>
    </w:p>
    <w:p w:rsidR="00C05772" w:rsidRPr="00392FDF" w:rsidRDefault="00F6505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Cel mediów</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1. </w:t>
      </w:r>
      <w:r w:rsidR="00851C92">
        <w:rPr>
          <w:rFonts w:ascii="Times New Roman" w:eastAsia="Times New Roman" w:hAnsi="Times New Roman" w:cs="Times New Roman"/>
          <w:sz w:val="24"/>
          <w:szCs w:val="24"/>
          <w:lang w:eastAsia="pl-PL"/>
        </w:rPr>
        <w:t>Media, o</w:t>
      </w:r>
      <w:r w:rsidR="00F6505C">
        <w:rPr>
          <w:rFonts w:ascii="Times New Roman" w:eastAsia="Times New Roman" w:hAnsi="Times New Roman" w:cs="Times New Roman"/>
          <w:sz w:val="24"/>
          <w:szCs w:val="24"/>
          <w:lang w:eastAsia="pl-PL"/>
        </w:rPr>
        <w:t xml:space="preserve">d czasu </w:t>
      </w:r>
      <w:r w:rsidR="00851C92">
        <w:rPr>
          <w:rFonts w:ascii="Times New Roman" w:eastAsia="Times New Roman" w:hAnsi="Times New Roman" w:cs="Times New Roman"/>
          <w:sz w:val="24"/>
          <w:szCs w:val="24"/>
          <w:lang w:eastAsia="pl-PL"/>
        </w:rPr>
        <w:t>gdy wyłoniły się</w:t>
      </w:r>
      <w:r w:rsidR="00F6505C">
        <w:rPr>
          <w:rFonts w:ascii="Times New Roman" w:eastAsia="Times New Roman" w:hAnsi="Times New Roman" w:cs="Times New Roman"/>
          <w:sz w:val="24"/>
          <w:szCs w:val="24"/>
          <w:lang w:eastAsia="pl-PL"/>
        </w:rPr>
        <w:t xml:space="preserve"> jako środki masowej komunikacji</w:t>
      </w:r>
      <w:r w:rsidR="00851C92">
        <w:rPr>
          <w:rFonts w:ascii="Times New Roman" w:eastAsia="Times New Roman" w:hAnsi="Times New Roman" w:cs="Times New Roman"/>
          <w:sz w:val="24"/>
          <w:szCs w:val="24"/>
          <w:lang w:eastAsia="pl-PL"/>
        </w:rPr>
        <w:t>,</w:t>
      </w:r>
      <w:r w:rsidR="00F6505C">
        <w:rPr>
          <w:rFonts w:ascii="Times New Roman" w:eastAsia="Times New Roman" w:hAnsi="Times New Roman" w:cs="Times New Roman"/>
          <w:sz w:val="24"/>
          <w:szCs w:val="24"/>
          <w:lang w:eastAsia="pl-PL"/>
        </w:rPr>
        <w:t xml:space="preserve"> stały się najważniejszym narzędz</w:t>
      </w:r>
      <w:r w:rsidR="00B9466F">
        <w:rPr>
          <w:rFonts w:ascii="Times New Roman" w:eastAsia="Times New Roman" w:hAnsi="Times New Roman" w:cs="Times New Roman"/>
          <w:sz w:val="24"/>
          <w:szCs w:val="24"/>
          <w:lang w:eastAsia="pl-PL"/>
        </w:rPr>
        <w:t xml:space="preserve">iem gwarantowania </w:t>
      </w:r>
      <w:r w:rsidR="00851C92">
        <w:rPr>
          <w:rFonts w:ascii="Times New Roman" w:eastAsia="Times New Roman" w:hAnsi="Times New Roman" w:cs="Times New Roman"/>
          <w:sz w:val="24"/>
          <w:szCs w:val="24"/>
          <w:lang w:eastAsia="pl-PL"/>
        </w:rPr>
        <w:t>wolności wyrażan</w:t>
      </w:r>
      <w:r w:rsidR="00F6505C">
        <w:rPr>
          <w:rFonts w:ascii="Times New Roman" w:eastAsia="Times New Roman" w:hAnsi="Times New Roman" w:cs="Times New Roman"/>
          <w:sz w:val="24"/>
          <w:szCs w:val="24"/>
          <w:lang w:eastAsia="pl-PL"/>
        </w:rPr>
        <w:t xml:space="preserve">ia </w:t>
      </w:r>
      <w:r w:rsidR="00851C92">
        <w:rPr>
          <w:rFonts w:ascii="Times New Roman" w:eastAsia="Times New Roman" w:hAnsi="Times New Roman" w:cs="Times New Roman"/>
          <w:sz w:val="24"/>
          <w:szCs w:val="24"/>
          <w:lang w:eastAsia="pl-PL"/>
        </w:rPr>
        <w:t xml:space="preserve">poglądów </w:t>
      </w:r>
      <w:r w:rsidR="00F6505C">
        <w:rPr>
          <w:rFonts w:ascii="Times New Roman" w:eastAsia="Times New Roman" w:hAnsi="Times New Roman" w:cs="Times New Roman"/>
          <w:sz w:val="24"/>
          <w:szCs w:val="24"/>
          <w:lang w:eastAsia="pl-PL"/>
        </w:rPr>
        <w:t>w sferze publicznej, umożliwiając ludziom egzekwowanie prawa do szukania i uzyskiwania informacji. Media ożywiają i tworzą przestrzeń debaty publicz</w:t>
      </w:r>
      <w:r w:rsidR="004C7077">
        <w:rPr>
          <w:rFonts w:ascii="Times New Roman" w:eastAsia="Times New Roman" w:hAnsi="Times New Roman" w:cs="Times New Roman"/>
          <w:sz w:val="24"/>
          <w:szCs w:val="24"/>
          <w:lang w:eastAsia="pl-PL"/>
        </w:rPr>
        <w:t>nej. Oferują komentarze i opinie</w:t>
      </w:r>
      <w:r w:rsidR="00F6505C">
        <w:rPr>
          <w:rFonts w:ascii="Times New Roman" w:eastAsia="Times New Roman" w:hAnsi="Times New Roman" w:cs="Times New Roman"/>
          <w:sz w:val="24"/>
          <w:szCs w:val="24"/>
          <w:lang w:eastAsia="pl-PL"/>
        </w:rPr>
        <w:t xml:space="preserve"> w ramach dialogu politycznego oraz przyczyniają się do tworzenia programów politycznych i kształtowania opinii publicznej. Często same starają się promować pewne wartości. Media pomagają w nadzorze nad sprawami </w:t>
      </w:r>
      <w:r w:rsidR="00851C92">
        <w:rPr>
          <w:rFonts w:ascii="Times New Roman" w:eastAsia="Times New Roman" w:hAnsi="Times New Roman" w:cs="Times New Roman"/>
          <w:sz w:val="24"/>
          <w:szCs w:val="24"/>
          <w:lang w:eastAsia="pl-PL"/>
        </w:rPr>
        <w:t xml:space="preserve">publicznymi </w:t>
      </w:r>
      <w:r w:rsidR="00F6505C">
        <w:rPr>
          <w:rFonts w:ascii="Times New Roman" w:eastAsia="Times New Roman" w:hAnsi="Times New Roman" w:cs="Times New Roman"/>
          <w:sz w:val="24"/>
          <w:szCs w:val="24"/>
          <w:lang w:eastAsia="pl-PL"/>
        </w:rPr>
        <w:t>i politycznymi a także kwestiami gospodarczymi, tym samym zwiększając transparentność i odpowiedzialność. Dodatkowo media są nośnikiem edukacji, rozrywki, kultury i sztuki. Media odgrywają również ważną rolę w gospodarce, tworząc miejsca pracy i generując dochody.</w:t>
      </w:r>
    </w:p>
    <w:p w:rsidR="00C05772" w:rsidRPr="00392FD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b/>
          <w:bCs/>
          <w:sz w:val="24"/>
          <w:szCs w:val="24"/>
          <w:lang w:eastAsia="pl-PL"/>
        </w:rPr>
        <w:t xml:space="preserve">Media </w:t>
      </w:r>
      <w:r w:rsidR="00F6505C">
        <w:rPr>
          <w:rFonts w:ascii="Times New Roman" w:eastAsia="Times New Roman" w:hAnsi="Times New Roman" w:cs="Times New Roman"/>
          <w:b/>
          <w:bCs/>
          <w:sz w:val="24"/>
          <w:szCs w:val="24"/>
          <w:lang w:eastAsia="pl-PL"/>
        </w:rPr>
        <w:t>i demokracja</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2. </w:t>
      </w:r>
      <w:r w:rsidR="00F6505C">
        <w:rPr>
          <w:rFonts w:ascii="Times New Roman" w:eastAsia="Times New Roman" w:hAnsi="Times New Roman" w:cs="Times New Roman"/>
          <w:sz w:val="24"/>
          <w:szCs w:val="24"/>
          <w:lang w:eastAsia="pl-PL"/>
        </w:rPr>
        <w:t>Wolność wyrażania poglądów, w szczególności prawo do szukania, przekazywania i otrzymywania informacji, i będąca jej następstwem wolność mediów, są nieodłącznym</w:t>
      </w:r>
      <w:r w:rsidR="004C7077">
        <w:rPr>
          <w:rFonts w:ascii="Times New Roman" w:eastAsia="Times New Roman" w:hAnsi="Times New Roman" w:cs="Times New Roman"/>
          <w:sz w:val="24"/>
          <w:szCs w:val="24"/>
          <w:lang w:eastAsia="pl-PL"/>
        </w:rPr>
        <w:t>i składnikami</w:t>
      </w:r>
      <w:r w:rsidR="00F6505C">
        <w:rPr>
          <w:rFonts w:ascii="Times New Roman" w:eastAsia="Times New Roman" w:hAnsi="Times New Roman" w:cs="Times New Roman"/>
          <w:sz w:val="24"/>
          <w:szCs w:val="24"/>
          <w:lang w:eastAsia="pl-PL"/>
        </w:rPr>
        <w:t xml:space="preserve"> prawdziwej demokracji i procesów demokratycznych. W społeczeństwie demokratycznym ludzie muszą być w stanie uczestniczyć w procesach decyzyjnych, które ich dotyczą. </w:t>
      </w:r>
      <w:r w:rsidR="00851C92">
        <w:rPr>
          <w:rFonts w:ascii="Times New Roman" w:eastAsia="Times New Roman" w:hAnsi="Times New Roman" w:cs="Times New Roman"/>
          <w:sz w:val="24"/>
          <w:szCs w:val="24"/>
          <w:lang w:eastAsia="pl-PL"/>
        </w:rPr>
        <w:t xml:space="preserve">Zasada ta obowiązuje </w:t>
      </w:r>
      <w:r w:rsidR="00EA0270">
        <w:rPr>
          <w:rFonts w:ascii="Times New Roman" w:eastAsia="Times New Roman" w:hAnsi="Times New Roman" w:cs="Times New Roman"/>
          <w:sz w:val="24"/>
          <w:szCs w:val="24"/>
          <w:lang w:eastAsia="pl-PL"/>
        </w:rPr>
        <w:t xml:space="preserve">zarówno </w:t>
      </w:r>
      <w:r w:rsidR="00851C92">
        <w:rPr>
          <w:rFonts w:ascii="Times New Roman" w:eastAsia="Times New Roman" w:hAnsi="Times New Roman" w:cs="Times New Roman"/>
          <w:sz w:val="24"/>
          <w:szCs w:val="24"/>
          <w:lang w:eastAsia="pl-PL"/>
        </w:rPr>
        <w:t>dla</w:t>
      </w:r>
      <w:r w:rsidR="00F6505C">
        <w:rPr>
          <w:rFonts w:ascii="Times New Roman" w:eastAsia="Times New Roman" w:hAnsi="Times New Roman" w:cs="Times New Roman"/>
          <w:sz w:val="24"/>
          <w:szCs w:val="24"/>
          <w:lang w:eastAsia="pl-PL"/>
        </w:rPr>
        <w:t xml:space="preserve"> modeli władzy lokalnej, krajowej i międzynarodowej </w:t>
      </w:r>
      <w:r w:rsidR="00EA0270">
        <w:rPr>
          <w:rFonts w:ascii="Times New Roman" w:eastAsia="Times New Roman" w:hAnsi="Times New Roman" w:cs="Times New Roman"/>
          <w:sz w:val="24"/>
          <w:szCs w:val="24"/>
          <w:lang w:eastAsia="pl-PL"/>
        </w:rPr>
        <w:t xml:space="preserve">jak i </w:t>
      </w:r>
      <w:r w:rsidR="00F6505C">
        <w:rPr>
          <w:rFonts w:ascii="Times New Roman" w:eastAsia="Times New Roman" w:hAnsi="Times New Roman" w:cs="Times New Roman"/>
          <w:sz w:val="24"/>
          <w:szCs w:val="24"/>
          <w:lang w:eastAsia="pl-PL"/>
        </w:rPr>
        <w:t>innych wspólnot. W tym kontekście władzę demokratyczną należy rozumieć w szerokim znaczeniu tego słowa, obejmującym procesy dotyczące kwes</w:t>
      </w:r>
      <w:r w:rsidR="00851C92">
        <w:rPr>
          <w:rFonts w:ascii="Times New Roman" w:eastAsia="Times New Roman" w:hAnsi="Times New Roman" w:cs="Times New Roman"/>
          <w:sz w:val="24"/>
          <w:szCs w:val="24"/>
          <w:lang w:eastAsia="pl-PL"/>
        </w:rPr>
        <w:t>tii prywatnych i gospodarczych</w:t>
      </w:r>
      <w:r w:rsidR="00B9466F">
        <w:rPr>
          <w:rFonts w:ascii="Times New Roman" w:eastAsia="Times New Roman" w:hAnsi="Times New Roman" w:cs="Times New Roman"/>
          <w:sz w:val="24"/>
          <w:szCs w:val="24"/>
          <w:lang w:eastAsia="pl-PL"/>
        </w:rPr>
        <w:t>,</w:t>
      </w:r>
      <w:r w:rsidR="00851C92">
        <w:rPr>
          <w:rFonts w:ascii="Times New Roman" w:eastAsia="Times New Roman" w:hAnsi="Times New Roman" w:cs="Times New Roman"/>
          <w:sz w:val="24"/>
          <w:szCs w:val="24"/>
          <w:lang w:eastAsia="pl-PL"/>
        </w:rPr>
        <w:t xml:space="preserve"> istotnych</w:t>
      </w:r>
      <w:r w:rsidR="00F6505C">
        <w:rPr>
          <w:rFonts w:ascii="Times New Roman" w:eastAsia="Times New Roman" w:hAnsi="Times New Roman" w:cs="Times New Roman"/>
          <w:sz w:val="24"/>
          <w:szCs w:val="24"/>
          <w:lang w:eastAsia="pl-PL"/>
        </w:rPr>
        <w:t xml:space="preserve"> dla polityki publicznej czy interesów zbiorowych. Wszystkie treści przekazywane przez media mają potencjalne </w:t>
      </w:r>
      <w:r w:rsidR="00B9466F">
        <w:rPr>
          <w:rFonts w:ascii="Times New Roman" w:eastAsia="Times New Roman" w:hAnsi="Times New Roman" w:cs="Times New Roman"/>
          <w:sz w:val="24"/>
          <w:szCs w:val="24"/>
          <w:lang w:eastAsia="pl-PL"/>
        </w:rPr>
        <w:t>oddziaływanie na społeczeństwo</w:t>
      </w:r>
      <w:r w:rsidR="00F6505C">
        <w:rPr>
          <w:rFonts w:ascii="Times New Roman" w:eastAsia="Times New Roman" w:hAnsi="Times New Roman" w:cs="Times New Roman"/>
          <w:sz w:val="24"/>
          <w:szCs w:val="24"/>
          <w:lang w:eastAsia="pl-PL"/>
        </w:rPr>
        <w:t>, niezależnie od przypisywanej im wartości. Władza mediów może być nadużywana, szczególnie w kontekście silnej koncentracji mediów, która jest szkodliwa dla pluralizmu i demokracji.</w:t>
      </w:r>
    </w:p>
    <w:p w:rsidR="00F6505C" w:rsidRDefault="00F6505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Standardy i regulacje mediów</w:t>
      </w:r>
    </w:p>
    <w:p w:rsidR="00F6505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3. </w:t>
      </w:r>
      <w:r w:rsidR="00F6505C">
        <w:rPr>
          <w:rFonts w:ascii="Times New Roman" w:eastAsia="Times New Roman" w:hAnsi="Times New Roman" w:cs="Times New Roman"/>
          <w:sz w:val="24"/>
          <w:szCs w:val="24"/>
          <w:lang w:eastAsia="pl-PL"/>
        </w:rPr>
        <w:t xml:space="preserve">Wszystkie państwa członkowskie Rady Europy zobowiązały się </w:t>
      </w:r>
      <w:r w:rsidR="00B9466F">
        <w:rPr>
          <w:rFonts w:ascii="Times New Roman" w:eastAsia="Times New Roman" w:hAnsi="Times New Roman" w:cs="Times New Roman"/>
          <w:sz w:val="24"/>
          <w:szCs w:val="24"/>
          <w:lang w:eastAsia="pl-PL"/>
        </w:rPr>
        <w:t>zapewnić każdej osobie żyjącej na ich terytorium</w:t>
      </w:r>
      <w:r w:rsidR="00F6505C">
        <w:rPr>
          <w:rFonts w:ascii="Times New Roman" w:eastAsia="Times New Roman" w:hAnsi="Times New Roman" w:cs="Times New Roman"/>
          <w:sz w:val="24"/>
          <w:szCs w:val="24"/>
          <w:lang w:eastAsia="pl-PL"/>
        </w:rPr>
        <w:t xml:space="preserve"> </w:t>
      </w:r>
      <w:r w:rsidR="00857BD7">
        <w:rPr>
          <w:rFonts w:ascii="Times New Roman" w:eastAsia="Times New Roman" w:hAnsi="Times New Roman" w:cs="Times New Roman"/>
          <w:sz w:val="24"/>
          <w:szCs w:val="24"/>
          <w:lang w:eastAsia="pl-PL"/>
        </w:rPr>
        <w:t xml:space="preserve">fundamentalne prawo do wyrażania </w:t>
      </w:r>
      <w:r w:rsidR="00851C92">
        <w:rPr>
          <w:rFonts w:ascii="Times New Roman" w:eastAsia="Times New Roman" w:hAnsi="Times New Roman" w:cs="Times New Roman"/>
          <w:sz w:val="24"/>
          <w:szCs w:val="24"/>
          <w:lang w:eastAsia="pl-PL"/>
        </w:rPr>
        <w:t>poglądów</w:t>
      </w:r>
      <w:r w:rsidR="00857BD7">
        <w:rPr>
          <w:rFonts w:ascii="Times New Roman" w:eastAsia="Times New Roman" w:hAnsi="Times New Roman" w:cs="Times New Roman"/>
          <w:sz w:val="24"/>
          <w:szCs w:val="24"/>
          <w:lang w:eastAsia="pl-PL"/>
        </w:rPr>
        <w:t xml:space="preserve"> oraz otrzymywania i przekazywania informacji zgodn</w:t>
      </w:r>
      <w:r w:rsidR="00851C92">
        <w:rPr>
          <w:rFonts w:ascii="Times New Roman" w:eastAsia="Times New Roman" w:hAnsi="Times New Roman" w:cs="Times New Roman"/>
          <w:sz w:val="24"/>
          <w:szCs w:val="24"/>
          <w:lang w:eastAsia="pl-PL"/>
        </w:rPr>
        <w:t>ie z artykułem 10 Europejskiej K</w:t>
      </w:r>
      <w:r w:rsidR="00857BD7">
        <w:rPr>
          <w:rFonts w:ascii="Times New Roman" w:eastAsia="Times New Roman" w:hAnsi="Times New Roman" w:cs="Times New Roman"/>
          <w:sz w:val="24"/>
          <w:szCs w:val="24"/>
          <w:lang w:eastAsia="pl-PL"/>
        </w:rPr>
        <w:t xml:space="preserve">onwencji </w:t>
      </w:r>
      <w:r w:rsidR="00851C92">
        <w:rPr>
          <w:rFonts w:ascii="Times New Roman" w:eastAsia="Times New Roman" w:hAnsi="Times New Roman" w:cs="Times New Roman"/>
          <w:sz w:val="24"/>
          <w:szCs w:val="24"/>
          <w:lang w:eastAsia="pl-PL"/>
        </w:rPr>
        <w:t>P</w:t>
      </w:r>
      <w:r w:rsidR="00857BD7">
        <w:rPr>
          <w:rFonts w:ascii="Times New Roman" w:eastAsia="Times New Roman" w:hAnsi="Times New Roman" w:cs="Times New Roman"/>
          <w:sz w:val="24"/>
          <w:szCs w:val="24"/>
          <w:lang w:eastAsia="pl-PL"/>
        </w:rPr>
        <w:t xml:space="preserve">raw </w:t>
      </w:r>
      <w:r w:rsidR="00851C92">
        <w:rPr>
          <w:rFonts w:ascii="Times New Roman" w:eastAsia="Times New Roman" w:hAnsi="Times New Roman" w:cs="Times New Roman"/>
          <w:sz w:val="24"/>
          <w:szCs w:val="24"/>
          <w:lang w:eastAsia="pl-PL"/>
        </w:rPr>
        <w:t>C</w:t>
      </w:r>
      <w:r w:rsidR="00857BD7">
        <w:rPr>
          <w:rFonts w:ascii="Times New Roman" w:eastAsia="Times New Roman" w:hAnsi="Times New Roman" w:cs="Times New Roman"/>
          <w:sz w:val="24"/>
          <w:szCs w:val="24"/>
          <w:lang w:eastAsia="pl-PL"/>
        </w:rPr>
        <w:t xml:space="preserve">złowieka („Konwencja”, ETS nr 5). Prawo to nie </w:t>
      </w:r>
      <w:r w:rsidR="00B9466F">
        <w:rPr>
          <w:rFonts w:ascii="Times New Roman" w:eastAsia="Times New Roman" w:hAnsi="Times New Roman" w:cs="Times New Roman"/>
          <w:sz w:val="24"/>
          <w:szCs w:val="24"/>
          <w:lang w:eastAsia="pl-PL"/>
        </w:rPr>
        <w:t>ma charakteru</w:t>
      </w:r>
      <w:r w:rsidR="00857BD7">
        <w:rPr>
          <w:rFonts w:ascii="Times New Roman" w:eastAsia="Times New Roman" w:hAnsi="Times New Roman" w:cs="Times New Roman"/>
          <w:sz w:val="24"/>
          <w:szCs w:val="24"/>
          <w:lang w:eastAsia="pl-PL"/>
        </w:rPr>
        <w:t xml:space="preserve"> absolutne</w:t>
      </w:r>
      <w:r w:rsidR="00B9466F">
        <w:rPr>
          <w:rFonts w:ascii="Times New Roman" w:eastAsia="Times New Roman" w:hAnsi="Times New Roman" w:cs="Times New Roman"/>
          <w:sz w:val="24"/>
          <w:szCs w:val="24"/>
          <w:lang w:eastAsia="pl-PL"/>
        </w:rPr>
        <w:t>go</w:t>
      </w:r>
      <w:r w:rsidR="00857BD7">
        <w:rPr>
          <w:rFonts w:ascii="Times New Roman" w:eastAsia="Times New Roman" w:hAnsi="Times New Roman" w:cs="Times New Roman"/>
          <w:sz w:val="24"/>
          <w:szCs w:val="24"/>
          <w:lang w:eastAsia="pl-PL"/>
        </w:rPr>
        <w:t xml:space="preserve">, gdyż niesie ze sobą obowiązki i odpowiedzialności oraz może podlegać ograniczeniom zgodnie z artykułem 10 </w:t>
      </w:r>
      <w:r w:rsidR="008C449F">
        <w:rPr>
          <w:rFonts w:ascii="Times New Roman" w:eastAsia="Times New Roman" w:hAnsi="Times New Roman" w:cs="Times New Roman"/>
          <w:sz w:val="24"/>
          <w:szCs w:val="24"/>
          <w:lang w:eastAsia="pl-PL"/>
        </w:rPr>
        <w:t>pkt</w:t>
      </w:r>
      <w:r w:rsidR="00857BD7">
        <w:rPr>
          <w:rFonts w:ascii="Times New Roman" w:eastAsia="Times New Roman" w:hAnsi="Times New Roman" w:cs="Times New Roman"/>
          <w:sz w:val="24"/>
          <w:szCs w:val="24"/>
          <w:lang w:eastAsia="pl-PL"/>
        </w:rPr>
        <w:t xml:space="preserve"> 2 Konwencji.</w:t>
      </w:r>
    </w:p>
    <w:p w:rsidR="00857B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4. </w:t>
      </w:r>
      <w:r w:rsidR="00857BD7">
        <w:rPr>
          <w:rFonts w:ascii="Times New Roman" w:eastAsia="Times New Roman" w:hAnsi="Times New Roman" w:cs="Times New Roman"/>
          <w:sz w:val="24"/>
          <w:szCs w:val="24"/>
          <w:lang w:eastAsia="pl-PL"/>
        </w:rPr>
        <w:t>Historycznie uzasadnieniem regulacji mediów był ich potencjalny wpływ na społeczeństwo i prawa jednostki. Stopniowe</w:t>
      </w:r>
      <w:r w:rsidR="00851C92">
        <w:rPr>
          <w:rFonts w:ascii="Times New Roman" w:eastAsia="Times New Roman" w:hAnsi="Times New Roman" w:cs="Times New Roman"/>
          <w:sz w:val="24"/>
          <w:szCs w:val="24"/>
          <w:lang w:eastAsia="pl-PL"/>
        </w:rPr>
        <w:t xml:space="preserve"> powstawanie</w:t>
      </w:r>
      <w:r w:rsidR="00857BD7">
        <w:rPr>
          <w:rFonts w:ascii="Times New Roman" w:eastAsia="Times New Roman" w:hAnsi="Times New Roman" w:cs="Times New Roman"/>
          <w:sz w:val="24"/>
          <w:szCs w:val="24"/>
          <w:lang w:eastAsia="pl-PL"/>
        </w:rPr>
        <w:t xml:space="preserve"> regulacji ma być także sposobem zarządzania </w:t>
      </w:r>
      <w:r w:rsidR="00B9466F">
        <w:rPr>
          <w:rFonts w:ascii="Times New Roman" w:eastAsia="Times New Roman" w:hAnsi="Times New Roman" w:cs="Times New Roman"/>
          <w:sz w:val="24"/>
          <w:szCs w:val="24"/>
          <w:lang w:eastAsia="pl-PL"/>
        </w:rPr>
        <w:t>ograniczonymi</w:t>
      </w:r>
      <w:r w:rsidR="00857BD7">
        <w:rPr>
          <w:rFonts w:ascii="Times New Roman" w:eastAsia="Times New Roman" w:hAnsi="Times New Roman" w:cs="Times New Roman"/>
          <w:sz w:val="24"/>
          <w:szCs w:val="24"/>
          <w:lang w:eastAsia="pl-PL"/>
        </w:rPr>
        <w:t xml:space="preserve"> zasobami w interesie publicznym. Ze względu na ich wagę dla demokracji media były przedmiotem </w:t>
      </w:r>
      <w:r w:rsidR="00B9466F">
        <w:rPr>
          <w:rFonts w:ascii="Times New Roman" w:eastAsia="Times New Roman" w:hAnsi="Times New Roman" w:cs="Times New Roman"/>
          <w:sz w:val="24"/>
          <w:szCs w:val="24"/>
          <w:lang w:eastAsia="pl-PL"/>
        </w:rPr>
        <w:t xml:space="preserve">dużej aktywności </w:t>
      </w:r>
      <w:r w:rsidR="00857BD7">
        <w:rPr>
          <w:rFonts w:ascii="Times New Roman" w:eastAsia="Times New Roman" w:hAnsi="Times New Roman" w:cs="Times New Roman"/>
          <w:sz w:val="24"/>
          <w:szCs w:val="24"/>
          <w:lang w:eastAsia="pl-PL"/>
        </w:rPr>
        <w:t xml:space="preserve">Rady Europy w zakresie wyznaczania standardów. Celem </w:t>
      </w:r>
      <w:r w:rsidR="00B9466F">
        <w:rPr>
          <w:rFonts w:ascii="Times New Roman" w:eastAsia="Times New Roman" w:hAnsi="Times New Roman" w:cs="Times New Roman"/>
          <w:sz w:val="24"/>
          <w:szCs w:val="24"/>
          <w:lang w:eastAsia="pl-PL"/>
        </w:rPr>
        <w:t xml:space="preserve">takich działań </w:t>
      </w:r>
      <w:r w:rsidR="00857BD7">
        <w:rPr>
          <w:rFonts w:ascii="Times New Roman" w:eastAsia="Times New Roman" w:hAnsi="Times New Roman" w:cs="Times New Roman"/>
          <w:sz w:val="24"/>
          <w:szCs w:val="24"/>
          <w:lang w:eastAsia="pl-PL"/>
        </w:rPr>
        <w:t xml:space="preserve">było zagwarantowanie najwyższej ochrony wolności mediów oraz </w:t>
      </w:r>
      <w:r w:rsidR="00857BD7">
        <w:rPr>
          <w:rFonts w:ascii="Times New Roman" w:eastAsia="Times New Roman" w:hAnsi="Times New Roman" w:cs="Times New Roman"/>
          <w:sz w:val="24"/>
          <w:szCs w:val="24"/>
          <w:lang w:eastAsia="pl-PL"/>
        </w:rPr>
        <w:lastRenderedPageBreak/>
        <w:t xml:space="preserve">stworzenie zaleceń odnoszących się do </w:t>
      </w:r>
      <w:r w:rsidR="00851C92">
        <w:rPr>
          <w:rFonts w:ascii="Times New Roman" w:eastAsia="Times New Roman" w:hAnsi="Times New Roman" w:cs="Times New Roman"/>
          <w:sz w:val="24"/>
          <w:szCs w:val="24"/>
          <w:lang w:eastAsia="pl-PL"/>
        </w:rPr>
        <w:t xml:space="preserve">ich </w:t>
      </w:r>
      <w:r w:rsidR="00857BD7">
        <w:rPr>
          <w:rFonts w:ascii="Times New Roman" w:eastAsia="Times New Roman" w:hAnsi="Times New Roman" w:cs="Times New Roman"/>
          <w:sz w:val="24"/>
          <w:szCs w:val="24"/>
          <w:lang w:eastAsia="pl-PL"/>
        </w:rPr>
        <w:t>obowiązków i odpowiedzialności. Warto nadmienić, że wszystkie regulacje powinny spełniać wymogi wskaz</w:t>
      </w:r>
      <w:r w:rsidR="00BE6881">
        <w:rPr>
          <w:rFonts w:ascii="Times New Roman" w:eastAsia="Times New Roman" w:hAnsi="Times New Roman" w:cs="Times New Roman"/>
          <w:sz w:val="24"/>
          <w:szCs w:val="24"/>
          <w:lang w:eastAsia="pl-PL"/>
        </w:rPr>
        <w:t>ane w artykule 10 Europejskiej K</w:t>
      </w:r>
      <w:r w:rsidR="00857BD7">
        <w:rPr>
          <w:rFonts w:ascii="Times New Roman" w:eastAsia="Times New Roman" w:hAnsi="Times New Roman" w:cs="Times New Roman"/>
          <w:sz w:val="24"/>
          <w:szCs w:val="24"/>
          <w:lang w:eastAsia="pl-PL"/>
        </w:rPr>
        <w:t xml:space="preserve">onwencji </w:t>
      </w:r>
      <w:r w:rsidR="00BE6881">
        <w:rPr>
          <w:rFonts w:ascii="Times New Roman" w:eastAsia="Times New Roman" w:hAnsi="Times New Roman" w:cs="Times New Roman"/>
          <w:sz w:val="24"/>
          <w:szCs w:val="24"/>
          <w:lang w:eastAsia="pl-PL"/>
        </w:rPr>
        <w:t>P</w:t>
      </w:r>
      <w:r w:rsidR="00857BD7">
        <w:rPr>
          <w:rFonts w:ascii="Times New Roman" w:eastAsia="Times New Roman" w:hAnsi="Times New Roman" w:cs="Times New Roman"/>
          <w:sz w:val="24"/>
          <w:szCs w:val="24"/>
          <w:lang w:eastAsia="pl-PL"/>
        </w:rPr>
        <w:t xml:space="preserve">raw </w:t>
      </w:r>
      <w:r w:rsidR="00BE6881">
        <w:rPr>
          <w:rFonts w:ascii="Times New Roman" w:eastAsia="Times New Roman" w:hAnsi="Times New Roman" w:cs="Times New Roman"/>
          <w:sz w:val="24"/>
          <w:szCs w:val="24"/>
          <w:lang w:eastAsia="pl-PL"/>
        </w:rPr>
        <w:t>C</w:t>
      </w:r>
      <w:r w:rsidR="00B9466F">
        <w:rPr>
          <w:rFonts w:ascii="Times New Roman" w:eastAsia="Times New Roman" w:hAnsi="Times New Roman" w:cs="Times New Roman"/>
          <w:sz w:val="24"/>
          <w:szCs w:val="24"/>
          <w:lang w:eastAsia="pl-PL"/>
        </w:rPr>
        <w:t>złowieka oraz standardy wynikające</w:t>
      </w:r>
      <w:r w:rsidR="00857BD7">
        <w:rPr>
          <w:rFonts w:ascii="Times New Roman" w:eastAsia="Times New Roman" w:hAnsi="Times New Roman" w:cs="Times New Roman"/>
          <w:sz w:val="24"/>
          <w:szCs w:val="24"/>
          <w:lang w:eastAsia="pl-PL"/>
        </w:rPr>
        <w:t xml:space="preserve"> z orzecznictwa Europejskiego Trybunału Praw Człowieka.</w:t>
      </w:r>
    </w:p>
    <w:p w:rsidR="00857BD7" w:rsidRDefault="00857B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Rozwój ekosystemu mediów</w:t>
      </w:r>
    </w:p>
    <w:p w:rsidR="00857B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5. </w:t>
      </w:r>
      <w:r w:rsidR="00857BD7">
        <w:rPr>
          <w:rFonts w:ascii="Times New Roman" w:eastAsia="Times New Roman" w:hAnsi="Times New Roman" w:cs="Times New Roman"/>
          <w:sz w:val="24"/>
          <w:szCs w:val="24"/>
          <w:lang w:eastAsia="pl-PL"/>
        </w:rPr>
        <w:t xml:space="preserve">Rozwój technologii informacyjnych i komunikacyjnych oraz ich zastosowanie w komunikacji masowej doprowadziły do znaczących zmian w ekosystemie mediów, rozumianym w szerokim znaczeniu jako obejmujący wszystkie podmioty i czynniki, których interakcje pozwalają mediom na działanie i spełnianie swojej społecznej roli. </w:t>
      </w:r>
      <w:r w:rsidR="003D3530">
        <w:rPr>
          <w:rFonts w:ascii="Times New Roman" w:eastAsia="Times New Roman" w:hAnsi="Times New Roman" w:cs="Times New Roman"/>
          <w:sz w:val="24"/>
          <w:szCs w:val="24"/>
          <w:lang w:eastAsia="pl-PL"/>
        </w:rPr>
        <w:t>Rozwój ten umożliwił nowe sposoby prze</w:t>
      </w:r>
      <w:r w:rsidR="00EA0270">
        <w:rPr>
          <w:rFonts w:ascii="Times New Roman" w:eastAsia="Times New Roman" w:hAnsi="Times New Roman" w:cs="Times New Roman"/>
          <w:sz w:val="24"/>
          <w:szCs w:val="24"/>
          <w:lang w:eastAsia="pl-PL"/>
        </w:rPr>
        <w:t>kazywania treści na dużą skalę,</w:t>
      </w:r>
      <w:r w:rsidR="003D3530">
        <w:rPr>
          <w:rFonts w:ascii="Times New Roman" w:eastAsia="Times New Roman" w:hAnsi="Times New Roman" w:cs="Times New Roman"/>
          <w:sz w:val="24"/>
          <w:szCs w:val="24"/>
          <w:lang w:eastAsia="pl-PL"/>
        </w:rPr>
        <w:t xml:space="preserve"> często po znacząco obniżonych kosztach i bez konieczności spełniania wielu wymogów technicznych i zawodowych. Takie nowe możliwości zapewniają bezprecedensowe poziomy interakcji i uczestnictwa ze strony użytkowników, oferując nowe możliwości rozwijania demokratycznego społeczeństwa obywatelskiego. Nowe aplikacje ułatwiają </w:t>
      </w:r>
      <w:r w:rsidR="00B9466F">
        <w:rPr>
          <w:rFonts w:ascii="Times New Roman" w:eastAsia="Times New Roman" w:hAnsi="Times New Roman" w:cs="Times New Roman"/>
          <w:sz w:val="24"/>
          <w:szCs w:val="24"/>
          <w:lang w:eastAsia="pl-PL"/>
        </w:rPr>
        <w:t>dodatkowo</w:t>
      </w:r>
      <w:r w:rsidR="003D3530">
        <w:rPr>
          <w:rFonts w:ascii="Times New Roman" w:eastAsia="Times New Roman" w:hAnsi="Times New Roman" w:cs="Times New Roman"/>
          <w:sz w:val="24"/>
          <w:szCs w:val="24"/>
          <w:lang w:eastAsia="pl-PL"/>
        </w:rPr>
        <w:t xml:space="preserve"> udział użytkowników w procesie tworzenia i przekazywania informacji i treści, zamazując granice między komunikacją publiczną a prywatną. Wewnętrzne praktyki redakcyjne mediów stały się bardziej zróżnicowane, przyjmując nowe zasady, procedury i tworząc nieznane wcześniej produkty.</w:t>
      </w:r>
    </w:p>
    <w:p w:rsidR="00FF1DF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6. </w:t>
      </w:r>
      <w:r w:rsidR="003D3530">
        <w:rPr>
          <w:rFonts w:ascii="Times New Roman" w:eastAsia="Times New Roman" w:hAnsi="Times New Roman" w:cs="Times New Roman"/>
          <w:sz w:val="24"/>
          <w:szCs w:val="24"/>
          <w:lang w:eastAsia="pl-PL"/>
        </w:rPr>
        <w:t xml:space="preserve">Za sprawą takich zmian w ekosystemie mediów następuje uzupełnianie i </w:t>
      </w:r>
      <w:r w:rsidR="00B9466F">
        <w:rPr>
          <w:rFonts w:ascii="Times New Roman" w:eastAsia="Times New Roman" w:hAnsi="Times New Roman" w:cs="Times New Roman"/>
          <w:sz w:val="24"/>
          <w:szCs w:val="24"/>
          <w:lang w:eastAsia="pl-PL"/>
        </w:rPr>
        <w:t>zastępowani</w:t>
      </w:r>
      <w:r w:rsidR="00EA0270">
        <w:rPr>
          <w:rFonts w:ascii="Times New Roman" w:eastAsia="Times New Roman" w:hAnsi="Times New Roman" w:cs="Times New Roman"/>
          <w:sz w:val="24"/>
          <w:szCs w:val="24"/>
          <w:lang w:eastAsia="pl-PL"/>
        </w:rPr>
        <w:t>e</w:t>
      </w:r>
      <w:r w:rsidR="00B9466F">
        <w:rPr>
          <w:rFonts w:ascii="Times New Roman" w:eastAsia="Times New Roman" w:hAnsi="Times New Roman" w:cs="Times New Roman"/>
          <w:sz w:val="24"/>
          <w:szCs w:val="24"/>
          <w:lang w:eastAsia="pl-PL"/>
        </w:rPr>
        <w:t xml:space="preserve"> obecności i</w:t>
      </w:r>
      <w:r w:rsidR="003D3530">
        <w:rPr>
          <w:rFonts w:ascii="Times New Roman" w:eastAsia="Times New Roman" w:hAnsi="Times New Roman" w:cs="Times New Roman"/>
          <w:sz w:val="24"/>
          <w:szCs w:val="24"/>
          <w:lang w:eastAsia="pl-PL"/>
        </w:rPr>
        <w:t xml:space="preserve"> </w:t>
      </w:r>
      <w:r w:rsidR="00EA0270">
        <w:rPr>
          <w:rFonts w:ascii="Times New Roman" w:eastAsia="Times New Roman" w:hAnsi="Times New Roman" w:cs="Times New Roman"/>
          <w:sz w:val="24"/>
          <w:szCs w:val="24"/>
          <w:lang w:eastAsia="pl-PL"/>
        </w:rPr>
        <w:t>aktywności</w:t>
      </w:r>
      <w:r w:rsidR="003D3530">
        <w:rPr>
          <w:rFonts w:ascii="Times New Roman" w:eastAsia="Times New Roman" w:hAnsi="Times New Roman" w:cs="Times New Roman"/>
          <w:sz w:val="24"/>
          <w:szCs w:val="24"/>
          <w:lang w:eastAsia="pl-PL"/>
        </w:rPr>
        <w:t xml:space="preserve"> tradycyjnych graczy na rynku mediów jak również ich modeli biznesowych i standardów zawodowych przez nowych graczy. Tacy nowi gracze zajmują miejsca w procesie produkcji i dystrybucji mediów, które do niedawna były w większości </w:t>
      </w:r>
      <w:r w:rsidR="00BE6881">
        <w:rPr>
          <w:rFonts w:ascii="Times New Roman" w:eastAsia="Times New Roman" w:hAnsi="Times New Roman" w:cs="Times New Roman"/>
          <w:sz w:val="24"/>
          <w:szCs w:val="24"/>
          <w:lang w:eastAsia="pl-PL"/>
        </w:rPr>
        <w:t>zarezerwowane dla tradycyjnych organizacji medialnych</w:t>
      </w:r>
      <w:r w:rsidR="003D3530">
        <w:rPr>
          <w:rFonts w:ascii="Times New Roman" w:eastAsia="Times New Roman" w:hAnsi="Times New Roman" w:cs="Times New Roman"/>
          <w:sz w:val="24"/>
          <w:szCs w:val="24"/>
          <w:lang w:eastAsia="pl-PL"/>
        </w:rPr>
        <w:t xml:space="preserve">. Dotyczy to m.in. podmiotów </w:t>
      </w:r>
      <w:r w:rsidR="00BE6881">
        <w:rPr>
          <w:rFonts w:ascii="Times New Roman" w:eastAsia="Times New Roman" w:hAnsi="Times New Roman" w:cs="Times New Roman"/>
          <w:sz w:val="24"/>
          <w:szCs w:val="24"/>
          <w:lang w:eastAsia="pl-PL"/>
        </w:rPr>
        <w:t>gromadzących</w:t>
      </w:r>
      <w:r w:rsidR="003D3530">
        <w:rPr>
          <w:rFonts w:ascii="Times New Roman" w:eastAsia="Times New Roman" w:hAnsi="Times New Roman" w:cs="Times New Roman"/>
          <w:sz w:val="24"/>
          <w:szCs w:val="24"/>
          <w:lang w:eastAsia="pl-PL"/>
        </w:rPr>
        <w:t xml:space="preserve"> treści, projektantów aplikacji i użytkowników, którzy stają się także producentami treści. </w:t>
      </w:r>
      <w:r w:rsidR="00FF1DF1">
        <w:rPr>
          <w:rFonts w:ascii="Times New Roman" w:eastAsia="Times New Roman" w:hAnsi="Times New Roman" w:cs="Times New Roman"/>
          <w:sz w:val="24"/>
          <w:szCs w:val="24"/>
          <w:lang w:eastAsia="pl-PL"/>
        </w:rPr>
        <w:t xml:space="preserve">Wielu </w:t>
      </w:r>
      <w:r w:rsidR="003D3530">
        <w:rPr>
          <w:rFonts w:ascii="Times New Roman" w:eastAsia="Times New Roman" w:hAnsi="Times New Roman" w:cs="Times New Roman"/>
          <w:sz w:val="24"/>
          <w:szCs w:val="24"/>
          <w:lang w:eastAsia="pl-PL"/>
        </w:rPr>
        <w:t xml:space="preserve">„pośredników” czy „pomocników”, często powstałych na bazie sektora informacji i komunikacji (ICT), początkowo </w:t>
      </w:r>
      <w:r w:rsidR="00FF1DF1">
        <w:rPr>
          <w:rFonts w:ascii="Times New Roman" w:eastAsia="Times New Roman" w:hAnsi="Times New Roman" w:cs="Times New Roman"/>
          <w:sz w:val="24"/>
          <w:szCs w:val="24"/>
          <w:lang w:eastAsia="pl-PL"/>
        </w:rPr>
        <w:t>pełniących funkcje wyłącznie operatorów sieci lub platform, zaczęło odgrywać kluczową rolę dla zasięgu mediów cyfrowych i udostępniania ich odbiorcom. Usługi świadczo</w:t>
      </w:r>
      <w:r w:rsidR="00BE6881">
        <w:rPr>
          <w:rFonts w:ascii="Times New Roman" w:eastAsia="Times New Roman" w:hAnsi="Times New Roman" w:cs="Times New Roman"/>
          <w:sz w:val="24"/>
          <w:szCs w:val="24"/>
          <w:lang w:eastAsia="pl-PL"/>
        </w:rPr>
        <w:t>ne przez takie nowe podmioty na rynku mediów</w:t>
      </w:r>
      <w:r w:rsidR="00FF1DF1">
        <w:rPr>
          <w:rFonts w:ascii="Times New Roman" w:eastAsia="Times New Roman" w:hAnsi="Times New Roman" w:cs="Times New Roman"/>
          <w:sz w:val="24"/>
          <w:szCs w:val="24"/>
          <w:lang w:eastAsia="pl-PL"/>
        </w:rPr>
        <w:t xml:space="preserve"> stały się podstawowymi </w:t>
      </w:r>
      <w:r w:rsidR="00BE6881">
        <w:rPr>
          <w:rFonts w:ascii="Times New Roman" w:eastAsia="Times New Roman" w:hAnsi="Times New Roman" w:cs="Times New Roman"/>
          <w:sz w:val="24"/>
          <w:szCs w:val="24"/>
          <w:lang w:eastAsia="pl-PL"/>
        </w:rPr>
        <w:t>ścieżkami</w:t>
      </w:r>
      <w:r w:rsidR="00FF1DF1">
        <w:rPr>
          <w:rFonts w:ascii="Times New Roman" w:eastAsia="Times New Roman" w:hAnsi="Times New Roman" w:cs="Times New Roman"/>
          <w:sz w:val="24"/>
          <w:szCs w:val="24"/>
          <w:lang w:eastAsia="pl-PL"/>
        </w:rPr>
        <w:t xml:space="preserve"> uzyskiwania informacji, gdyż z czasem pośrednicy i pomocnicy</w:t>
      </w:r>
      <w:r w:rsidR="00BE6881">
        <w:rPr>
          <w:rFonts w:ascii="Times New Roman" w:eastAsia="Times New Roman" w:hAnsi="Times New Roman" w:cs="Times New Roman"/>
          <w:sz w:val="24"/>
          <w:szCs w:val="24"/>
          <w:lang w:eastAsia="pl-PL"/>
        </w:rPr>
        <w:t xml:space="preserve"> zmienili się w graczy podejmujących</w:t>
      </w:r>
      <w:r w:rsidR="00FF1DF1">
        <w:rPr>
          <w:rFonts w:ascii="Times New Roman" w:eastAsia="Times New Roman" w:hAnsi="Times New Roman" w:cs="Times New Roman"/>
          <w:sz w:val="24"/>
          <w:szCs w:val="24"/>
          <w:lang w:eastAsia="pl-PL"/>
        </w:rPr>
        <w:t xml:space="preserve"> aktywą rolę w procesach </w:t>
      </w:r>
      <w:r w:rsidR="00BE6881">
        <w:rPr>
          <w:rFonts w:ascii="Times New Roman" w:eastAsia="Times New Roman" w:hAnsi="Times New Roman" w:cs="Times New Roman"/>
          <w:sz w:val="24"/>
          <w:szCs w:val="24"/>
          <w:lang w:eastAsia="pl-PL"/>
        </w:rPr>
        <w:t>redagowania</w:t>
      </w:r>
      <w:r w:rsidR="00FF1DF1">
        <w:rPr>
          <w:rFonts w:ascii="Times New Roman" w:eastAsia="Times New Roman" w:hAnsi="Times New Roman" w:cs="Times New Roman"/>
          <w:sz w:val="24"/>
          <w:szCs w:val="24"/>
          <w:lang w:eastAsia="pl-PL"/>
        </w:rPr>
        <w:t xml:space="preserve"> </w:t>
      </w:r>
      <w:r w:rsidR="00B9466F">
        <w:rPr>
          <w:rFonts w:ascii="Times New Roman" w:eastAsia="Times New Roman" w:hAnsi="Times New Roman" w:cs="Times New Roman"/>
          <w:sz w:val="24"/>
          <w:szCs w:val="24"/>
          <w:lang w:eastAsia="pl-PL"/>
        </w:rPr>
        <w:t>przekazu</w:t>
      </w:r>
      <w:r w:rsidR="00FF1DF1">
        <w:rPr>
          <w:rFonts w:ascii="Times New Roman" w:eastAsia="Times New Roman" w:hAnsi="Times New Roman" w:cs="Times New Roman"/>
          <w:sz w:val="24"/>
          <w:szCs w:val="24"/>
          <w:lang w:eastAsia="pl-PL"/>
        </w:rPr>
        <w:t xml:space="preserve">. Takie usługi uzupełniają lub częściowo zastępują tradycyjnych graczy na rynku mediów. Rola każdego </w:t>
      </w:r>
      <w:r w:rsidR="00BE6881">
        <w:rPr>
          <w:rFonts w:ascii="Times New Roman" w:eastAsia="Times New Roman" w:hAnsi="Times New Roman" w:cs="Times New Roman"/>
          <w:sz w:val="24"/>
          <w:szCs w:val="24"/>
          <w:lang w:eastAsia="pl-PL"/>
        </w:rPr>
        <w:t>podmiotu</w:t>
      </w:r>
      <w:r w:rsidR="00FF1DF1">
        <w:rPr>
          <w:rFonts w:ascii="Times New Roman" w:eastAsia="Times New Roman" w:hAnsi="Times New Roman" w:cs="Times New Roman"/>
          <w:sz w:val="24"/>
          <w:szCs w:val="24"/>
          <w:lang w:eastAsia="pl-PL"/>
        </w:rPr>
        <w:t xml:space="preserve"> może z łatwością zmieniać się i ewoluować w sposób płynny. Dodatkowo niektórzy z nowych graczy stworzyli usługi lub aplikacje, które dały im pozycję dominującą na skalę krajową </w:t>
      </w:r>
      <w:r w:rsidR="00B9466F">
        <w:rPr>
          <w:rFonts w:ascii="Times New Roman" w:eastAsia="Times New Roman" w:hAnsi="Times New Roman" w:cs="Times New Roman"/>
          <w:sz w:val="24"/>
          <w:szCs w:val="24"/>
          <w:lang w:eastAsia="pl-PL"/>
        </w:rPr>
        <w:t>czy wręcz</w:t>
      </w:r>
      <w:r w:rsidR="00FF1DF1">
        <w:rPr>
          <w:rFonts w:ascii="Times New Roman" w:eastAsia="Times New Roman" w:hAnsi="Times New Roman" w:cs="Times New Roman"/>
          <w:sz w:val="24"/>
          <w:szCs w:val="24"/>
          <w:lang w:eastAsia="pl-PL"/>
        </w:rPr>
        <w:t xml:space="preserve"> globalną.</w:t>
      </w:r>
    </w:p>
    <w:p w:rsidR="00FF1DF1" w:rsidRDefault="00FF1DF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Nowe pojęcie mediów wymaga stopniowego i zróżnicowanego podejścia</w:t>
      </w:r>
    </w:p>
    <w:p w:rsidR="00FF1DF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7. </w:t>
      </w:r>
      <w:r w:rsidR="00FF1DF1">
        <w:rPr>
          <w:rFonts w:ascii="Times New Roman" w:eastAsia="Times New Roman" w:hAnsi="Times New Roman" w:cs="Times New Roman"/>
          <w:sz w:val="24"/>
          <w:szCs w:val="24"/>
          <w:lang w:eastAsia="pl-PL"/>
        </w:rPr>
        <w:t xml:space="preserve">Pomimo zmian w ekosystemie mediów, ich rola w społeczeństwie demokratycznym nie uległa zmianie, nawet jeśli uwzględnić dodatkowe narzędzia (czyli interakcję i uczestnictwo). Dlatego polityka dotycząca mediów musi w pełni uwzględniać zarówno obecny jak i przyszły rozwój, obejmując </w:t>
      </w:r>
      <w:r w:rsidR="00BE6881">
        <w:rPr>
          <w:rFonts w:ascii="Times New Roman" w:eastAsia="Times New Roman" w:hAnsi="Times New Roman" w:cs="Times New Roman"/>
          <w:sz w:val="24"/>
          <w:szCs w:val="24"/>
          <w:lang w:eastAsia="pl-PL"/>
        </w:rPr>
        <w:t>pojęcie mediów, które</w:t>
      </w:r>
      <w:r w:rsidR="00FF1DF1">
        <w:rPr>
          <w:rFonts w:ascii="Times New Roman" w:eastAsia="Times New Roman" w:hAnsi="Times New Roman" w:cs="Times New Roman"/>
          <w:sz w:val="24"/>
          <w:szCs w:val="24"/>
          <w:lang w:eastAsia="pl-PL"/>
        </w:rPr>
        <w:t xml:space="preserve"> odpowiada takiej płynnej i wielowymiarowej rzeczywistości. Wszyscy gracze działający w ekosystemie mediów, tak nowi jak i tradycyjni, powinni </w:t>
      </w:r>
      <w:r w:rsidR="00B9466F">
        <w:rPr>
          <w:rFonts w:ascii="Times New Roman" w:eastAsia="Times New Roman" w:hAnsi="Times New Roman" w:cs="Times New Roman"/>
          <w:sz w:val="24"/>
          <w:szCs w:val="24"/>
          <w:lang w:eastAsia="pl-PL"/>
        </w:rPr>
        <w:t>uzyskać takie</w:t>
      </w:r>
      <w:r w:rsidR="00FF1DF1">
        <w:rPr>
          <w:rFonts w:ascii="Times New Roman" w:eastAsia="Times New Roman" w:hAnsi="Times New Roman" w:cs="Times New Roman"/>
          <w:sz w:val="24"/>
          <w:szCs w:val="24"/>
          <w:lang w:eastAsia="pl-PL"/>
        </w:rPr>
        <w:t xml:space="preserve"> ramy polityczne, które gwarantują odpowiedni poziom ochrony i wyraźnie wskazują ich obowiązki i odpowiedzialności zgodnie ze standardami Rady Europy. Odpowiedź na taki rozwój powinna być wielostopniowa i zróżnicowana odpowiednio do roli, jaką odgrywają </w:t>
      </w:r>
      <w:r w:rsidR="00A43ACF">
        <w:rPr>
          <w:rFonts w:ascii="Times New Roman" w:eastAsia="Times New Roman" w:hAnsi="Times New Roman" w:cs="Times New Roman"/>
          <w:sz w:val="24"/>
          <w:szCs w:val="24"/>
          <w:lang w:eastAsia="pl-PL"/>
        </w:rPr>
        <w:t>usługi medialne w procesach produkowania treści i ich rozpowszechniania. Należy zwracać uwagę także na potencjalne formy integrowania w prawidłowe działanie mediów lub ich ekosystemu, które mogą obejmować działania pośrednie skierowane przeciw infrastrukturze gospodarczej i operacyjnej mediów.</w:t>
      </w:r>
    </w:p>
    <w:p w:rsidR="00A43ACF" w:rsidRDefault="00A43ACF"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Komitet Ministrów, działając zgodnie z artykułem 15 lit. b. Statutu Rady Europy, zaleca państwom członkowskim:</w:t>
      </w:r>
    </w:p>
    <w:p w:rsidR="00A43ACF" w:rsidRPr="00A43ACF"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A43ACF">
        <w:rPr>
          <w:rFonts w:ascii="Times New Roman" w:eastAsia="Times New Roman" w:hAnsi="Times New Roman" w:cs="Times New Roman"/>
          <w:b/>
          <w:bCs/>
          <w:sz w:val="24"/>
          <w:szCs w:val="24"/>
          <w:lang w:eastAsia="pl-PL"/>
        </w:rPr>
        <w:t>przyjęcie nowego, szerokiego pojęcia mediów</w:t>
      </w:r>
      <w:r w:rsidR="00A43ACF">
        <w:rPr>
          <w:rFonts w:ascii="Times New Roman" w:eastAsia="Times New Roman" w:hAnsi="Times New Roman" w:cs="Times New Roman"/>
          <w:bCs/>
          <w:sz w:val="24"/>
          <w:szCs w:val="24"/>
          <w:lang w:eastAsia="pl-PL"/>
        </w:rPr>
        <w:t xml:space="preserve">, które obejmuje wszystkich uczestników procesu produkcji i rozpowszechniania treści (na przykład informacji, analiz, komentarzy, opinii, materiałów edukacyjnych, kultury, sztuki i rozrywki w formie tekstu, </w:t>
      </w:r>
      <w:r w:rsidR="00B9466F">
        <w:rPr>
          <w:rFonts w:ascii="Times New Roman" w:eastAsia="Times New Roman" w:hAnsi="Times New Roman" w:cs="Times New Roman"/>
          <w:bCs/>
          <w:sz w:val="24"/>
          <w:szCs w:val="24"/>
          <w:lang w:eastAsia="pl-PL"/>
        </w:rPr>
        <w:t>dźwięku</w:t>
      </w:r>
      <w:r w:rsidR="00A43ACF">
        <w:rPr>
          <w:rFonts w:ascii="Times New Roman" w:eastAsia="Times New Roman" w:hAnsi="Times New Roman" w:cs="Times New Roman"/>
          <w:bCs/>
          <w:sz w:val="24"/>
          <w:szCs w:val="24"/>
          <w:lang w:eastAsia="pl-PL"/>
        </w:rPr>
        <w:t xml:space="preserve">, </w:t>
      </w:r>
      <w:r w:rsidR="00B9466F">
        <w:rPr>
          <w:rFonts w:ascii="Times New Roman" w:eastAsia="Times New Roman" w:hAnsi="Times New Roman" w:cs="Times New Roman"/>
          <w:bCs/>
          <w:sz w:val="24"/>
          <w:szCs w:val="24"/>
          <w:lang w:eastAsia="pl-PL"/>
        </w:rPr>
        <w:t>obrazu</w:t>
      </w:r>
      <w:r w:rsidR="00A43ACF">
        <w:rPr>
          <w:rFonts w:ascii="Times New Roman" w:eastAsia="Times New Roman" w:hAnsi="Times New Roman" w:cs="Times New Roman"/>
          <w:bCs/>
          <w:sz w:val="24"/>
          <w:szCs w:val="24"/>
          <w:lang w:eastAsia="pl-PL"/>
        </w:rPr>
        <w:t>, audiowizualnej i innej)</w:t>
      </w:r>
      <w:r w:rsidR="00A43ACF" w:rsidRPr="00A43ACF">
        <w:rPr>
          <w:rFonts w:ascii="Times New Roman" w:eastAsia="Times New Roman" w:hAnsi="Times New Roman" w:cs="Times New Roman"/>
          <w:bCs/>
          <w:sz w:val="24"/>
          <w:szCs w:val="24"/>
          <w:lang w:eastAsia="pl-PL"/>
        </w:rPr>
        <w:t xml:space="preserve"> </w:t>
      </w:r>
      <w:r w:rsidR="00A43ACF">
        <w:rPr>
          <w:rFonts w:ascii="Times New Roman" w:eastAsia="Times New Roman" w:hAnsi="Times New Roman" w:cs="Times New Roman"/>
          <w:bCs/>
          <w:sz w:val="24"/>
          <w:szCs w:val="24"/>
          <w:lang w:eastAsia="pl-PL"/>
        </w:rPr>
        <w:t xml:space="preserve">dla potencjalnie dużych </w:t>
      </w:r>
      <w:r w:rsidR="00B9466F">
        <w:rPr>
          <w:rFonts w:ascii="Times New Roman" w:eastAsia="Times New Roman" w:hAnsi="Times New Roman" w:cs="Times New Roman"/>
          <w:bCs/>
          <w:sz w:val="24"/>
          <w:szCs w:val="24"/>
          <w:lang w:eastAsia="pl-PL"/>
        </w:rPr>
        <w:t>grup</w:t>
      </w:r>
      <w:r w:rsidR="00A43ACF">
        <w:rPr>
          <w:rFonts w:ascii="Times New Roman" w:eastAsia="Times New Roman" w:hAnsi="Times New Roman" w:cs="Times New Roman"/>
          <w:bCs/>
          <w:sz w:val="24"/>
          <w:szCs w:val="24"/>
          <w:lang w:eastAsia="pl-PL"/>
        </w:rPr>
        <w:t xml:space="preserve"> osób oraz zawiera w sob</w:t>
      </w:r>
      <w:r w:rsidR="00957189">
        <w:rPr>
          <w:rFonts w:ascii="Times New Roman" w:eastAsia="Times New Roman" w:hAnsi="Times New Roman" w:cs="Times New Roman"/>
          <w:bCs/>
          <w:sz w:val="24"/>
          <w:szCs w:val="24"/>
          <w:lang w:eastAsia="pl-PL"/>
        </w:rPr>
        <w:t>ie narzędzia tworzone do ułatwia</w:t>
      </w:r>
      <w:r w:rsidR="00A43ACF">
        <w:rPr>
          <w:rFonts w:ascii="Times New Roman" w:eastAsia="Times New Roman" w:hAnsi="Times New Roman" w:cs="Times New Roman"/>
          <w:bCs/>
          <w:sz w:val="24"/>
          <w:szCs w:val="24"/>
          <w:lang w:eastAsia="pl-PL"/>
        </w:rPr>
        <w:t>nia interaktywnej komunikacji masowej (na przykład media społecznościowe) i inne interaktywne doświadczenia na dużą skalę opierające się na tre</w:t>
      </w:r>
      <w:r w:rsidR="00BE6881">
        <w:rPr>
          <w:rFonts w:ascii="Times New Roman" w:eastAsia="Times New Roman" w:hAnsi="Times New Roman" w:cs="Times New Roman"/>
          <w:bCs/>
          <w:sz w:val="24"/>
          <w:szCs w:val="24"/>
          <w:lang w:eastAsia="pl-PL"/>
        </w:rPr>
        <w:t>ściach (na przykład gry online)</w:t>
      </w:r>
      <w:r w:rsidR="00A43ACF">
        <w:rPr>
          <w:rFonts w:ascii="Times New Roman" w:eastAsia="Times New Roman" w:hAnsi="Times New Roman" w:cs="Times New Roman"/>
          <w:bCs/>
          <w:sz w:val="24"/>
          <w:szCs w:val="24"/>
          <w:lang w:eastAsia="pl-PL"/>
        </w:rPr>
        <w:t xml:space="preserve"> przy zachowaniu (we wszystkich takich przypadkach) kontroli redakcyjnej lub nadzoru nad treściami;</w:t>
      </w:r>
    </w:p>
    <w:p w:rsidR="00A43ACF" w:rsidRPr="00A43ACF"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A43ACF">
        <w:rPr>
          <w:rFonts w:ascii="Times New Roman" w:eastAsia="Times New Roman" w:hAnsi="Times New Roman" w:cs="Times New Roman"/>
          <w:b/>
          <w:bCs/>
          <w:sz w:val="24"/>
          <w:szCs w:val="24"/>
          <w:lang w:eastAsia="pl-PL"/>
        </w:rPr>
        <w:t xml:space="preserve">przeprowadzenie przeglądu potrzeb regulacyjnych w odniesieniu do wszystkich graczy </w:t>
      </w:r>
      <w:r w:rsidR="00A43ACF">
        <w:rPr>
          <w:rFonts w:ascii="Times New Roman" w:eastAsia="Times New Roman" w:hAnsi="Times New Roman" w:cs="Times New Roman"/>
          <w:bCs/>
          <w:sz w:val="24"/>
          <w:szCs w:val="24"/>
          <w:lang w:eastAsia="pl-PL"/>
        </w:rPr>
        <w:t xml:space="preserve">dostarczających produkty lub </w:t>
      </w:r>
      <w:r w:rsidR="00BE6881">
        <w:rPr>
          <w:rFonts w:ascii="Times New Roman" w:eastAsia="Times New Roman" w:hAnsi="Times New Roman" w:cs="Times New Roman"/>
          <w:bCs/>
          <w:sz w:val="24"/>
          <w:szCs w:val="24"/>
          <w:lang w:eastAsia="pl-PL"/>
        </w:rPr>
        <w:t>świadczących usługi</w:t>
      </w:r>
      <w:r w:rsidR="00A43ACF">
        <w:rPr>
          <w:rFonts w:ascii="Times New Roman" w:eastAsia="Times New Roman" w:hAnsi="Times New Roman" w:cs="Times New Roman"/>
          <w:bCs/>
          <w:sz w:val="24"/>
          <w:szCs w:val="24"/>
          <w:lang w:eastAsia="pl-PL"/>
        </w:rPr>
        <w:t xml:space="preserve"> w ekosystemie mediów, aby zagwarantować obywatelom prawo do wyszukiwania, otrzymywania i przekazywania informacji zgodnie z artykułem 10 Europejskiej Konwencji Praw Człowieka oraz rozszerzen</w:t>
      </w:r>
      <w:r w:rsidR="00BE6881">
        <w:rPr>
          <w:rFonts w:ascii="Times New Roman" w:eastAsia="Times New Roman" w:hAnsi="Times New Roman" w:cs="Times New Roman"/>
          <w:bCs/>
          <w:sz w:val="24"/>
          <w:szCs w:val="24"/>
          <w:lang w:eastAsia="pl-PL"/>
        </w:rPr>
        <w:t>ie na takich graczy odpowiedniej</w:t>
      </w:r>
      <w:r w:rsidR="00A43ACF">
        <w:rPr>
          <w:rFonts w:ascii="Times New Roman" w:eastAsia="Times New Roman" w:hAnsi="Times New Roman" w:cs="Times New Roman"/>
          <w:bCs/>
          <w:sz w:val="24"/>
          <w:szCs w:val="24"/>
          <w:lang w:eastAsia="pl-PL"/>
        </w:rPr>
        <w:t xml:space="preserve"> ochrony przed ingerencją, która mogłaby mieć negatywne oddziaływanie na prawa wynikające z artykułu 10,</w:t>
      </w:r>
      <w:r w:rsidR="001121F7">
        <w:rPr>
          <w:rFonts w:ascii="Times New Roman" w:eastAsia="Times New Roman" w:hAnsi="Times New Roman" w:cs="Times New Roman"/>
          <w:bCs/>
          <w:sz w:val="24"/>
          <w:szCs w:val="24"/>
          <w:lang w:eastAsia="pl-PL"/>
        </w:rPr>
        <w:t xml:space="preserve"> co obejmuje sytuacje powodujące ryzyko nakładania nadmiernych samoograniczeń lub autocenzury;</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 xml:space="preserve">stosowanie kryteriów wskazanych w załączniku do niniejszych zaleceń z uwzględnieniem wielostopniowego i zróżnicowanego reagowania </w:t>
      </w:r>
      <w:r w:rsidR="001121F7">
        <w:rPr>
          <w:rFonts w:ascii="Times New Roman" w:eastAsia="Times New Roman" w:hAnsi="Times New Roman" w:cs="Times New Roman"/>
          <w:bCs/>
          <w:sz w:val="24"/>
          <w:szCs w:val="24"/>
          <w:lang w:eastAsia="pl-PL"/>
        </w:rPr>
        <w:t>na aktorów objętych nowym pojęciem mediów w oparciu o odpowiednie standardy Rady Europy odnoszące się do mediów, uwzględniając ich określone funkcje w procesie tworzenia mediów i ich potencjalne oddziaływanie i znaczenie w gwarantowaniu lub wzmacnianiu prawidłowego sprawowania władzy w społeczeństwie demokratycznym;</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angażowanie się w dialog z wszystkimi podmiotami w ekosystemie mediów</w:t>
      </w:r>
      <w:r w:rsidR="001121F7">
        <w:rPr>
          <w:rFonts w:ascii="Times New Roman" w:eastAsia="Times New Roman" w:hAnsi="Times New Roman" w:cs="Times New Roman"/>
          <w:bCs/>
          <w:sz w:val="24"/>
          <w:szCs w:val="24"/>
          <w:lang w:eastAsia="pl-PL"/>
        </w:rPr>
        <w:t xml:space="preserve">, aby informować ich prawidłowo o obowiązujących ramach prawnych, </w:t>
      </w:r>
      <w:r w:rsidR="00BE6881">
        <w:rPr>
          <w:rFonts w:ascii="Times New Roman" w:eastAsia="Times New Roman" w:hAnsi="Times New Roman" w:cs="Times New Roman"/>
          <w:bCs/>
          <w:sz w:val="24"/>
          <w:szCs w:val="24"/>
          <w:lang w:eastAsia="pl-PL"/>
        </w:rPr>
        <w:t>zachęcać</w:t>
      </w:r>
      <w:r w:rsidR="001121F7">
        <w:rPr>
          <w:rFonts w:ascii="Times New Roman" w:eastAsia="Times New Roman" w:hAnsi="Times New Roman" w:cs="Times New Roman"/>
          <w:bCs/>
          <w:sz w:val="24"/>
          <w:szCs w:val="24"/>
          <w:lang w:eastAsia="pl-PL"/>
        </w:rPr>
        <w:t xml:space="preserve"> tradycyjne i nowe media do wymiany dobrych praktyk oraz, w stosownych przypadkach, konsultować się nawzajem w celu tworzenia narzędzi samoregulacji obejmujących kodeksy etyczne, które uwzględniają lub włączają w odpowiedniej formie ogólnie przyjęte standardy działania mediów i pracy dziennikarzy;</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przyjęcie strategii mających promować, rozwijać i zapewniać odpowiednie poziomy mediów publicznych</w:t>
      </w:r>
      <w:r w:rsidR="001121F7">
        <w:rPr>
          <w:rFonts w:ascii="Times New Roman" w:eastAsia="Times New Roman" w:hAnsi="Times New Roman" w:cs="Times New Roman"/>
          <w:bCs/>
          <w:sz w:val="24"/>
          <w:szCs w:val="24"/>
          <w:lang w:eastAsia="pl-PL"/>
        </w:rPr>
        <w:t>, aby gwarantować właściwy poziom pluralizmu, różnorodności treści i wyborów konsumentów i zapewniać ścisły nadzór lub monitorowanie ich rozwoju;</w:t>
      </w:r>
    </w:p>
    <w:p w:rsidR="001121F7" w:rsidRPr="001121F7"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1121F7">
        <w:rPr>
          <w:rFonts w:ascii="Times New Roman" w:eastAsia="Times New Roman" w:hAnsi="Times New Roman" w:cs="Times New Roman"/>
          <w:b/>
          <w:bCs/>
          <w:sz w:val="24"/>
          <w:szCs w:val="24"/>
          <w:lang w:eastAsia="pl-PL"/>
        </w:rPr>
        <w:t>zwracanie uwagi na występowanie silnej koncentracji w ekosystemie mediów</w:t>
      </w:r>
      <w:r w:rsidR="001121F7">
        <w:rPr>
          <w:rFonts w:ascii="Times New Roman" w:eastAsia="Times New Roman" w:hAnsi="Times New Roman" w:cs="Times New Roman"/>
          <w:bCs/>
          <w:sz w:val="24"/>
          <w:szCs w:val="24"/>
          <w:lang w:eastAsia="pl-PL"/>
        </w:rPr>
        <w:t xml:space="preserve">, która mogłaby powodować nadużywanie </w:t>
      </w:r>
      <w:r w:rsidR="00BA13B2">
        <w:rPr>
          <w:rFonts w:ascii="Times New Roman" w:eastAsia="Times New Roman" w:hAnsi="Times New Roman" w:cs="Times New Roman"/>
          <w:bCs/>
          <w:sz w:val="24"/>
          <w:szCs w:val="24"/>
          <w:lang w:eastAsia="pl-PL"/>
        </w:rPr>
        <w:t xml:space="preserve">możliwości </w:t>
      </w:r>
      <w:r w:rsidR="001121F7">
        <w:rPr>
          <w:rFonts w:ascii="Times New Roman" w:eastAsia="Times New Roman" w:hAnsi="Times New Roman" w:cs="Times New Roman"/>
          <w:bCs/>
          <w:sz w:val="24"/>
          <w:szCs w:val="24"/>
          <w:lang w:eastAsia="pl-PL"/>
        </w:rPr>
        <w:t>określonych podmiotów w kształtowaniu lub wpływani</w:t>
      </w:r>
      <w:r w:rsidR="0019538C">
        <w:rPr>
          <w:rFonts w:ascii="Times New Roman" w:eastAsia="Times New Roman" w:hAnsi="Times New Roman" w:cs="Times New Roman"/>
          <w:bCs/>
          <w:sz w:val="24"/>
          <w:szCs w:val="24"/>
          <w:lang w:eastAsia="pl-PL"/>
        </w:rPr>
        <w:t>u na opinię publiczną lub wybory</w:t>
      </w:r>
      <w:r w:rsidR="001121F7">
        <w:rPr>
          <w:rFonts w:ascii="Times New Roman" w:eastAsia="Times New Roman" w:hAnsi="Times New Roman" w:cs="Times New Roman"/>
          <w:bCs/>
          <w:sz w:val="24"/>
          <w:szCs w:val="24"/>
          <w:lang w:eastAsia="pl-PL"/>
        </w:rPr>
        <w:t xml:space="preserve"> dokonywane przez społeczeństwo, </w:t>
      </w:r>
      <w:r w:rsidR="00BA13B2">
        <w:rPr>
          <w:rFonts w:ascii="Times New Roman" w:eastAsia="Times New Roman" w:hAnsi="Times New Roman" w:cs="Times New Roman"/>
          <w:bCs/>
          <w:sz w:val="24"/>
          <w:szCs w:val="24"/>
          <w:lang w:eastAsia="pl-PL"/>
        </w:rPr>
        <w:t xml:space="preserve">co mogłoby mieć potencjalnie niekorzystne konsekwencje dla systemu sprawowania władzy, w szczególności pluralizmu politycznego i procesów demokratycznych, szczególnie wraz z </w:t>
      </w:r>
      <w:r w:rsidR="00957189">
        <w:rPr>
          <w:rFonts w:ascii="Times New Roman" w:eastAsia="Times New Roman" w:hAnsi="Times New Roman" w:cs="Times New Roman"/>
          <w:bCs/>
          <w:sz w:val="24"/>
          <w:szCs w:val="24"/>
          <w:lang w:eastAsia="pl-PL"/>
        </w:rPr>
        <w:t>uzyskiwaniem</w:t>
      </w:r>
      <w:r w:rsidR="0019538C">
        <w:rPr>
          <w:rFonts w:ascii="Times New Roman" w:eastAsia="Times New Roman" w:hAnsi="Times New Roman" w:cs="Times New Roman"/>
          <w:bCs/>
          <w:sz w:val="24"/>
          <w:szCs w:val="24"/>
          <w:lang w:eastAsia="pl-PL"/>
        </w:rPr>
        <w:t xml:space="preserve"> przez nowe typy</w:t>
      </w:r>
      <w:r w:rsidR="00BA13B2">
        <w:rPr>
          <w:rFonts w:ascii="Times New Roman" w:eastAsia="Times New Roman" w:hAnsi="Times New Roman" w:cs="Times New Roman"/>
          <w:bCs/>
          <w:sz w:val="24"/>
          <w:szCs w:val="24"/>
          <w:lang w:eastAsia="pl-PL"/>
        </w:rPr>
        <w:t xml:space="preserve"> mediów, aplikacji i platform coraz większego znaczenia w tym względzie;</w:t>
      </w:r>
    </w:p>
    <w:p w:rsidR="00BA13B2" w:rsidRPr="00BA13B2" w:rsidRDefault="00C05772" w:rsidP="00C05772">
      <w:pPr>
        <w:spacing w:before="100" w:beforeAutospacing="1" w:after="100" w:afterAutospacing="1" w:line="240" w:lineRule="auto"/>
        <w:rPr>
          <w:rFonts w:ascii="Times New Roman" w:eastAsia="Times New Roman" w:hAnsi="Times New Roman" w:cs="Times New Roman"/>
          <w:bCs/>
          <w:sz w:val="24"/>
          <w:szCs w:val="24"/>
          <w:lang w:eastAsia="pl-PL"/>
        </w:rPr>
      </w:pPr>
      <w:r w:rsidRPr="00392FDF">
        <w:rPr>
          <w:rFonts w:ascii="Times New Roman" w:eastAsia="Times New Roman" w:hAnsi="Times New Roman" w:cs="Times New Roman"/>
          <w:b/>
          <w:bCs/>
          <w:sz w:val="24"/>
          <w:szCs w:val="24"/>
          <w:lang w:eastAsia="pl-PL"/>
        </w:rPr>
        <w:t xml:space="preserve">– </w:t>
      </w:r>
      <w:r w:rsidR="00BA13B2">
        <w:rPr>
          <w:rFonts w:ascii="Times New Roman" w:eastAsia="Times New Roman" w:hAnsi="Times New Roman" w:cs="Times New Roman"/>
          <w:b/>
          <w:bCs/>
          <w:sz w:val="24"/>
          <w:szCs w:val="24"/>
          <w:lang w:eastAsia="pl-PL"/>
        </w:rPr>
        <w:t>podejmowanie działań, indywidualnie i zbiorowo</w:t>
      </w:r>
      <w:r w:rsidR="00BA13B2">
        <w:rPr>
          <w:rFonts w:ascii="Times New Roman" w:eastAsia="Times New Roman" w:hAnsi="Times New Roman" w:cs="Times New Roman"/>
          <w:bCs/>
          <w:sz w:val="24"/>
          <w:szCs w:val="24"/>
          <w:lang w:eastAsia="pl-PL"/>
        </w:rPr>
        <w:t>, mających promować takie podejście na odpowiednich forach międzynarodowych.</w:t>
      </w:r>
    </w:p>
    <w:p w:rsidR="00C05772" w:rsidRPr="00392FDF" w:rsidRDefault="00BA13B2"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lang w:eastAsia="pl-PL"/>
        </w:rPr>
        <w:t xml:space="preserve">Załącznik do zalecenia </w:t>
      </w:r>
      <w:r w:rsidR="00C05772" w:rsidRPr="00392FDF">
        <w:rPr>
          <w:rFonts w:ascii="Times New Roman" w:eastAsia="Times New Roman" w:hAnsi="Times New Roman" w:cs="Times New Roman"/>
          <w:i/>
          <w:iCs/>
          <w:sz w:val="24"/>
          <w:szCs w:val="24"/>
          <w:lang w:eastAsia="pl-PL"/>
        </w:rPr>
        <w:t>CM/Rec(2011)7</w:t>
      </w:r>
    </w:p>
    <w:p w:rsidR="00BA13B2" w:rsidRDefault="00BA13B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Kryteria identyfikowania mediów i zalecenia dotyczące wielostopniowego i zróżnicowanego podejścia do mediów</w:t>
      </w:r>
    </w:p>
    <w:p w:rsidR="00C05772" w:rsidRPr="00392FDF" w:rsidRDefault="00BA13B2"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Wprowadzenie</w:t>
      </w:r>
    </w:p>
    <w:p w:rsidR="00BA13B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1. </w:t>
      </w:r>
      <w:r w:rsidR="00A42B07">
        <w:rPr>
          <w:rFonts w:ascii="Times New Roman" w:eastAsia="Times New Roman" w:hAnsi="Times New Roman" w:cs="Times New Roman"/>
          <w:sz w:val="24"/>
          <w:szCs w:val="24"/>
          <w:lang w:eastAsia="pl-PL"/>
        </w:rPr>
        <w:t xml:space="preserve">Zasady demokracji i wolność wyrażania </w:t>
      </w:r>
      <w:r w:rsidR="0019538C">
        <w:rPr>
          <w:rFonts w:ascii="Times New Roman" w:eastAsia="Times New Roman" w:hAnsi="Times New Roman" w:cs="Times New Roman"/>
          <w:sz w:val="24"/>
          <w:szCs w:val="24"/>
          <w:lang w:eastAsia="pl-PL"/>
        </w:rPr>
        <w:t>poglądów</w:t>
      </w:r>
      <w:r w:rsidR="00A42B07">
        <w:rPr>
          <w:rFonts w:ascii="Times New Roman" w:eastAsia="Times New Roman" w:hAnsi="Times New Roman" w:cs="Times New Roman"/>
          <w:sz w:val="24"/>
          <w:szCs w:val="24"/>
          <w:lang w:eastAsia="pl-PL"/>
        </w:rPr>
        <w:t xml:space="preserve"> wymagają od państw członkowskich powstrzymywania się od niewłaściwego ingerowania w pracę mediów. Państwa członkowskie powinny także działać aktywnie w celu promowania wolności mediów, </w:t>
      </w:r>
      <w:r w:rsidR="0019538C">
        <w:rPr>
          <w:rFonts w:ascii="Times New Roman" w:eastAsia="Times New Roman" w:hAnsi="Times New Roman" w:cs="Times New Roman"/>
          <w:sz w:val="24"/>
          <w:szCs w:val="24"/>
          <w:lang w:eastAsia="pl-PL"/>
        </w:rPr>
        <w:t xml:space="preserve">ich </w:t>
      </w:r>
      <w:r w:rsidR="00A42B07">
        <w:rPr>
          <w:rFonts w:ascii="Times New Roman" w:eastAsia="Times New Roman" w:hAnsi="Times New Roman" w:cs="Times New Roman"/>
          <w:sz w:val="24"/>
          <w:szCs w:val="24"/>
          <w:lang w:eastAsia="pl-PL"/>
        </w:rPr>
        <w:t>niezależności, pluralizmu i różnorodności, aby chronić działalność, która zapewnia odpowiednie funkcjonowanie ekosystemu mediów rozumianego w szerokim sensie i obejmującego wszystkie podmioty i czynniki, k</w:t>
      </w:r>
      <w:r w:rsidR="0019538C">
        <w:rPr>
          <w:rFonts w:ascii="Times New Roman" w:eastAsia="Times New Roman" w:hAnsi="Times New Roman" w:cs="Times New Roman"/>
          <w:sz w:val="24"/>
          <w:szCs w:val="24"/>
          <w:lang w:eastAsia="pl-PL"/>
        </w:rPr>
        <w:t>tórych interakcja pozwala mediom</w:t>
      </w:r>
      <w:r w:rsidR="00A42B07">
        <w:rPr>
          <w:rFonts w:ascii="Times New Roman" w:eastAsia="Times New Roman" w:hAnsi="Times New Roman" w:cs="Times New Roman"/>
          <w:sz w:val="24"/>
          <w:szCs w:val="24"/>
          <w:lang w:eastAsia="pl-PL"/>
        </w:rPr>
        <w:t xml:space="preserve"> działać i spełniać </w:t>
      </w:r>
      <w:r w:rsidR="0019538C">
        <w:rPr>
          <w:rFonts w:ascii="Times New Roman" w:eastAsia="Times New Roman" w:hAnsi="Times New Roman" w:cs="Times New Roman"/>
          <w:sz w:val="24"/>
          <w:szCs w:val="24"/>
          <w:lang w:eastAsia="pl-PL"/>
        </w:rPr>
        <w:t>swoją</w:t>
      </w:r>
      <w:r w:rsidR="00A42B07">
        <w:rPr>
          <w:rFonts w:ascii="Times New Roman" w:eastAsia="Times New Roman" w:hAnsi="Times New Roman" w:cs="Times New Roman"/>
          <w:sz w:val="24"/>
          <w:szCs w:val="24"/>
          <w:lang w:eastAsia="pl-PL"/>
        </w:rPr>
        <w:t xml:space="preserve"> rolę w społeczeństwie.</w:t>
      </w:r>
    </w:p>
    <w:p w:rsidR="00A42B0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2. </w:t>
      </w:r>
      <w:r w:rsidR="00A42B07">
        <w:rPr>
          <w:rFonts w:ascii="Times New Roman" w:eastAsia="Times New Roman" w:hAnsi="Times New Roman" w:cs="Times New Roman"/>
          <w:sz w:val="24"/>
          <w:szCs w:val="24"/>
          <w:lang w:eastAsia="pl-PL"/>
        </w:rPr>
        <w:t>Stworzone ramy polityczne powinny być jasne a konsekwencje ich stosowania przewidywalne. Zasady takie powinny być sformułowane w taki sposób, aby chroniły i promowały wolność wyrażania opinii, różnorodność i pluralizm. Należy uwzględnić w nich obowiązki i odpowiedzialności wszystkich graczy ekosystemu mediów z zastrzeżeniem ścisłych ograniczeń sformułowanych w artykule 10 Europejskiej Konwencji Praw Człowieka zgodnie z interpretacją</w:t>
      </w:r>
      <w:r w:rsidR="0019538C">
        <w:rPr>
          <w:rFonts w:ascii="Times New Roman" w:eastAsia="Times New Roman" w:hAnsi="Times New Roman" w:cs="Times New Roman"/>
          <w:sz w:val="24"/>
          <w:szCs w:val="24"/>
          <w:lang w:eastAsia="pl-PL"/>
        </w:rPr>
        <w:t xml:space="preserve"> zawartą</w:t>
      </w:r>
      <w:r w:rsidR="00A42B07">
        <w:rPr>
          <w:rFonts w:ascii="Times New Roman" w:eastAsia="Times New Roman" w:hAnsi="Times New Roman" w:cs="Times New Roman"/>
          <w:sz w:val="24"/>
          <w:szCs w:val="24"/>
          <w:lang w:eastAsia="pl-PL"/>
        </w:rPr>
        <w:t xml:space="preserve"> w orzecznictwie Europejskiego Trybunału Praw Człowieka.</w:t>
      </w:r>
    </w:p>
    <w:p w:rsidR="00A42B07" w:rsidRDefault="00C05772" w:rsidP="00A42B07">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3. </w:t>
      </w:r>
      <w:r w:rsidR="00BC229A">
        <w:rPr>
          <w:rFonts w:ascii="Times New Roman" w:eastAsia="Times New Roman" w:hAnsi="Times New Roman" w:cs="Times New Roman"/>
          <w:sz w:val="24"/>
          <w:szCs w:val="24"/>
          <w:lang w:eastAsia="pl-PL"/>
        </w:rPr>
        <w:t>Tworzenie polityki oraz</w:t>
      </w:r>
      <w:r w:rsidR="00A42B07">
        <w:rPr>
          <w:rFonts w:ascii="Times New Roman" w:eastAsia="Times New Roman" w:hAnsi="Times New Roman" w:cs="Times New Roman"/>
          <w:sz w:val="24"/>
          <w:szCs w:val="24"/>
          <w:lang w:eastAsia="pl-PL"/>
        </w:rPr>
        <w:t xml:space="preserve"> w szczególności procesy regulacyjne powinny zapewniać poświęcenie odpowiedniej uwagi zasadzie, że jako forma ingerencji każda regulacja powinna sama spełniać wymogi określone w artykule 10 Europejskiej Konwencj</w:t>
      </w:r>
      <w:r w:rsidR="00BC229A">
        <w:rPr>
          <w:rFonts w:ascii="Times New Roman" w:eastAsia="Times New Roman" w:hAnsi="Times New Roman" w:cs="Times New Roman"/>
          <w:sz w:val="24"/>
          <w:szCs w:val="24"/>
          <w:lang w:eastAsia="pl-PL"/>
        </w:rPr>
        <w:t>i Praw Człowieka oraz standardy wynikające</w:t>
      </w:r>
      <w:r w:rsidR="00A42B07">
        <w:rPr>
          <w:rFonts w:ascii="Times New Roman" w:eastAsia="Times New Roman" w:hAnsi="Times New Roman" w:cs="Times New Roman"/>
          <w:sz w:val="24"/>
          <w:szCs w:val="24"/>
          <w:lang w:eastAsia="pl-PL"/>
        </w:rPr>
        <w:t xml:space="preserve"> z orzecznictwa Europejskiego Trybunału Praw Człowieka. Dlatego działania regulacyjne powinny odpowiadać na pilne potrzeby społeczne </w:t>
      </w:r>
      <w:r w:rsidR="00A64D38">
        <w:rPr>
          <w:rFonts w:ascii="Times New Roman" w:eastAsia="Times New Roman" w:hAnsi="Times New Roman" w:cs="Times New Roman"/>
          <w:sz w:val="24"/>
          <w:szCs w:val="24"/>
          <w:lang w:eastAsia="pl-PL"/>
        </w:rPr>
        <w:t xml:space="preserve">i </w:t>
      </w:r>
      <w:r w:rsidR="00957189">
        <w:rPr>
          <w:rFonts w:ascii="Times New Roman" w:eastAsia="Times New Roman" w:hAnsi="Times New Roman" w:cs="Times New Roman"/>
          <w:sz w:val="24"/>
          <w:szCs w:val="24"/>
          <w:lang w:eastAsia="pl-PL"/>
        </w:rPr>
        <w:t>muszą</w:t>
      </w:r>
      <w:r w:rsidR="00A64D38">
        <w:rPr>
          <w:rFonts w:ascii="Times New Roman" w:eastAsia="Times New Roman" w:hAnsi="Times New Roman" w:cs="Times New Roman"/>
          <w:sz w:val="24"/>
          <w:szCs w:val="24"/>
          <w:lang w:eastAsia="pl-PL"/>
        </w:rPr>
        <w:t xml:space="preserve"> być proporcjonalne do wyznaczonego celu i jednocześnie mieć namacalne oddziaływanie.</w:t>
      </w:r>
    </w:p>
    <w:p w:rsidR="00A64D3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4. </w:t>
      </w:r>
      <w:r w:rsidR="00DF0ABF">
        <w:rPr>
          <w:rFonts w:ascii="Times New Roman" w:eastAsia="Times New Roman" w:hAnsi="Times New Roman" w:cs="Times New Roman"/>
          <w:sz w:val="24"/>
          <w:szCs w:val="24"/>
          <w:lang w:eastAsia="pl-PL"/>
        </w:rPr>
        <w:t xml:space="preserve">Rada Europy stworzyła przez </w:t>
      </w:r>
      <w:r w:rsidR="00BC229A">
        <w:rPr>
          <w:rFonts w:ascii="Times New Roman" w:eastAsia="Times New Roman" w:hAnsi="Times New Roman" w:cs="Times New Roman"/>
          <w:sz w:val="24"/>
          <w:szCs w:val="24"/>
          <w:lang w:eastAsia="pl-PL"/>
        </w:rPr>
        <w:t>szereg</w:t>
      </w:r>
      <w:r w:rsidR="00DF0ABF">
        <w:rPr>
          <w:rFonts w:ascii="Times New Roman" w:eastAsia="Times New Roman" w:hAnsi="Times New Roman" w:cs="Times New Roman"/>
          <w:sz w:val="24"/>
          <w:szCs w:val="24"/>
          <w:lang w:eastAsia="pl-PL"/>
        </w:rPr>
        <w:t xml:space="preserve"> lat znaczący zbiór standardów odnoszących się do mediów, aby </w:t>
      </w:r>
      <w:r w:rsidR="0019538C">
        <w:rPr>
          <w:rFonts w:ascii="Times New Roman" w:eastAsia="Times New Roman" w:hAnsi="Times New Roman" w:cs="Times New Roman"/>
          <w:sz w:val="24"/>
          <w:szCs w:val="24"/>
          <w:lang w:eastAsia="pl-PL"/>
        </w:rPr>
        <w:t>pomóc autorom</w:t>
      </w:r>
      <w:r w:rsidR="00DF0ABF">
        <w:rPr>
          <w:rFonts w:ascii="Times New Roman" w:eastAsia="Times New Roman" w:hAnsi="Times New Roman" w:cs="Times New Roman"/>
          <w:sz w:val="24"/>
          <w:szCs w:val="24"/>
          <w:lang w:eastAsia="pl-PL"/>
        </w:rPr>
        <w:t xml:space="preserve"> polityki medialnej w ich niezbędnych wysiłkach mających zapewnić mediom ochronę potrzebną do prawidłowego funkcjonowania oraz w </w:t>
      </w:r>
      <w:r w:rsidR="0019538C">
        <w:rPr>
          <w:rFonts w:ascii="Times New Roman" w:eastAsia="Times New Roman" w:hAnsi="Times New Roman" w:cs="Times New Roman"/>
          <w:sz w:val="24"/>
          <w:szCs w:val="24"/>
          <w:lang w:eastAsia="pl-PL"/>
        </w:rPr>
        <w:t>tworzeniu</w:t>
      </w:r>
      <w:r w:rsidR="00DF0ABF">
        <w:rPr>
          <w:rFonts w:ascii="Times New Roman" w:eastAsia="Times New Roman" w:hAnsi="Times New Roman" w:cs="Times New Roman"/>
          <w:sz w:val="24"/>
          <w:szCs w:val="24"/>
          <w:lang w:eastAsia="pl-PL"/>
        </w:rPr>
        <w:t xml:space="preserve"> polityki i regulacji. Niniejszy </w:t>
      </w:r>
      <w:r w:rsidR="0019538C">
        <w:rPr>
          <w:rFonts w:ascii="Times New Roman" w:eastAsia="Times New Roman" w:hAnsi="Times New Roman" w:cs="Times New Roman"/>
          <w:sz w:val="24"/>
          <w:szCs w:val="24"/>
          <w:lang w:eastAsia="pl-PL"/>
        </w:rPr>
        <w:t>z</w:t>
      </w:r>
      <w:r w:rsidR="00DF0ABF">
        <w:rPr>
          <w:rFonts w:ascii="Times New Roman" w:eastAsia="Times New Roman" w:hAnsi="Times New Roman" w:cs="Times New Roman"/>
          <w:sz w:val="24"/>
          <w:szCs w:val="24"/>
          <w:lang w:eastAsia="pl-PL"/>
        </w:rPr>
        <w:t xml:space="preserve">ałącznik, mający pomóc państwom członkowskim wdrożyć </w:t>
      </w:r>
      <w:r w:rsidR="0019538C">
        <w:rPr>
          <w:rFonts w:ascii="Times New Roman" w:eastAsia="Times New Roman" w:hAnsi="Times New Roman" w:cs="Times New Roman"/>
          <w:sz w:val="24"/>
          <w:szCs w:val="24"/>
          <w:lang w:eastAsia="pl-PL"/>
        </w:rPr>
        <w:t>z</w:t>
      </w:r>
      <w:r w:rsidR="00DF0ABF">
        <w:rPr>
          <w:rFonts w:ascii="Times New Roman" w:eastAsia="Times New Roman" w:hAnsi="Times New Roman" w:cs="Times New Roman"/>
          <w:sz w:val="24"/>
          <w:szCs w:val="24"/>
          <w:lang w:eastAsia="pl-PL"/>
        </w:rPr>
        <w:t>alecenie w sprawie nowego pojęcia mediów, zawiera wskazówki, których zadaniem z jednej strony jest pomóc w określeniu, czy określone działania, usługi lub podmioty mogą być określane jako media (c</w:t>
      </w:r>
      <w:r w:rsidR="00BC229A">
        <w:rPr>
          <w:rFonts w:ascii="Times New Roman" w:eastAsia="Times New Roman" w:hAnsi="Times New Roman" w:cs="Times New Roman"/>
          <w:sz w:val="24"/>
          <w:szCs w:val="24"/>
          <w:lang w:eastAsia="pl-PL"/>
        </w:rPr>
        <w:t xml:space="preserve">zęść I), a z drugiej strony </w:t>
      </w:r>
      <w:r w:rsidR="00DF0ABF">
        <w:rPr>
          <w:rFonts w:ascii="Times New Roman" w:eastAsia="Times New Roman" w:hAnsi="Times New Roman" w:cs="Times New Roman"/>
          <w:sz w:val="24"/>
          <w:szCs w:val="24"/>
          <w:lang w:eastAsia="pl-PL"/>
        </w:rPr>
        <w:t>zachęcać do tworzenia wielostopniowego i zróżnicowanego podejścia do różnych działań, usług i graczy będących częścią ekosystemu mediów (część II).</w:t>
      </w:r>
    </w:p>
    <w:p w:rsidR="00DF0A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5. </w:t>
      </w:r>
      <w:r w:rsidR="00A52C8A">
        <w:rPr>
          <w:rFonts w:ascii="Times New Roman" w:eastAsia="Times New Roman" w:hAnsi="Times New Roman" w:cs="Times New Roman"/>
          <w:sz w:val="24"/>
          <w:szCs w:val="24"/>
          <w:lang w:eastAsia="pl-PL"/>
        </w:rPr>
        <w:t xml:space="preserve">Wynik badania działalności, usług i podmiotów w świetle kryteriów (i wskaźników) powinien pomóc w określeniu konieczności i zakresu potrzeb w zakresie tworzenia polityki i regulacji jak również stopnia zastosowania odpowiednich ram prawnych (zarówno w odniesieniu do wolności jak i odpowiedzialności). </w:t>
      </w:r>
      <w:r w:rsidR="00194F88">
        <w:rPr>
          <w:rFonts w:ascii="Times New Roman" w:eastAsia="Times New Roman" w:hAnsi="Times New Roman" w:cs="Times New Roman"/>
          <w:sz w:val="24"/>
          <w:szCs w:val="24"/>
          <w:lang w:eastAsia="pl-PL"/>
        </w:rPr>
        <w:t xml:space="preserve">Na przykład tworzenie polityki dla mediów skupiających się na programach informacyjnych może różnić się od podejścia do </w:t>
      </w:r>
      <w:r w:rsidR="003067EC">
        <w:rPr>
          <w:rFonts w:ascii="Times New Roman" w:eastAsia="Times New Roman" w:hAnsi="Times New Roman" w:cs="Times New Roman"/>
          <w:sz w:val="24"/>
          <w:szCs w:val="24"/>
          <w:lang w:eastAsia="pl-PL"/>
        </w:rPr>
        <w:t>mediów oferujących platformę debaty politycznej lub rozrywki, które z kolei należy rozróżnić od przedsiębiorstw skupionych na generowaniu zysków przez nadawanie treści za pomocą środków masowej komunikacji.</w:t>
      </w:r>
    </w:p>
    <w:p w:rsidR="003067E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6. </w:t>
      </w:r>
      <w:r w:rsidR="003067EC">
        <w:rPr>
          <w:rFonts w:ascii="Times New Roman" w:eastAsia="Times New Roman" w:hAnsi="Times New Roman" w:cs="Times New Roman"/>
          <w:sz w:val="24"/>
          <w:szCs w:val="24"/>
          <w:lang w:eastAsia="pl-PL"/>
        </w:rPr>
        <w:t xml:space="preserve">W tym celu i w oparciu o istniejące standardy Rady Europy w części II zawarto zalecenia dla decydentów odnośnie do tego, jak stosować standardy obowiązujące w mediach w stosunku do działalności, serwisów i podmiotów nowych mediów. Część ta zawiera także perspektywę równości płci w odpowiedzi na wezwanie ze strony Komitetu Ministrów Rady Europy w Deklaracji Madryckiej „Urzeczywistnienie równości płci” (12 maja 2009 r.) oraz wezwanie zawarte w raporcie Grupy </w:t>
      </w:r>
      <w:r w:rsidR="00957189">
        <w:rPr>
          <w:rFonts w:ascii="Times New Roman" w:eastAsia="Times New Roman" w:hAnsi="Times New Roman" w:cs="Times New Roman"/>
          <w:sz w:val="24"/>
          <w:szCs w:val="24"/>
          <w:lang w:eastAsia="pl-PL"/>
        </w:rPr>
        <w:t>Wybitnych Osobistości</w:t>
      </w:r>
      <w:r w:rsidR="002C0CCB">
        <w:rPr>
          <w:rFonts w:ascii="Times New Roman" w:eastAsia="Times New Roman" w:hAnsi="Times New Roman" w:cs="Times New Roman"/>
          <w:sz w:val="24"/>
          <w:szCs w:val="24"/>
          <w:lang w:eastAsia="pl-PL"/>
        </w:rPr>
        <w:t xml:space="preserve"> zatytułowanym</w:t>
      </w:r>
      <w:r w:rsidR="002C32B8">
        <w:rPr>
          <w:rFonts w:ascii="Times New Roman" w:eastAsia="Times New Roman" w:hAnsi="Times New Roman" w:cs="Times New Roman"/>
          <w:sz w:val="24"/>
          <w:szCs w:val="24"/>
          <w:lang w:eastAsia="pl-PL"/>
        </w:rPr>
        <w:t xml:space="preserve"> „Żyjąc razem. Łączenie różnorodności i wolności w XXI-</w:t>
      </w:r>
      <w:r w:rsidR="00BC229A">
        <w:rPr>
          <w:rFonts w:ascii="Times New Roman" w:eastAsia="Times New Roman" w:hAnsi="Times New Roman" w:cs="Times New Roman"/>
          <w:sz w:val="24"/>
          <w:szCs w:val="24"/>
          <w:lang w:eastAsia="pl-PL"/>
        </w:rPr>
        <w:t>wiecznej Europie” zaprezentowanym</w:t>
      </w:r>
      <w:r w:rsidR="002C32B8">
        <w:rPr>
          <w:rFonts w:ascii="Times New Roman" w:eastAsia="Times New Roman" w:hAnsi="Times New Roman" w:cs="Times New Roman"/>
          <w:sz w:val="24"/>
          <w:szCs w:val="24"/>
          <w:lang w:eastAsia="pl-PL"/>
        </w:rPr>
        <w:t xml:space="preserve"> Komitetowi Ministrów w Istambule 10 maja 2011 r.</w:t>
      </w:r>
    </w:p>
    <w:p w:rsidR="002C32B8" w:rsidRDefault="00C05772" w:rsidP="002C32B8">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7. </w:t>
      </w:r>
      <w:r w:rsidR="002C32B8">
        <w:rPr>
          <w:rFonts w:ascii="Times New Roman" w:eastAsia="Times New Roman" w:hAnsi="Times New Roman" w:cs="Times New Roman"/>
          <w:sz w:val="24"/>
          <w:szCs w:val="24"/>
          <w:lang w:eastAsia="pl-PL"/>
        </w:rPr>
        <w:t>Zróżnicowane i wielostopniowe podejście wymaga, aby każdy podmiot, którego działalność określa się jako medi</w:t>
      </w:r>
      <w:r w:rsidR="00BC229A">
        <w:rPr>
          <w:rFonts w:ascii="Times New Roman" w:eastAsia="Times New Roman" w:hAnsi="Times New Roman" w:cs="Times New Roman"/>
          <w:sz w:val="24"/>
          <w:szCs w:val="24"/>
          <w:lang w:eastAsia="pl-PL"/>
        </w:rPr>
        <w:t>a lub jako działalność pośredniczącą</w:t>
      </w:r>
      <w:r w:rsidR="00CB2CC5">
        <w:rPr>
          <w:rFonts w:ascii="Times New Roman" w:eastAsia="Times New Roman" w:hAnsi="Times New Roman" w:cs="Times New Roman"/>
          <w:sz w:val="24"/>
          <w:szCs w:val="24"/>
          <w:lang w:eastAsia="pl-PL"/>
        </w:rPr>
        <w:t xml:space="preserve"> lub wspomagającą</w:t>
      </w:r>
      <w:r w:rsidR="002C32B8">
        <w:rPr>
          <w:rFonts w:ascii="Times New Roman" w:eastAsia="Times New Roman" w:hAnsi="Times New Roman" w:cs="Times New Roman"/>
          <w:sz w:val="24"/>
          <w:szCs w:val="24"/>
          <w:lang w:eastAsia="pl-PL"/>
        </w:rPr>
        <w:t xml:space="preserve"> media, mógł skorzystać zarówno z o</w:t>
      </w:r>
      <w:r w:rsidR="00CB2CC5">
        <w:rPr>
          <w:rFonts w:ascii="Times New Roman" w:eastAsia="Times New Roman" w:hAnsi="Times New Roman" w:cs="Times New Roman"/>
          <w:sz w:val="24"/>
          <w:szCs w:val="24"/>
          <w:lang w:eastAsia="pl-PL"/>
        </w:rPr>
        <w:t>dpowiedniej formy (zróżnicowanie</w:t>
      </w:r>
      <w:r w:rsidR="002C32B8">
        <w:rPr>
          <w:rFonts w:ascii="Times New Roman" w:eastAsia="Times New Roman" w:hAnsi="Times New Roman" w:cs="Times New Roman"/>
          <w:sz w:val="24"/>
          <w:szCs w:val="24"/>
          <w:lang w:eastAsia="pl-PL"/>
        </w:rPr>
        <w:t>) i właściwego poziomu (wiele stopni) ochrony. Konieczne jest także, aby jego odpowiedzialność była określona zgodnie z artykułem 10 Europejskiej Konwencji Praw Człowieka i z innymi odpowiednimi standardami stworzonymi przez Radę Europy.</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392FDF">
        <w:rPr>
          <w:rFonts w:ascii="Times New Roman" w:eastAsia="Times New Roman" w:hAnsi="Times New Roman" w:cs="Times New Roman"/>
          <w:sz w:val="24"/>
          <w:szCs w:val="24"/>
          <w:lang w:eastAsia="pl-PL"/>
        </w:rPr>
        <w:t xml:space="preserve">8. </w:t>
      </w:r>
      <w:r w:rsidR="002C32B8">
        <w:rPr>
          <w:rFonts w:ascii="Times New Roman" w:eastAsia="Times New Roman" w:hAnsi="Times New Roman" w:cs="Times New Roman"/>
          <w:sz w:val="24"/>
          <w:szCs w:val="24"/>
          <w:lang w:eastAsia="pl-PL"/>
        </w:rPr>
        <w:t>Warto także przypomnieć, że nowe lub nowotworzone sposoby masowego dostępu do treści oraz powiązane środki przechowywania, przetwarzania i wykorzyst</w:t>
      </w:r>
      <w:r w:rsidR="00BC229A">
        <w:rPr>
          <w:rFonts w:ascii="Times New Roman" w:eastAsia="Times New Roman" w:hAnsi="Times New Roman" w:cs="Times New Roman"/>
          <w:sz w:val="24"/>
          <w:szCs w:val="24"/>
          <w:lang w:eastAsia="pl-PL"/>
        </w:rPr>
        <w:t>yw</w:t>
      </w:r>
      <w:r w:rsidR="002C32B8">
        <w:rPr>
          <w:rFonts w:ascii="Times New Roman" w:eastAsia="Times New Roman" w:hAnsi="Times New Roman" w:cs="Times New Roman"/>
          <w:sz w:val="24"/>
          <w:szCs w:val="24"/>
          <w:lang w:eastAsia="pl-PL"/>
        </w:rPr>
        <w:t>ania danych mogą wpływać na prawa chronione na podstawie artykułu 10 Europejskiej Konwencji Praw Człowieka.</w:t>
      </w:r>
    </w:p>
    <w:p w:rsidR="00C05772" w:rsidRPr="00392FDF" w:rsidRDefault="002C32B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Część</w:t>
      </w:r>
      <w:r w:rsidR="00C05772" w:rsidRPr="00392FDF">
        <w:rPr>
          <w:rFonts w:ascii="Times New Roman" w:eastAsia="Times New Roman" w:hAnsi="Times New Roman" w:cs="Times New Roman"/>
          <w:b/>
          <w:bCs/>
          <w:sz w:val="24"/>
          <w:szCs w:val="24"/>
          <w:lang w:eastAsia="pl-PL"/>
        </w:rPr>
        <w:t xml:space="preserve"> I</w:t>
      </w:r>
    </w:p>
    <w:p w:rsidR="002C32B8" w:rsidRDefault="002C32B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Kryteria i wskaźniki mediów</w:t>
      </w:r>
    </w:p>
    <w:p w:rsidR="00C05772" w:rsidRPr="002C32B8" w:rsidRDefault="002C32B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Uwagi </w:t>
      </w:r>
      <w:r w:rsidRPr="002C32B8">
        <w:rPr>
          <w:rFonts w:ascii="Times New Roman" w:eastAsia="Times New Roman" w:hAnsi="Times New Roman" w:cs="Times New Roman"/>
          <w:b/>
          <w:bCs/>
          <w:sz w:val="24"/>
          <w:szCs w:val="24"/>
          <w:lang w:eastAsia="pl-PL"/>
        </w:rPr>
        <w:t>wstępne</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9. </w:t>
      </w:r>
      <w:r w:rsidR="002C32B8">
        <w:rPr>
          <w:rFonts w:ascii="Times New Roman" w:eastAsia="Times New Roman" w:hAnsi="Times New Roman" w:cs="Times New Roman"/>
          <w:sz w:val="24"/>
          <w:szCs w:val="24"/>
          <w:lang w:eastAsia="pl-PL"/>
        </w:rPr>
        <w:t xml:space="preserve">Autorów polityki medialnej zachęca się do uwzględniania </w:t>
      </w:r>
      <w:r w:rsidR="008B1A37">
        <w:rPr>
          <w:rFonts w:ascii="Times New Roman" w:eastAsia="Times New Roman" w:hAnsi="Times New Roman" w:cs="Times New Roman"/>
          <w:sz w:val="24"/>
          <w:szCs w:val="24"/>
          <w:lang w:eastAsia="pl-PL"/>
        </w:rPr>
        <w:t>opisanych poniżej</w:t>
      </w:r>
      <w:r w:rsidR="002C32B8">
        <w:rPr>
          <w:rFonts w:ascii="Times New Roman" w:eastAsia="Times New Roman" w:hAnsi="Times New Roman" w:cs="Times New Roman"/>
          <w:sz w:val="24"/>
          <w:szCs w:val="24"/>
          <w:lang w:eastAsia="pl-PL"/>
        </w:rPr>
        <w:t xml:space="preserve"> kryteriów przy rozpatrywaniu, czy określone działania, usługi </w:t>
      </w:r>
      <w:r w:rsidR="00957189">
        <w:rPr>
          <w:rFonts w:ascii="Times New Roman" w:eastAsia="Times New Roman" w:hAnsi="Times New Roman" w:cs="Times New Roman"/>
          <w:sz w:val="24"/>
          <w:szCs w:val="24"/>
          <w:lang w:eastAsia="pl-PL"/>
        </w:rPr>
        <w:t>lub</w:t>
      </w:r>
      <w:r w:rsidR="002C32B8">
        <w:rPr>
          <w:rFonts w:ascii="Times New Roman" w:eastAsia="Times New Roman" w:hAnsi="Times New Roman" w:cs="Times New Roman"/>
          <w:sz w:val="24"/>
          <w:szCs w:val="24"/>
          <w:lang w:eastAsia="pl-PL"/>
        </w:rPr>
        <w:t xml:space="preserve"> podmioty należy traktować jako media.</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10. </w:t>
      </w:r>
      <w:r w:rsidR="002C32B8">
        <w:rPr>
          <w:rFonts w:ascii="Times New Roman" w:eastAsia="Times New Roman" w:hAnsi="Times New Roman" w:cs="Times New Roman"/>
          <w:sz w:val="24"/>
          <w:szCs w:val="24"/>
          <w:lang w:eastAsia="pl-PL"/>
        </w:rPr>
        <w:t>Poniżej wskazano sześć kryteriów, każde uzupełnione zestawem wskaźników, które powinny pozwolić decydentom na zidentyfikowanie mediów i ich działalności w nowym ekosystemie. Zakres spełnienia kryteriów umożliwia określenie, czy nowa usługa komunikacyjna należy do mediów</w:t>
      </w:r>
      <w:r w:rsidR="008B1A37">
        <w:rPr>
          <w:rFonts w:ascii="Times New Roman" w:eastAsia="Times New Roman" w:hAnsi="Times New Roman" w:cs="Times New Roman"/>
          <w:sz w:val="24"/>
          <w:szCs w:val="24"/>
          <w:lang w:eastAsia="pl-PL"/>
        </w:rPr>
        <w:t>,</w:t>
      </w:r>
      <w:r w:rsidR="002C32B8">
        <w:rPr>
          <w:rFonts w:ascii="Times New Roman" w:eastAsia="Times New Roman" w:hAnsi="Times New Roman" w:cs="Times New Roman"/>
          <w:sz w:val="24"/>
          <w:szCs w:val="24"/>
          <w:lang w:eastAsia="pl-PL"/>
        </w:rPr>
        <w:t xml:space="preserve"> lub zapewni</w:t>
      </w:r>
      <w:r w:rsidR="005F4D8F">
        <w:rPr>
          <w:rFonts w:ascii="Times New Roman" w:eastAsia="Times New Roman" w:hAnsi="Times New Roman" w:cs="Times New Roman"/>
          <w:sz w:val="24"/>
          <w:szCs w:val="24"/>
          <w:lang w:eastAsia="pl-PL"/>
        </w:rPr>
        <w:t>a</w:t>
      </w:r>
      <w:r w:rsidR="008B1A37">
        <w:rPr>
          <w:rFonts w:ascii="Times New Roman" w:eastAsia="Times New Roman" w:hAnsi="Times New Roman" w:cs="Times New Roman"/>
          <w:sz w:val="24"/>
          <w:szCs w:val="24"/>
          <w:lang w:eastAsia="pl-PL"/>
        </w:rPr>
        <w:t xml:space="preserve"> wskazanie na działania pośredniczące lub pomocnicze</w:t>
      </w:r>
      <w:r w:rsidR="002C32B8">
        <w:rPr>
          <w:rFonts w:ascii="Times New Roman" w:eastAsia="Times New Roman" w:hAnsi="Times New Roman" w:cs="Times New Roman"/>
          <w:sz w:val="24"/>
          <w:szCs w:val="24"/>
          <w:lang w:eastAsia="pl-PL"/>
        </w:rPr>
        <w:t xml:space="preserve"> dla serwisów medialnych. Wskaźniki powinny pozwolić na określenie, czy i w jakim zakresie spełnione zostało dane kryterium. Nie ma konieczności spełnienia wszystkich wskaźników, aby spełnić określone kryterium. Część wskaźników, np. dotyczące standardów zawodowych i etyki mediów, dotyczą więcej niż jednego kryterium.</w:t>
      </w:r>
    </w:p>
    <w:p w:rsidR="002C32B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11. </w:t>
      </w:r>
      <w:r w:rsidR="002C32B8">
        <w:rPr>
          <w:rFonts w:ascii="Times New Roman" w:eastAsia="Times New Roman" w:hAnsi="Times New Roman" w:cs="Times New Roman"/>
          <w:sz w:val="24"/>
          <w:szCs w:val="24"/>
          <w:lang w:eastAsia="pl-PL"/>
        </w:rPr>
        <w:t xml:space="preserve">Podobnie nie wszystkie kryteria są równie istotne. </w:t>
      </w:r>
      <w:r w:rsidR="00C34008">
        <w:rPr>
          <w:rFonts w:ascii="Times New Roman" w:eastAsia="Times New Roman" w:hAnsi="Times New Roman" w:cs="Times New Roman"/>
          <w:sz w:val="24"/>
          <w:szCs w:val="24"/>
          <w:lang w:eastAsia="pl-PL"/>
        </w:rPr>
        <w:t>Niespełnienie pewnych kryteriów takich jak cel (kryterium 2), kontrola redakcyjna (kryterium 3) oraz zasięg i upowszechnianie (kryterium 5) prawdopodobnie uniemożliwi uznanie usługi za medium. Spełnienie części kryteriów nie jest konieczne, np. intencji (kryterium 1) lub oczekiwań publicznych (kryterium 6)</w:t>
      </w:r>
      <w:r w:rsidR="00741BEF">
        <w:rPr>
          <w:rFonts w:ascii="Times New Roman" w:eastAsia="Times New Roman" w:hAnsi="Times New Roman" w:cs="Times New Roman"/>
          <w:sz w:val="24"/>
          <w:szCs w:val="24"/>
          <w:lang w:eastAsia="pl-PL"/>
        </w:rPr>
        <w:t>,</w:t>
      </w:r>
      <w:r w:rsidR="00C34008">
        <w:rPr>
          <w:rFonts w:ascii="Times New Roman" w:eastAsia="Times New Roman" w:hAnsi="Times New Roman" w:cs="Times New Roman"/>
          <w:sz w:val="24"/>
          <w:szCs w:val="24"/>
          <w:lang w:eastAsia="pl-PL"/>
        </w:rPr>
        <w:t xml:space="preserve"> lub ich spełnienie może nie być oczywiste, co nie powinno automatycznie wykluczać zaklasyfikowania </w:t>
      </w:r>
      <w:r w:rsidR="00741BEF">
        <w:rPr>
          <w:rFonts w:ascii="Times New Roman" w:eastAsia="Times New Roman" w:hAnsi="Times New Roman" w:cs="Times New Roman"/>
          <w:sz w:val="24"/>
          <w:szCs w:val="24"/>
          <w:lang w:eastAsia="pl-PL"/>
        </w:rPr>
        <w:t xml:space="preserve">danej </w:t>
      </w:r>
      <w:r w:rsidR="00C34008">
        <w:rPr>
          <w:rFonts w:ascii="Times New Roman" w:eastAsia="Times New Roman" w:hAnsi="Times New Roman" w:cs="Times New Roman"/>
          <w:sz w:val="24"/>
          <w:szCs w:val="24"/>
          <w:lang w:eastAsia="pl-PL"/>
        </w:rPr>
        <w:t>działalności jako medium, chociaż występowanie tych kryteriów może mieć istotne znaczenie.</w:t>
      </w:r>
    </w:p>
    <w:p w:rsidR="00C34008" w:rsidRDefault="00C3400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Przy rozpatrywaniu kryteriów należy uwzględnić wewnętrzne właściwości i charakterystyczne zachowania usługodawcy jak również proces jego dojrzewania jako medium, co może mieć wpływ na sposób sprawowania kontroli</w:t>
      </w:r>
      <w:r w:rsidR="005F4D8F">
        <w:rPr>
          <w:rFonts w:ascii="Times New Roman" w:eastAsia="Times New Roman" w:hAnsi="Times New Roman" w:cs="Times New Roman"/>
          <w:sz w:val="24"/>
          <w:szCs w:val="24"/>
          <w:lang w:eastAsia="pl-PL"/>
        </w:rPr>
        <w:t xml:space="preserve"> redakcyjnej (kryterium 3) czy p</w:t>
      </w:r>
      <w:r>
        <w:rPr>
          <w:rFonts w:ascii="Times New Roman" w:eastAsia="Times New Roman" w:hAnsi="Times New Roman" w:cs="Times New Roman"/>
          <w:sz w:val="24"/>
          <w:szCs w:val="24"/>
          <w:lang w:eastAsia="pl-PL"/>
        </w:rPr>
        <w:t>ostrzegany wewnętrznie profesjonalizm (kryterium 4). Oznacza to, że wszystkie kryteria (i wskaźniki) należy stosować w elastyczny sposób, interpretując je w kontekście określonej sytuacji i otoczenia. W nowych środowiska</w:t>
      </w:r>
      <w:r w:rsidR="005F4D8F">
        <w:rPr>
          <w:rFonts w:ascii="Times New Roman" w:eastAsia="Times New Roman" w:hAnsi="Times New Roman" w:cs="Times New Roman"/>
          <w:sz w:val="24"/>
          <w:szCs w:val="24"/>
          <w:lang w:eastAsia="pl-PL"/>
        </w:rPr>
        <w:t>ch</w:t>
      </w:r>
      <w:r>
        <w:rPr>
          <w:rFonts w:ascii="Times New Roman" w:eastAsia="Times New Roman" w:hAnsi="Times New Roman" w:cs="Times New Roman"/>
          <w:sz w:val="24"/>
          <w:szCs w:val="24"/>
          <w:lang w:eastAsia="pl-PL"/>
        </w:rPr>
        <w:t xml:space="preserve"> komunikacyjnych konieczne jest zachowanie ciągłej uwagi, gdyż rola i działalność podmiotu może bez trudu zmieniać się i ewoluować w sposób płynny i niezauważalny, co może mieć wpływ na zakres spełnienia jednego lub więcej kryteriów i tym samym na jego potencjalne uznanie za medium.</w:t>
      </w:r>
    </w:p>
    <w:p w:rsidR="00C3400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13. </w:t>
      </w:r>
      <w:r w:rsidR="00C34008">
        <w:rPr>
          <w:rFonts w:ascii="Times New Roman" w:eastAsia="Times New Roman" w:hAnsi="Times New Roman" w:cs="Times New Roman"/>
          <w:sz w:val="24"/>
          <w:szCs w:val="24"/>
          <w:lang w:eastAsia="pl-PL"/>
        </w:rPr>
        <w:t>Powszechnie przyjętą cechą mediów jest ich rola w społeczeństwie i wpływ</w:t>
      </w:r>
      <w:r w:rsidR="00741BEF">
        <w:rPr>
          <w:rFonts w:ascii="Times New Roman" w:eastAsia="Times New Roman" w:hAnsi="Times New Roman" w:cs="Times New Roman"/>
          <w:sz w:val="24"/>
          <w:szCs w:val="24"/>
          <w:lang w:eastAsia="pl-PL"/>
        </w:rPr>
        <w:t>,</w:t>
      </w:r>
      <w:r w:rsidR="00C34008">
        <w:rPr>
          <w:rFonts w:ascii="Times New Roman" w:eastAsia="Times New Roman" w:hAnsi="Times New Roman" w:cs="Times New Roman"/>
          <w:sz w:val="24"/>
          <w:szCs w:val="24"/>
          <w:lang w:eastAsia="pl-PL"/>
        </w:rPr>
        <w:t xml:space="preserve"> </w:t>
      </w:r>
      <w:r w:rsidR="00741BEF">
        <w:rPr>
          <w:rFonts w:ascii="Times New Roman" w:eastAsia="Times New Roman" w:hAnsi="Times New Roman" w:cs="Times New Roman"/>
          <w:sz w:val="24"/>
          <w:szCs w:val="24"/>
          <w:lang w:eastAsia="pl-PL"/>
        </w:rPr>
        <w:t xml:space="preserve">jaki mają </w:t>
      </w:r>
      <w:r w:rsidR="00C34008">
        <w:rPr>
          <w:rFonts w:ascii="Times New Roman" w:eastAsia="Times New Roman" w:hAnsi="Times New Roman" w:cs="Times New Roman"/>
          <w:sz w:val="24"/>
          <w:szCs w:val="24"/>
          <w:lang w:eastAsia="pl-PL"/>
        </w:rPr>
        <w:t xml:space="preserve">na społeczeństwo lub procesy demokratyczne. Wpływ ten można dostrzec przez pryzmat kilku z poniższych kryteriów. </w:t>
      </w:r>
      <w:r w:rsidR="005F4D8F">
        <w:rPr>
          <w:rFonts w:ascii="Times New Roman" w:eastAsia="Times New Roman" w:hAnsi="Times New Roman" w:cs="Times New Roman"/>
          <w:sz w:val="24"/>
          <w:szCs w:val="24"/>
          <w:lang w:eastAsia="pl-PL"/>
        </w:rPr>
        <w:t>Jednak biorąc pod uwagę fakt,</w:t>
      </w:r>
      <w:r w:rsidR="007655B0">
        <w:rPr>
          <w:rFonts w:ascii="Times New Roman" w:eastAsia="Times New Roman" w:hAnsi="Times New Roman" w:cs="Times New Roman"/>
          <w:sz w:val="24"/>
          <w:szCs w:val="24"/>
          <w:lang w:eastAsia="pl-PL"/>
        </w:rPr>
        <w:t xml:space="preserve"> że wpływ oceny jest wysoce subiektywny, nie należy traktować tego czynnika jako rozstrzygającego. Wszystkie treści przekazywane przez media mają potencjalny wpływ na społeczeństwo, niezależnie od </w:t>
      </w:r>
      <w:r w:rsidR="00741BEF">
        <w:rPr>
          <w:rFonts w:ascii="Times New Roman" w:eastAsia="Times New Roman" w:hAnsi="Times New Roman" w:cs="Times New Roman"/>
          <w:sz w:val="24"/>
          <w:szCs w:val="24"/>
          <w:lang w:eastAsia="pl-PL"/>
        </w:rPr>
        <w:t>części</w:t>
      </w:r>
      <w:r w:rsidR="007655B0">
        <w:rPr>
          <w:rFonts w:ascii="Times New Roman" w:eastAsia="Times New Roman" w:hAnsi="Times New Roman" w:cs="Times New Roman"/>
          <w:sz w:val="24"/>
          <w:szCs w:val="24"/>
          <w:lang w:eastAsia="pl-PL"/>
        </w:rPr>
        <w:t xml:space="preserve"> </w:t>
      </w:r>
      <w:r w:rsidR="00741BEF">
        <w:rPr>
          <w:rFonts w:ascii="Times New Roman" w:eastAsia="Times New Roman" w:hAnsi="Times New Roman" w:cs="Times New Roman"/>
          <w:sz w:val="24"/>
          <w:szCs w:val="24"/>
          <w:lang w:eastAsia="pl-PL"/>
        </w:rPr>
        <w:t>społeczeństwa, na jaką</w:t>
      </w:r>
      <w:r w:rsidR="007655B0">
        <w:rPr>
          <w:rFonts w:ascii="Times New Roman" w:eastAsia="Times New Roman" w:hAnsi="Times New Roman" w:cs="Times New Roman"/>
          <w:sz w:val="24"/>
          <w:szCs w:val="24"/>
          <w:lang w:eastAsia="pl-PL"/>
        </w:rPr>
        <w:t xml:space="preserve"> oddziałują</w:t>
      </w:r>
      <w:r w:rsidR="00741BEF">
        <w:rPr>
          <w:rFonts w:ascii="Times New Roman" w:eastAsia="Times New Roman" w:hAnsi="Times New Roman" w:cs="Times New Roman"/>
          <w:sz w:val="24"/>
          <w:szCs w:val="24"/>
          <w:lang w:eastAsia="pl-PL"/>
        </w:rPr>
        <w:t>, czy</w:t>
      </w:r>
      <w:r w:rsidR="007655B0">
        <w:rPr>
          <w:rFonts w:ascii="Times New Roman" w:eastAsia="Times New Roman" w:hAnsi="Times New Roman" w:cs="Times New Roman"/>
          <w:sz w:val="24"/>
          <w:szCs w:val="24"/>
          <w:lang w:eastAsia="pl-PL"/>
        </w:rPr>
        <w:t xml:space="preserve"> wartości przypisywanych mediom przez społeczeństwo jako całość.</w:t>
      </w:r>
    </w:p>
    <w:p w:rsidR="007655B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14. </w:t>
      </w:r>
      <w:r w:rsidR="00EE0533">
        <w:rPr>
          <w:rFonts w:ascii="Times New Roman" w:eastAsia="Times New Roman" w:hAnsi="Times New Roman" w:cs="Times New Roman"/>
          <w:sz w:val="24"/>
          <w:szCs w:val="24"/>
          <w:lang w:eastAsia="pl-PL"/>
        </w:rPr>
        <w:t xml:space="preserve">Wynik takiej analizy należy uwzględnić przy tworzeniu polityki dotyczącej mediów i stopniowaniu jej obowiązywania, zawsze z zastrzeżeniem </w:t>
      </w:r>
      <w:r w:rsidR="00CB4AAE">
        <w:rPr>
          <w:rFonts w:ascii="Times New Roman" w:eastAsia="Times New Roman" w:hAnsi="Times New Roman" w:cs="Times New Roman"/>
          <w:sz w:val="24"/>
          <w:szCs w:val="24"/>
          <w:lang w:eastAsia="pl-PL"/>
        </w:rPr>
        <w:t>warunku ścisłej konieczności i minimalnej interwencji. Analiza wpłynie także na zakres, w jakim obowiązywać będą standardy Rady Europy dotyczące mediów, oraz na zmiany ich zastosowania. Pociąga to za sobą potrzebę elastycznego reagowania, dostosowywania do konkretnego przypadku (zróżnicowanie) oraz stopniowania odpowiednio do celu. Zastosowanie standardów powinno także uwzględniać charakterystyczne właściwości i rodzaj działania usługodawcy jak również jego proces dojrzewania jako medium.</w:t>
      </w:r>
    </w:p>
    <w:p w:rsidR="00CB4AA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15. </w:t>
      </w:r>
      <w:r w:rsidR="00741BEF">
        <w:rPr>
          <w:rFonts w:ascii="Times New Roman" w:eastAsia="Times New Roman" w:hAnsi="Times New Roman" w:cs="Times New Roman"/>
          <w:sz w:val="24"/>
          <w:szCs w:val="24"/>
          <w:lang w:eastAsia="pl-PL"/>
        </w:rPr>
        <w:t>Usługi pośredniczące</w:t>
      </w:r>
      <w:r w:rsidR="002C0CCB">
        <w:rPr>
          <w:rFonts w:ascii="Times New Roman" w:eastAsia="Times New Roman" w:hAnsi="Times New Roman" w:cs="Times New Roman"/>
          <w:sz w:val="24"/>
          <w:szCs w:val="24"/>
          <w:lang w:eastAsia="pl-PL"/>
        </w:rPr>
        <w:t xml:space="preserve"> i wspomagające</w:t>
      </w:r>
      <w:r w:rsidR="00CB4AAE">
        <w:rPr>
          <w:rFonts w:ascii="Times New Roman" w:eastAsia="Times New Roman" w:hAnsi="Times New Roman" w:cs="Times New Roman"/>
          <w:sz w:val="24"/>
          <w:szCs w:val="24"/>
          <w:lang w:eastAsia="pl-PL"/>
        </w:rPr>
        <w:t xml:space="preserve"> w ekosystemie mediów można odróżniać od mediów jako takich, gdyż mogą one spełniać </w:t>
      </w:r>
      <w:r w:rsidR="00741BEF">
        <w:rPr>
          <w:rFonts w:ascii="Times New Roman" w:eastAsia="Times New Roman" w:hAnsi="Times New Roman" w:cs="Times New Roman"/>
          <w:sz w:val="24"/>
          <w:szCs w:val="24"/>
          <w:lang w:eastAsia="pl-PL"/>
        </w:rPr>
        <w:t>niektóre</w:t>
      </w:r>
      <w:r w:rsidR="00CB4AAE">
        <w:rPr>
          <w:rFonts w:ascii="Times New Roman" w:eastAsia="Times New Roman" w:hAnsi="Times New Roman" w:cs="Times New Roman"/>
          <w:sz w:val="24"/>
          <w:szCs w:val="24"/>
          <w:lang w:eastAsia="pl-PL"/>
        </w:rPr>
        <w:t xml:space="preserve"> z poniższych kryteriów i wskaźników, ale zwykle nie odpowiadają kluczowym kryteriom takim jak kontrola redakcyjna (kryterium 3) lub cel (kryterium 2). </w:t>
      </w:r>
      <w:r w:rsidR="005F4D8F">
        <w:rPr>
          <w:rFonts w:ascii="Times New Roman" w:eastAsia="Times New Roman" w:hAnsi="Times New Roman" w:cs="Times New Roman"/>
          <w:sz w:val="24"/>
          <w:szCs w:val="24"/>
          <w:lang w:eastAsia="pl-PL"/>
        </w:rPr>
        <w:t>Niemniej jednak</w:t>
      </w:r>
      <w:r w:rsidR="00CB4AAE">
        <w:rPr>
          <w:rFonts w:ascii="Times New Roman" w:eastAsia="Times New Roman" w:hAnsi="Times New Roman" w:cs="Times New Roman"/>
          <w:sz w:val="24"/>
          <w:szCs w:val="24"/>
          <w:lang w:eastAsia="pl-PL"/>
        </w:rPr>
        <w:t xml:space="preserve"> często odgrywają one kluczową rolę, z której może wynikać istotna władza nad zasięgiem mediów oraz kontrola nad ich treściami</w:t>
      </w:r>
      <w:r w:rsidR="00741BEF">
        <w:rPr>
          <w:rFonts w:ascii="Times New Roman" w:eastAsia="Times New Roman" w:hAnsi="Times New Roman" w:cs="Times New Roman"/>
          <w:sz w:val="24"/>
          <w:szCs w:val="24"/>
          <w:lang w:eastAsia="pl-PL"/>
        </w:rPr>
        <w:t>. Z tego powodu usługi pośredniczące</w:t>
      </w:r>
      <w:r w:rsidR="00CB4AAE">
        <w:rPr>
          <w:rFonts w:ascii="Times New Roman" w:eastAsia="Times New Roman" w:hAnsi="Times New Roman" w:cs="Times New Roman"/>
          <w:sz w:val="24"/>
          <w:szCs w:val="24"/>
          <w:lang w:eastAsia="pl-PL"/>
        </w:rPr>
        <w:t xml:space="preserve"> i pomocnicze mogą z łatwością przyjmować aktywną rolę w p</w:t>
      </w:r>
      <w:r w:rsidR="00741BEF">
        <w:rPr>
          <w:rFonts w:ascii="Times New Roman" w:eastAsia="Times New Roman" w:hAnsi="Times New Roman" w:cs="Times New Roman"/>
          <w:sz w:val="24"/>
          <w:szCs w:val="24"/>
          <w:lang w:eastAsia="pl-PL"/>
        </w:rPr>
        <w:t>rocesach redagowania przekazu. Dlatego</w:t>
      </w:r>
      <w:r w:rsidR="00CB4AAE">
        <w:rPr>
          <w:rFonts w:ascii="Times New Roman" w:eastAsia="Times New Roman" w:hAnsi="Times New Roman" w:cs="Times New Roman"/>
          <w:sz w:val="24"/>
          <w:szCs w:val="24"/>
          <w:lang w:eastAsia="pl-PL"/>
        </w:rPr>
        <w:t xml:space="preserve"> państwa członkowskie powinny uwzględnić je przy tworzeniu polityki dotyczącej mediów i zwracać szczególną uwagę na ich własne pozytywne i negatywne obowiązki wynikające z artykułu 10 Europejskiej Konwencji Praw Człowieka. Może wymagać to stworzenia zróżnicowanej polityki (dostosowanej do określonych usług pośredniczących lub pomocniczych) z uwzględnieniem indywidualnej sytuacji (np. gdy ich działania mogą oddziaływać na pluralizm lub zdolność do spełnienia swojego celu</w:t>
      </w:r>
      <w:r w:rsidR="00741BEF">
        <w:rPr>
          <w:rFonts w:ascii="Times New Roman" w:eastAsia="Times New Roman" w:hAnsi="Times New Roman" w:cs="Times New Roman"/>
          <w:sz w:val="24"/>
          <w:szCs w:val="24"/>
          <w:lang w:eastAsia="pl-PL"/>
        </w:rPr>
        <w:t xml:space="preserve"> oraz</w:t>
      </w:r>
      <w:r w:rsidR="00424834">
        <w:rPr>
          <w:rFonts w:ascii="Times New Roman" w:eastAsia="Times New Roman" w:hAnsi="Times New Roman" w:cs="Times New Roman"/>
          <w:sz w:val="24"/>
          <w:szCs w:val="24"/>
          <w:lang w:eastAsia="pl-PL"/>
        </w:rPr>
        <w:t xml:space="preserve"> normalnego i ciągłego działania </w:t>
      </w:r>
      <w:r w:rsidR="00CB4AAE">
        <w:rPr>
          <w:rFonts w:ascii="Times New Roman" w:eastAsia="Times New Roman" w:hAnsi="Times New Roman" w:cs="Times New Roman"/>
          <w:sz w:val="24"/>
          <w:szCs w:val="24"/>
          <w:lang w:eastAsia="pl-PL"/>
        </w:rPr>
        <w:t>przez media obsługiwane przez usłu</w:t>
      </w:r>
      <w:r w:rsidR="00424834">
        <w:rPr>
          <w:rFonts w:ascii="Times New Roman" w:eastAsia="Times New Roman" w:hAnsi="Times New Roman" w:cs="Times New Roman"/>
          <w:sz w:val="24"/>
          <w:szCs w:val="24"/>
          <w:lang w:eastAsia="pl-PL"/>
        </w:rPr>
        <w:t>gi pośredniczące lub pomocnicze</w:t>
      </w:r>
      <w:r w:rsidR="005F4D8F">
        <w:rPr>
          <w:rFonts w:ascii="Times New Roman" w:eastAsia="Times New Roman" w:hAnsi="Times New Roman" w:cs="Times New Roman"/>
          <w:sz w:val="24"/>
          <w:szCs w:val="24"/>
          <w:lang w:eastAsia="pl-PL"/>
        </w:rPr>
        <w:t>)</w:t>
      </w:r>
      <w:r w:rsidR="00424834">
        <w:rPr>
          <w:rFonts w:ascii="Times New Roman" w:eastAsia="Times New Roman" w:hAnsi="Times New Roman" w:cs="Times New Roman"/>
          <w:sz w:val="24"/>
          <w:szCs w:val="24"/>
          <w:lang w:eastAsia="pl-PL"/>
        </w:rPr>
        <w:t>.</w:t>
      </w:r>
    </w:p>
    <w:p w:rsidR="00C05772" w:rsidRPr="002C32B8" w:rsidRDefault="0042483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2C32B8">
        <w:rPr>
          <w:rFonts w:ascii="Times New Roman" w:eastAsia="Times New Roman" w:hAnsi="Times New Roman" w:cs="Times New Roman"/>
          <w:b/>
          <w:bCs/>
          <w:sz w:val="24"/>
          <w:szCs w:val="24"/>
          <w:lang w:eastAsia="pl-PL"/>
        </w:rPr>
        <w:t xml:space="preserve"> 1 –</w:t>
      </w:r>
      <w:r>
        <w:rPr>
          <w:rFonts w:ascii="Times New Roman" w:eastAsia="Times New Roman" w:hAnsi="Times New Roman" w:cs="Times New Roman"/>
          <w:b/>
          <w:bCs/>
          <w:sz w:val="24"/>
          <w:szCs w:val="24"/>
          <w:lang w:eastAsia="pl-PL"/>
        </w:rPr>
        <w:t xml:space="preserve"> Zamiar działania jako media</w:t>
      </w:r>
    </w:p>
    <w:p w:rsidR="00C05772" w:rsidRPr="002C32B8" w:rsidRDefault="0042483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Określenie się jako media</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Metody pracy typowe dla mediów</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Zobowiązanie do przestrzegania standardów zawodowych obowiązujących w mediach</w:t>
      </w:r>
    </w:p>
    <w:p w:rsidR="00424834" w:rsidRDefault="0042483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Zapewnienie praktycznych środków potrzebnych do komunikacji masowej</w:t>
      </w:r>
    </w:p>
    <w:p w:rsidR="0042483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16. </w:t>
      </w:r>
      <w:r w:rsidR="00236A77">
        <w:rPr>
          <w:rFonts w:ascii="Times New Roman" w:eastAsia="Times New Roman" w:hAnsi="Times New Roman" w:cs="Times New Roman"/>
          <w:sz w:val="24"/>
          <w:szCs w:val="24"/>
          <w:lang w:eastAsia="pl-PL"/>
        </w:rPr>
        <w:t xml:space="preserve">Wola stanowi ważny czynnik w ocenie, czy dany podmiot lub część </w:t>
      </w:r>
      <w:r w:rsidR="00741BEF">
        <w:rPr>
          <w:rFonts w:ascii="Times New Roman" w:eastAsia="Times New Roman" w:hAnsi="Times New Roman" w:cs="Times New Roman"/>
          <w:sz w:val="24"/>
          <w:szCs w:val="24"/>
          <w:lang w:eastAsia="pl-PL"/>
        </w:rPr>
        <w:t>albo</w:t>
      </w:r>
      <w:r w:rsidR="00236A77">
        <w:rPr>
          <w:rFonts w:ascii="Times New Roman" w:eastAsia="Times New Roman" w:hAnsi="Times New Roman" w:cs="Times New Roman"/>
          <w:sz w:val="24"/>
          <w:szCs w:val="24"/>
          <w:lang w:eastAsia="pl-PL"/>
        </w:rPr>
        <w:t xml:space="preserve"> całość jego usług i produktów należy uznać za media. Kryterium to stanowi dodatkowo pierwszy element rozróżniania polityki na podstawie wewnętrznego postrzegania swojej działalności i usług przez różnych graczy na rynku.</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17. </w:t>
      </w:r>
      <w:r w:rsidR="00236A77">
        <w:rPr>
          <w:rFonts w:ascii="Times New Roman" w:eastAsia="Times New Roman" w:hAnsi="Times New Roman" w:cs="Times New Roman"/>
          <w:sz w:val="24"/>
          <w:szCs w:val="24"/>
          <w:lang w:eastAsia="pl-PL"/>
        </w:rPr>
        <w:t>Zamiar działania jako medium można wyrazić w sposób subiektywny (na przykład w ramach deklarow</w:t>
      </w:r>
      <w:r w:rsidR="00741BEF">
        <w:rPr>
          <w:rFonts w:ascii="Times New Roman" w:eastAsia="Times New Roman" w:hAnsi="Times New Roman" w:cs="Times New Roman"/>
          <w:sz w:val="24"/>
          <w:szCs w:val="24"/>
          <w:lang w:eastAsia="pl-PL"/>
        </w:rPr>
        <w:t>ania się jako medium, przyjęcie</w:t>
      </w:r>
      <w:r w:rsidR="009D6683">
        <w:rPr>
          <w:rFonts w:ascii="Times New Roman" w:eastAsia="Times New Roman" w:hAnsi="Times New Roman" w:cs="Times New Roman"/>
          <w:sz w:val="24"/>
          <w:szCs w:val="24"/>
          <w:lang w:eastAsia="pl-PL"/>
        </w:rPr>
        <w:t xml:space="preserve"> </w:t>
      </w:r>
      <w:r w:rsidR="00236A77">
        <w:rPr>
          <w:rFonts w:ascii="Times New Roman" w:eastAsia="Times New Roman" w:hAnsi="Times New Roman" w:cs="Times New Roman"/>
          <w:sz w:val="24"/>
          <w:szCs w:val="24"/>
          <w:lang w:eastAsia="pl-PL"/>
        </w:rPr>
        <w:t>odpowiedniego ozna</w:t>
      </w:r>
      <w:r w:rsidR="00741BEF">
        <w:rPr>
          <w:rFonts w:ascii="Times New Roman" w:eastAsia="Times New Roman" w:hAnsi="Times New Roman" w:cs="Times New Roman"/>
          <w:sz w:val="24"/>
          <w:szCs w:val="24"/>
          <w:lang w:eastAsia="pl-PL"/>
        </w:rPr>
        <w:t>czenia lub marki, zadeklarowanie</w:t>
      </w:r>
      <w:r w:rsidR="00236A77">
        <w:rPr>
          <w:rFonts w:ascii="Times New Roman" w:eastAsia="Times New Roman" w:hAnsi="Times New Roman" w:cs="Times New Roman"/>
          <w:sz w:val="24"/>
          <w:szCs w:val="24"/>
          <w:lang w:eastAsia="pl-PL"/>
        </w:rPr>
        <w:t xml:space="preserve"> celu, w ramach misji lub biznes planu, które wyznaczają cele typowe dla mediów lub pracy dziennikarskiej) i może być wyrażony lub nawet formalnie zarejestrowany (jak w przypadku rejestracji działalności biznesowej, gdzie podaje się przedmiot działalności w umowie spółki). Takie subiektywne wskaźniki mogą odnosić się do innych kryteriów, takich jak cel (na przykład decyzja o dostarczaniu regularnie uaktualnianych informacji), kontrola redakcyjna lub standardy zawodowe.</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18. </w:t>
      </w:r>
      <w:r w:rsidR="00236A77">
        <w:rPr>
          <w:rFonts w:ascii="Times New Roman" w:eastAsia="Times New Roman" w:hAnsi="Times New Roman" w:cs="Times New Roman"/>
          <w:sz w:val="24"/>
          <w:szCs w:val="24"/>
          <w:lang w:eastAsia="pl-PL"/>
        </w:rPr>
        <w:t xml:space="preserve">W szczególności zamiar może zostać ujawniony przez przyjęcie polityki redakcyjnej lub zobowiązanie do przestrzegania standardów profesjonalnych lub etycznych, które są typowe dla mediów. Polityka redakcyjna lub zobowiązania można wyrazić także w warunkach </w:t>
      </w:r>
      <w:r w:rsidR="009D6683">
        <w:rPr>
          <w:rFonts w:ascii="Times New Roman" w:eastAsia="Times New Roman" w:hAnsi="Times New Roman" w:cs="Times New Roman"/>
          <w:sz w:val="24"/>
          <w:szCs w:val="24"/>
          <w:lang w:eastAsia="pl-PL"/>
        </w:rPr>
        <w:t>użytkowania</w:t>
      </w:r>
      <w:r w:rsidR="00236A77">
        <w:rPr>
          <w:rFonts w:ascii="Times New Roman" w:eastAsia="Times New Roman" w:hAnsi="Times New Roman" w:cs="Times New Roman"/>
          <w:sz w:val="24"/>
          <w:szCs w:val="24"/>
          <w:lang w:eastAsia="pl-PL"/>
        </w:rPr>
        <w:t>, które wyjaśniają użytkownikom usługi rodzaj treści lub zachowania, które są lub nie są dopuszczalne przez operatora.</w:t>
      </w:r>
    </w:p>
    <w:p w:rsidR="00236A7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19. </w:t>
      </w:r>
      <w:r w:rsidR="00236A77">
        <w:rPr>
          <w:rFonts w:ascii="Times New Roman" w:eastAsia="Times New Roman" w:hAnsi="Times New Roman" w:cs="Times New Roman"/>
          <w:sz w:val="24"/>
          <w:szCs w:val="24"/>
          <w:lang w:eastAsia="pl-PL"/>
        </w:rPr>
        <w:t xml:space="preserve">Istotna może być także przynależność do organizacji zawodowej lub organizacji promującej lub narzucającej kod etyczny lub dobre praktyki lub uczestniczenie w innej formie wewnętrznej regulacji, które są typowe dla mediów. </w:t>
      </w:r>
      <w:r w:rsidR="0077235D">
        <w:rPr>
          <w:rFonts w:ascii="Times New Roman" w:eastAsia="Times New Roman" w:hAnsi="Times New Roman" w:cs="Times New Roman"/>
          <w:sz w:val="24"/>
          <w:szCs w:val="24"/>
          <w:lang w:eastAsia="pl-PL"/>
        </w:rPr>
        <w:t xml:space="preserve">Ważny jest także </w:t>
      </w:r>
      <w:r w:rsidR="009D6683">
        <w:rPr>
          <w:rFonts w:ascii="Times New Roman" w:eastAsia="Times New Roman" w:hAnsi="Times New Roman" w:cs="Times New Roman"/>
          <w:sz w:val="24"/>
          <w:szCs w:val="24"/>
          <w:lang w:eastAsia="pl-PL"/>
        </w:rPr>
        <w:t>dobór</w:t>
      </w:r>
      <w:r w:rsidR="0077235D">
        <w:rPr>
          <w:rFonts w:ascii="Times New Roman" w:eastAsia="Times New Roman" w:hAnsi="Times New Roman" w:cs="Times New Roman"/>
          <w:sz w:val="24"/>
          <w:szCs w:val="24"/>
          <w:lang w:eastAsia="pl-PL"/>
        </w:rPr>
        <w:t xml:space="preserve"> personelu (na przykład dziennikarzy) na określone stanowiska, opisy obowiązków </w:t>
      </w:r>
      <w:r w:rsidR="009D6683">
        <w:rPr>
          <w:rFonts w:ascii="Times New Roman" w:eastAsia="Times New Roman" w:hAnsi="Times New Roman" w:cs="Times New Roman"/>
          <w:sz w:val="24"/>
          <w:szCs w:val="24"/>
          <w:lang w:eastAsia="pl-PL"/>
        </w:rPr>
        <w:t>pracowników</w:t>
      </w:r>
      <w:r w:rsidR="0077235D">
        <w:rPr>
          <w:rFonts w:ascii="Times New Roman" w:eastAsia="Times New Roman" w:hAnsi="Times New Roman" w:cs="Times New Roman"/>
          <w:sz w:val="24"/>
          <w:szCs w:val="24"/>
          <w:lang w:eastAsia="pl-PL"/>
        </w:rPr>
        <w:t>, szkolenia czy nawet wybór ubezpieczenia od odpowiedzialności zawodowej oferowanej pracownikom (na przykład od odpowiedzialności za zniesławienie).</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20. </w:t>
      </w:r>
      <w:r w:rsidR="0077235D">
        <w:rPr>
          <w:rFonts w:ascii="Times New Roman" w:eastAsia="Times New Roman" w:hAnsi="Times New Roman" w:cs="Times New Roman"/>
          <w:sz w:val="24"/>
          <w:szCs w:val="24"/>
          <w:lang w:eastAsia="pl-PL"/>
        </w:rPr>
        <w:t>Zamiar może także wynikać z podejmowanych działań (na przykład założenia fi</w:t>
      </w:r>
      <w:r w:rsidR="009D6683">
        <w:rPr>
          <w:rFonts w:ascii="Times New Roman" w:eastAsia="Times New Roman" w:hAnsi="Times New Roman" w:cs="Times New Roman"/>
          <w:sz w:val="24"/>
          <w:szCs w:val="24"/>
          <w:lang w:eastAsia="pl-PL"/>
        </w:rPr>
        <w:t>rmy lub platformy i zatrudnienia</w:t>
      </w:r>
      <w:r w:rsidR="0077235D">
        <w:rPr>
          <w:rFonts w:ascii="Times New Roman" w:eastAsia="Times New Roman" w:hAnsi="Times New Roman" w:cs="Times New Roman"/>
          <w:sz w:val="24"/>
          <w:szCs w:val="24"/>
          <w:lang w:eastAsia="pl-PL"/>
        </w:rPr>
        <w:t xml:space="preserve"> personelu, itp.), których celem jest produkowanie lub rozpowszechnianie wśród dużej grupy odbiorców </w:t>
      </w:r>
      <w:r w:rsidR="009D6683">
        <w:rPr>
          <w:rFonts w:ascii="Times New Roman" w:eastAsia="Times New Roman" w:hAnsi="Times New Roman" w:cs="Times New Roman"/>
          <w:sz w:val="24"/>
          <w:szCs w:val="24"/>
          <w:lang w:eastAsia="pl-PL"/>
        </w:rPr>
        <w:t>treści</w:t>
      </w:r>
      <w:r w:rsidR="0077235D">
        <w:rPr>
          <w:rFonts w:ascii="Times New Roman" w:eastAsia="Times New Roman" w:hAnsi="Times New Roman" w:cs="Times New Roman"/>
          <w:sz w:val="24"/>
          <w:szCs w:val="24"/>
          <w:lang w:eastAsia="pl-PL"/>
        </w:rPr>
        <w:t xml:space="preserve"> typowych dla mediów (na przykład informacji, analiz, komentarzy, opinii, materiałów edukacyjnych lub poświęc</w:t>
      </w:r>
      <w:r w:rsidR="009D6683">
        <w:rPr>
          <w:rFonts w:ascii="Times New Roman" w:eastAsia="Times New Roman" w:hAnsi="Times New Roman" w:cs="Times New Roman"/>
          <w:sz w:val="24"/>
          <w:szCs w:val="24"/>
          <w:lang w:eastAsia="pl-PL"/>
        </w:rPr>
        <w:t>onych kulturze, sztuce i rozrywce</w:t>
      </w:r>
      <w:r w:rsidR="0077235D">
        <w:rPr>
          <w:rFonts w:ascii="Times New Roman" w:eastAsia="Times New Roman" w:hAnsi="Times New Roman" w:cs="Times New Roman"/>
          <w:sz w:val="24"/>
          <w:szCs w:val="24"/>
          <w:lang w:eastAsia="pl-PL"/>
        </w:rPr>
        <w:t xml:space="preserve"> w formie pisanej, </w:t>
      </w:r>
      <w:r w:rsidR="00741BEF">
        <w:rPr>
          <w:rFonts w:ascii="Times New Roman" w:eastAsia="Times New Roman" w:hAnsi="Times New Roman" w:cs="Times New Roman"/>
          <w:sz w:val="24"/>
          <w:szCs w:val="24"/>
          <w:lang w:eastAsia="pl-PL"/>
        </w:rPr>
        <w:t>dźwiękowej</w:t>
      </w:r>
      <w:r w:rsidR="0077235D">
        <w:rPr>
          <w:rFonts w:ascii="Times New Roman" w:eastAsia="Times New Roman" w:hAnsi="Times New Roman" w:cs="Times New Roman"/>
          <w:sz w:val="24"/>
          <w:szCs w:val="24"/>
          <w:lang w:eastAsia="pl-PL"/>
        </w:rPr>
        <w:t>, wizualnej i audiowizualnej).</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21. </w:t>
      </w:r>
      <w:r w:rsidR="0077235D">
        <w:rPr>
          <w:rFonts w:ascii="Times New Roman" w:eastAsia="Times New Roman" w:hAnsi="Times New Roman" w:cs="Times New Roman"/>
          <w:sz w:val="24"/>
          <w:szCs w:val="24"/>
          <w:lang w:eastAsia="pl-PL"/>
        </w:rPr>
        <w:t xml:space="preserve">W nowym środowisku komunikacyjnym obejmuje to działania podejmowane w celu organizowania, łączenia lub wybierania (na przykład przy użyciu algorytmów) i rozpowszechniania takich treści wśród potencjalnie dużych grup odbiorców za pośrednictwem komunikacji masowej. Dotyczy to również stosowania aplikacji </w:t>
      </w:r>
      <w:r w:rsidR="009D6683">
        <w:rPr>
          <w:rFonts w:ascii="Times New Roman" w:eastAsia="Times New Roman" w:hAnsi="Times New Roman" w:cs="Times New Roman"/>
          <w:sz w:val="24"/>
          <w:szCs w:val="24"/>
          <w:lang w:eastAsia="pl-PL"/>
        </w:rPr>
        <w:t>obsługujących</w:t>
      </w:r>
      <w:r w:rsidR="0077235D">
        <w:rPr>
          <w:rFonts w:ascii="Times New Roman" w:eastAsia="Times New Roman" w:hAnsi="Times New Roman" w:cs="Times New Roman"/>
          <w:sz w:val="24"/>
          <w:szCs w:val="24"/>
          <w:lang w:eastAsia="pl-PL"/>
        </w:rPr>
        <w:t xml:space="preserve"> zbiorowe społeczności online, które są tworzone do ułatwienia interaktywnej komunikacji masowej (lub łącznie tworzą</w:t>
      </w:r>
      <w:r w:rsidR="00816AD2">
        <w:rPr>
          <w:rFonts w:ascii="Times New Roman" w:eastAsia="Times New Roman" w:hAnsi="Times New Roman" w:cs="Times New Roman"/>
          <w:sz w:val="24"/>
          <w:szCs w:val="24"/>
          <w:lang w:eastAsia="pl-PL"/>
        </w:rPr>
        <w:t>cej</w:t>
      </w:r>
      <w:r w:rsidR="0077235D">
        <w:rPr>
          <w:rFonts w:ascii="Times New Roman" w:eastAsia="Times New Roman" w:hAnsi="Times New Roman" w:cs="Times New Roman"/>
          <w:sz w:val="24"/>
          <w:szCs w:val="24"/>
          <w:lang w:eastAsia="pl-PL"/>
        </w:rPr>
        <w:t xml:space="preserve"> taką komunikację masową) oraz innych sposobów interakcji na dużą skalę w oparciu o treści. Dowodem na takie działania mogą być środki, struktury lub organizacje powoływane do życia dla celów komunikacji masowej (na przykład platforma lub szerokość pasma dająca masowy zasięg).</w:t>
      </w:r>
    </w:p>
    <w:p w:rsidR="0077235D"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22. </w:t>
      </w:r>
      <w:r w:rsidR="0077235D">
        <w:rPr>
          <w:rFonts w:ascii="Times New Roman" w:eastAsia="Times New Roman" w:hAnsi="Times New Roman" w:cs="Times New Roman"/>
          <w:sz w:val="24"/>
          <w:szCs w:val="24"/>
          <w:lang w:eastAsia="pl-PL"/>
        </w:rPr>
        <w:t>Chociaż zamiar stanowi ważne kryterium, sam w sobie nie jest wystarczający do uznania ani traktowania podmiotu ani jego usług czy produktów jako mediów.</w:t>
      </w:r>
    </w:p>
    <w:p w:rsidR="0077235D" w:rsidRDefault="0077235D"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Kryterium</w:t>
      </w:r>
      <w:r w:rsidR="00C05772" w:rsidRPr="002C32B8">
        <w:rPr>
          <w:rFonts w:ascii="Times New Roman" w:eastAsia="Times New Roman" w:hAnsi="Times New Roman" w:cs="Times New Roman"/>
          <w:b/>
          <w:bCs/>
          <w:sz w:val="24"/>
          <w:szCs w:val="24"/>
          <w:lang w:eastAsia="pl-PL"/>
        </w:rPr>
        <w:t xml:space="preserve"> 2 – </w:t>
      </w:r>
      <w:r w:rsidR="00136826">
        <w:rPr>
          <w:rFonts w:ascii="Times New Roman" w:eastAsia="Times New Roman" w:hAnsi="Times New Roman" w:cs="Times New Roman"/>
          <w:b/>
          <w:bCs/>
          <w:sz w:val="24"/>
          <w:szCs w:val="24"/>
          <w:lang w:eastAsia="pl-PL"/>
        </w:rPr>
        <w:t>Przeznaczenie</w:t>
      </w:r>
      <w:r>
        <w:rPr>
          <w:rFonts w:ascii="Times New Roman" w:eastAsia="Times New Roman" w:hAnsi="Times New Roman" w:cs="Times New Roman"/>
          <w:b/>
          <w:bCs/>
          <w:sz w:val="24"/>
          <w:szCs w:val="24"/>
          <w:lang w:eastAsia="pl-PL"/>
        </w:rPr>
        <w:t xml:space="preserve"> i </w:t>
      </w:r>
      <w:r w:rsidR="00136826">
        <w:rPr>
          <w:rFonts w:ascii="Times New Roman" w:eastAsia="Times New Roman" w:hAnsi="Times New Roman" w:cs="Times New Roman"/>
          <w:b/>
          <w:bCs/>
          <w:sz w:val="24"/>
          <w:szCs w:val="24"/>
          <w:lang w:eastAsia="pl-PL"/>
        </w:rPr>
        <w:t>cele praktyczne</w:t>
      </w:r>
      <w:r>
        <w:rPr>
          <w:rFonts w:ascii="Times New Roman" w:eastAsia="Times New Roman" w:hAnsi="Times New Roman" w:cs="Times New Roman"/>
          <w:b/>
          <w:bCs/>
          <w:sz w:val="24"/>
          <w:szCs w:val="24"/>
          <w:lang w:eastAsia="pl-PL"/>
        </w:rPr>
        <w:t xml:space="preserve"> mediów</w:t>
      </w:r>
    </w:p>
    <w:p w:rsidR="00C05772" w:rsidRPr="002C32B8" w:rsidRDefault="0077235D"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77235D" w:rsidRDefault="0077235D"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Produkowanie, łączenie i upowszechnianie treści mediów</w:t>
      </w:r>
    </w:p>
    <w:p w:rsidR="00C05772" w:rsidRPr="002C32B8" w:rsidRDefault="0077235D" w:rsidP="009B7DF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Obsługiwanie aplikacji lub platform stworzony</w:t>
      </w:r>
      <w:r w:rsidR="009D6683">
        <w:rPr>
          <w:rFonts w:ascii="Times New Roman" w:eastAsia="Times New Roman" w:hAnsi="Times New Roman" w:cs="Times New Roman"/>
          <w:b/>
          <w:bCs/>
          <w:sz w:val="24"/>
          <w:szCs w:val="24"/>
          <w:lang w:eastAsia="pl-PL"/>
        </w:rPr>
        <w:t>ch</w:t>
      </w:r>
      <w:r>
        <w:rPr>
          <w:rFonts w:ascii="Times New Roman" w:eastAsia="Times New Roman" w:hAnsi="Times New Roman" w:cs="Times New Roman"/>
          <w:b/>
          <w:bCs/>
          <w:sz w:val="24"/>
          <w:szCs w:val="24"/>
          <w:lang w:eastAsia="pl-PL"/>
        </w:rPr>
        <w:t xml:space="preserve"> do ułatwienia interaktywnej komunikacji masowej lub </w:t>
      </w:r>
      <w:r w:rsidR="009B7DFA">
        <w:rPr>
          <w:rFonts w:ascii="Times New Roman" w:eastAsia="Times New Roman" w:hAnsi="Times New Roman" w:cs="Times New Roman"/>
          <w:b/>
          <w:bCs/>
          <w:sz w:val="24"/>
          <w:szCs w:val="24"/>
          <w:lang w:eastAsia="pl-PL"/>
        </w:rPr>
        <w:t xml:space="preserve">łączonej </w:t>
      </w:r>
      <w:r w:rsidR="009B7DFA">
        <w:rPr>
          <w:rFonts w:ascii="Times New Roman" w:eastAsia="Times New Roman" w:hAnsi="Times New Roman" w:cs="Times New Roman"/>
          <w:bCs/>
          <w:sz w:val="24"/>
          <w:szCs w:val="24"/>
          <w:lang w:eastAsia="pl-PL"/>
        </w:rPr>
        <w:t xml:space="preserve">(na przykład media społecznościowe) </w:t>
      </w:r>
      <w:r w:rsidR="009B7DFA">
        <w:rPr>
          <w:rFonts w:ascii="Times New Roman" w:eastAsia="Times New Roman" w:hAnsi="Times New Roman" w:cs="Times New Roman"/>
          <w:b/>
          <w:bCs/>
          <w:sz w:val="24"/>
          <w:szCs w:val="24"/>
          <w:lang w:eastAsia="pl-PL"/>
        </w:rPr>
        <w:t xml:space="preserve">i/lub tworzenie </w:t>
      </w:r>
      <w:r w:rsidR="009D6683">
        <w:rPr>
          <w:rFonts w:ascii="Times New Roman" w:eastAsia="Times New Roman" w:hAnsi="Times New Roman" w:cs="Times New Roman"/>
          <w:b/>
          <w:bCs/>
          <w:sz w:val="24"/>
          <w:szCs w:val="24"/>
          <w:lang w:eastAsia="pl-PL"/>
        </w:rPr>
        <w:t xml:space="preserve">na dużą skalę </w:t>
      </w:r>
      <w:r w:rsidR="009B7DFA">
        <w:rPr>
          <w:rFonts w:ascii="Times New Roman" w:eastAsia="Times New Roman" w:hAnsi="Times New Roman" w:cs="Times New Roman"/>
          <w:b/>
          <w:bCs/>
          <w:sz w:val="24"/>
          <w:szCs w:val="24"/>
          <w:lang w:eastAsia="pl-PL"/>
        </w:rPr>
        <w:t>doświadczeń</w:t>
      </w:r>
      <w:r w:rsidR="009D6683">
        <w:rPr>
          <w:rFonts w:ascii="Times New Roman" w:eastAsia="Times New Roman" w:hAnsi="Times New Roman" w:cs="Times New Roman"/>
          <w:b/>
          <w:bCs/>
          <w:sz w:val="24"/>
          <w:szCs w:val="24"/>
          <w:lang w:eastAsia="pl-PL"/>
        </w:rPr>
        <w:t xml:space="preserve"> interakcji w oparciu o treści</w:t>
      </w:r>
      <w:r w:rsidR="009B7DFA">
        <w:rPr>
          <w:rFonts w:ascii="Times New Roman" w:eastAsia="Times New Roman" w:hAnsi="Times New Roman" w:cs="Times New Roman"/>
          <w:b/>
          <w:bCs/>
          <w:sz w:val="24"/>
          <w:szCs w:val="24"/>
          <w:lang w:eastAsia="pl-PL"/>
        </w:rPr>
        <w:t xml:space="preserve"> </w:t>
      </w:r>
      <w:r w:rsidR="009B7DFA">
        <w:rPr>
          <w:rFonts w:ascii="Times New Roman" w:eastAsia="Times New Roman" w:hAnsi="Times New Roman" w:cs="Times New Roman"/>
          <w:bCs/>
          <w:sz w:val="24"/>
          <w:szCs w:val="24"/>
          <w:lang w:eastAsia="pl-PL"/>
        </w:rPr>
        <w:t>(na przykład gry online</w:t>
      </w:r>
      <w:r w:rsidR="00C05772" w:rsidRPr="002C32B8">
        <w:rPr>
          <w:rFonts w:ascii="Times New Roman" w:eastAsia="Times New Roman" w:hAnsi="Times New Roman" w:cs="Times New Roman"/>
          <w:sz w:val="24"/>
          <w:szCs w:val="24"/>
          <w:lang w:eastAsia="pl-PL"/>
        </w:rPr>
        <w:t>)</w:t>
      </w:r>
    </w:p>
    <w:p w:rsidR="009B7DFA" w:rsidRPr="009B7DFA" w:rsidRDefault="009B7DFA" w:rsidP="00C05772">
      <w:pPr>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Podstawowe cele mediów </w:t>
      </w:r>
      <w:r>
        <w:rPr>
          <w:rFonts w:ascii="Times New Roman" w:eastAsia="Times New Roman" w:hAnsi="Times New Roman" w:cs="Times New Roman"/>
          <w:bCs/>
          <w:sz w:val="24"/>
          <w:szCs w:val="24"/>
          <w:lang w:eastAsia="pl-PL"/>
        </w:rPr>
        <w:t>(ożywianie i tworzenie przestrzeni dla debaty publicznej i dialogu politycznego, kształtowanie i wpływanie na opinię publiczną, promowanie wartości, ułatwianie kontroli społecznej oraz zwiększanie transparentności i odpowiedzialności władz, zapewnianie edukacji, rozrywki, kultury i kontaktu ze sztuką, tworzenie miejsc pracy, generowanie dochodów lub, najczęściej, połączenie powyższych celów)</w:t>
      </w:r>
    </w:p>
    <w:p w:rsidR="009B7DFA" w:rsidRDefault="009B7DFA"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Okresowe zmienianie i uaktualnianie treści</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23. </w:t>
      </w:r>
      <w:r w:rsidR="009B7DFA">
        <w:rPr>
          <w:rFonts w:ascii="Times New Roman" w:eastAsia="Times New Roman" w:hAnsi="Times New Roman" w:cs="Times New Roman"/>
          <w:sz w:val="24"/>
          <w:szCs w:val="24"/>
          <w:lang w:eastAsia="pl-PL"/>
        </w:rPr>
        <w:t xml:space="preserve">Pomimo </w:t>
      </w:r>
      <w:r w:rsidR="00FE13DC">
        <w:rPr>
          <w:rFonts w:ascii="Times New Roman" w:eastAsia="Times New Roman" w:hAnsi="Times New Roman" w:cs="Times New Roman"/>
          <w:sz w:val="24"/>
          <w:szCs w:val="24"/>
          <w:lang w:eastAsia="pl-PL"/>
        </w:rPr>
        <w:t>transformacji, jaka ma</w:t>
      </w:r>
      <w:r w:rsidR="009B7DFA">
        <w:rPr>
          <w:rFonts w:ascii="Times New Roman" w:eastAsia="Times New Roman" w:hAnsi="Times New Roman" w:cs="Times New Roman"/>
          <w:sz w:val="24"/>
          <w:szCs w:val="24"/>
          <w:lang w:eastAsia="pl-PL"/>
        </w:rPr>
        <w:t xml:space="preserve"> miejsce w ekosystemie mediów, podstawowe cele mediów pozostają niezmienne, czyli zapewnianie i upowszechnianie treści wśród dużych grup odbiorców oraz tworzenie przestrzeni potrzebnej dla różnych interakcji. Media są najważniejszym narzędziem służącym wolności wyrażania </w:t>
      </w:r>
      <w:r w:rsidR="00FE13DC">
        <w:rPr>
          <w:rFonts w:ascii="Times New Roman" w:eastAsia="Times New Roman" w:hAnsi="Times New Roman" w:cs="Times New Roman"/>
          <w:sz w:val="24"/>
          <w:szCs w:val="24"/>
          <w:lang w:eastAsia="pl-PL"/>
        </w:rPr>
        <w:t>poglądów</w:t>
      </w:r>
      <w:r w:rsidR="009B7DFA">
        <w:rPr>
          <w:rFonts w:ascii="Times New Roman" w:eastAsia="Times New Roman" w:hAnsi="Times New Roman" w:cs="Times New Roman"/>
          <w:sz w:val="24"/>
          <w:szCs w:val="24"/>
          <w:lang w:eastAsia="pl-PL"/>
        </w:rPr>
        <w:t>.</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24. </w:t>
      </w:r>
      <w:r w:rsidR="00136826">
        <w:rPr>
          <w:rFonts w:ascii="Times New Roman" w:eastAsia="Times New Roman" w:hAnsi="Times New Roman" w:cs="Times New Roman"/>
          <w:sz w:val="24"/>
          <w:szCs w:val="24"/>
          <w:lang w:eastAsia="pl-PL"/>
        </w:rPr>
        <w:t>Przeznaczenie i cele</w:t>
      </w:r>
      <w:r w:rsidR="009B7DFA">
        <w:rPr>
          <w:rFonts w:ascii="Times New Roman" w:eastAsia="Times New Roman" w:hAnsi="Times New Roman" w:cs="Times New Roman"/>
          <w:sz w:val="24"/>
          <w:szCs w:val="24"/>
          <w:lang w:eastAsia="pl-PL"/>
        </w:rPr>
        <w:t xml:space="preserve"> praktyczne mediów pozostają czynnikiem rozstrzygającym, szczególnie jeśli chodzi o ich rolę i wpływ na społeczeństwo. Stanowią one kluczowe czynniki przy określaniu, czym są media, i są bardzo istotne dla tworzenia polityki i w procesach regulacyjnych dotyczących mediów. Z tego względu będą one ważnym narzędziem przy rozwijaniu zróżnicowanego i wielostopniowego podejścia do mediów.</w:t>
      </w:r>
    </w:p>
    <w:p w:rsidR="009B7DF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25. </w:t>
      </w:r>
      <w:r w:rsidR="009B7DFA">
        <w:rPr>
          <w:rFonts w:ascii="Times New Roman" w:eastAsia="Times New Roman" w:hAnsi="Times New Roman" w:cs="Times New Roman"/>
          <w:sz w:val="24"/>
          <w:szCs w:val="24"/>
          <w:lang w:eastAsia="pl-PL"/>
        </w:rPr>
        <w:t xml:space="preserve">Pragnienie wpływania na opinię publiczną, które było tradycyjnie jednym z kluczowych wskaźników służących do określania mediów lub działalności medialnej, manifestuje się w poświęcaniu treści kwestiom debaty publicznej i ważnym dla opinii publicznej oraz w wysiłkach </w:t>
      </w:r>
      <w:r w:rsidR="000016DF">
        <w:rPr>
          <w:rFonts w:ascii="Times New Roman" w:eastAsia="Times New Roman" w:hAnsi="Times New Roman" w:cs="Times New Roman"/>
          <w:sz w:val="24"/>
          <w:szCs w:val="24"/>
          <w:lang w:eastAsia="pl-PL"/>
        </w:rPr>
        <w:t xml:space="preserve">mających na celu dotarcie do dużej </w:t>
      </w:r>
      <w:r w:rsidR="00FE13DC">
        <w:rPr>
          <w:rFonts w:ascii="Times New Roman" w:eastAsia="Times New Roman" w:hAnsi="Times New Roman" w:cs="Times New Roman"/>
          <w:sz w:val="24"/>
          <w:szCs w:val="24"/>
          <w:lang w:eastAsia="pl-PL"/>
        </w:rPr>
        <w:t>rze</w:t>
      </w:r>
      <w:r w:rsidR="00816AD2">
        <w:rPr>
          <w:rFonts w:ascii="Times New Roman" w:eastAsia="Times New Roman" w:hAnsi="Times New Roman" w:cs="Times New Roman"/>
          <w:sz w:val="24"/>
          <w:szCs w:val="24"/>
          <w:lang w:eastAsia="pl-PL"/>
        </w:rPr>
        <w:t>s</w:t>
      </w:r>
      <w:r w:rsidR="00FE13DC">
        <w:rPr>
          <w:rFonts w:ascii="Times New Roman" w:eastAsia="Times New Roman" w:hAnsi="Times New Roman" w:cs="Times New Roman"/>
          <w:sz w:val="24"/>
          <w:szCs w:val="24"/>
          <w:lang w:eastAsia="pl-PL"/>
        </w:rPr>
        <w:t>zy odbiorców</w:t>
      </w:r>
      <w:r w:rsidR="000016DF">
        <w:rPr>
          <w:rFonts w:ascii="Times New Roman" w:eastAsia="Times New Roman" w:hAnsi="Times New Roman" w:cs="Times New Roman"/>
          <w:sz w:val="24"/>
          <w:szCs w:val="24"/>
          <w:lang w:eastAsia="pl-PL"/>
        </w:rPr>
        <w:t>. Dowody takiego wpływu i oddziaływania na społeczeństwo mogą pochodzić z badań nad wiarygodnością mediów i wynikać z ich zdolności do osiągania celów podstawowych, które są istotne dla procesów demokratycznych (patrz w tym kontekście kryteria 5 i 6 dotyczące zasięgu i rozpowszechniania informacji oraz oczekiwań opinii publicznej).</w:t>
      </w:r>
    </w:p>
    <w:p w:rsidR="00CB2CC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26. </w:t>
      </w:r>
      <w:r w:rsidR="00CB2CC5">
        <w:rPr>
          <w:rFonts w:ascii="Times New Roman" w:eastAsia="Times New Roman" w:hAnsi="Times New Roman" w:cs="Times New Roman"/>
          <w:sz w:val="24"/>
          <w:szCs w:val="24"/>
          <w:lang w:eastAsia="pl-PL"/>
        </w:rPr>
        <w:t xml:space="preserve">Jednak oceny wartościujące odnoszące się do treści nie powinny być czynnikiem determinującym </w:t>
      </w:r>
      <w:r w:rsidR="00136826">
        <w:rPr>
          <w:rFonts w:ascii="Times New Roman" w:eastAsia="Times New Roman" w:hAnsi="Times New Roman" w:cs="Times New Roman"/>
          <w:sz w:val="24"/>
          <w:szCs w:val="24"/>
          <w:lang w:eastAsia="pl-PL"/>
        </w:rPr>
        <w:t>przy wykluczaniu usług, działalności lub podmiotów z pojęcia mediów</w:t>
      </w:r>
      <w:r w:rsidR="00CB2CC5">
        <w:rPr>
          <w:rFonts w:ascii="Times New Roman" w:eastAsia="Times New Roman" w:hAnsi="Times New Roman" w:cs="Times New Roman"/>
          <w:sz w:val="24"/>
          <w:szCs w:val="24"/>
          <w:lang w:eastAsia="pl-PL"/>
        </w:rPr>
        <w:t xml:space="preserve">. Szczególną uwagę należy zwrócić na ryzyko wykluczenia pewnych działań z </w:t>
      </w:r>
      <w:r w:rsidR="00FE13DC">
        <w:rPr>
          <w:rFonts w:ascii="Times New Roman" w:eastAsia="Times New Roman" w:hAnsi="Times New Roman" w:cs="Times New Roman"/>
          <w:sz w:val="24"/>
          <w:szCs w:val="24"/>
          <w:lang w:eastAsia="pl-PL"/>
        </w:rPr>
        <w:t>kategorii mediów</w:t>
      </w:r>
      <w:r w:rsidR="00CB2CC5">
        <w:rPr>
          <w:rFonts w:ascii="Times New Roman" w:eastAsia="Times New Roman" w:hAnsi="Times New Roman" w:cs="Times New Roman"/>
          <w:sz w:val="24"/>
          <w:szCs w:val="24"/>
          <w:lang w:eastAsia="pl-PL"/>
        </w:rPr>
        <w:t xml:space="preserve"> ze względu na ich </w:t>
      </w:r>
      <w:r w:rsidR="00372E26">
        <w:rPr>
          <w:rFonts w:ascii="Times New Roman" w:eastAsia="Times New Roman" w:hAnsi="Times New Roman" w:cs="Times New Roman"/>
          <w:sz w:val="24"/>
          <w:szCs w:val="24"/>
          <w:lang w:eastAsia="pl-PL"/>
        </w:rPr>
        <w:t>modalność innowacyjną raczej niż ich kluczowe właściwości. Istotne znaczenie ma organizowanie, łączenie, wybieranie czy, okazjonalnie, nawet promowanie treści w celu ich rozpowszechniania</w:t>
      </w:r>
      <w:r w:rsidR="00FE13DC">
        <w:rPr>
          <w:rFonts w:ascii="Times New Roman" w:eastAsia="Times New Roman" w:hAnsi="Times New Roman" w:cs="Times New Roman"/>
          <w:sz w:val="24"/>
          <w:szCs w:val="24"/>
          <w:lang w:eastAsia="pl-PL"/>
        </w:rPr>
        <w:t xml:space="preserve"> na masową skalę</w:t>
      </w:r>
      <w:r w:rsidR="00372E26">
        <w:rPr>
          <w:rFonts w:ascii="Times New Roman" w:eastAsia="Times New Roman" w:hAnsi="Times New Roman" w:cs="Times New Roman"/>
          <w:sz w:val="24"/>
          <w:szCs w:val="24"/>
          <w:lang w:eastAsia="pl-PL"/>
        </w:rPr>
        <w:t xml:space="preserve">. Stosownie do stopnia, w jakim spełnione są kryteria, konieczne może być rozróżnienie pojęcia producenta od mediów (na przykład w odniesieniu do platform wymiany treści podlegających subtelnej kontroli redakcyjnej lub moderacji </w:t>
      </w:r>
      <w:r w:rsidR="003A4FE3">
        <w:rPr>
          <w:rFonts w:ascii="Times New Roman" w:eastAsia="Times New Roman" w:hAnsi="Times New Roman" w:cs="Times New Roman"/>
          <w:sz w:val="24"/>
          <w:szCs w:val="24"/>
          <w:lang w:eastAsia="pl-PL"/>
        </w:rPr>
        <w:t>ex post</w:t>
      </w:r>
      <w:r w:rsidR="00372E26">
        <w:rPr>
          <w:rFonts w:ascii="Times New Roman" w:eastAsia="Times New Roman" w:hAnsi="Times New Roman" w:cs="Times New Roman"/>
          <w:sz w:val="24"/>
          <w:szCs w:val="24"/>
          <w:lang w:eastAsia="pl-PL"/>
        </w:rPr>
        <w:t xml:space="preserve">). W tym </w:t>
      </w:r>
      <w:r w:rsidR="003A4FE3">
        <w:rPr>
          <w:rFonts w:ascii="Times New Roman" w:eastAsia="Times New Roman" w:hAnsi="Times New Roman" w:cs="Times New Roman"/>
          <w:sz w:val="24"/>
          <w:szCs w:val="24"/>
          <w:lang w:eastAsia="pl-PL"/>
        </w:rPr>
        <w:t>zakresie użyteczne może być odniesienie do interaktywnych treści lub treści generowanych przez użytkownika w mediach tradycyjnych (na przykład współuczestniczenie, udział widzów</w:t>
      </w:r>
      <w:r w:rsidR="00FE13DC">
        <w:rPr>
          <w:rFonts w:ascii="Times New Roman" w:eastAsia="Times New Roman" w:hAnsi="Times New Roman" w:cs="Times New Roman"/>
          <w:sz w:val="24"/>
          <w:szCs w:val="24"/>
          <w:lang w:eastAsia="pl-PL"/>
        </w:rPr>
        <w:t xml:space="preserve"> w programach</w:t>
      </w:r>
      <w:r w:rsidR="003A4FE3">
        <w:rPr>
          <w:rFonts w:ascii="Times New Roman" w:eastAsia="Times New Roman" w:hAnsi="Times New Roman" w:cs="Times New Roman"/>
          <w:sz w:val="24"/>
          <w:szCs w:val="24"/>
          <w:lang w:eastAsia="pl-PL"/>
        </w:rPr>
        <w:t xml:space="preserve">, </w:t>
      </w:r>
      <w:r w:rsidR="00FE13DC">
        <w:rPr>
          <w:rFonts w:ascii="Times New Roman" w:eastAsia="Times New Roman" w:hAnsi="Times New Roman" w:cs="Times New Roman"/>
          <w:sz w:val="24"/>
          <w:szCs w:val="24"/>
          <w:lang w:eastAsia="pl-PL"/>
        </w:rPr>
        <w:t>programy z telefonicznym udziałem słuchaczy</w:t>
      </w:r>
      <w:r w:rsidR="003A4FE3">
        <w:rPr>
          <w:rFonts w:ascii="Times New Roman" w:eastAsia="Times New Roman" w:hAnsi="Times New Roman" w:cs="Times New Roman"/>
          <w:sz w:val="24"/>
          <w:szCs w:val="24"/>
          <w:lang w:eastAsia="pl-PL"/>
        </w:rPr>
        <w:t xml:space="preserve"> lub formaty talk show). Taka klasyfikacja może wpływać na zakres i zróżnicowanie stosowania polityk dotyczących mediów.</w:t>
      </w:r>
    </w:p>
    <w:p w:rsidR="003A4FE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27. </w:t>
      </w:r>
      <w:r w:rsidR="00FE13DC">
        <w:rPr>
          <w:rFonts w:ascii="Times New Roman" w:eastAsia="Times New Roman" w:hAnsi="Times New Roman" w:cs="Times New Roman"/>
          <w:sz w:val="24"/>
          <w:szCs w:val="24"/>
          <w:lang w:eastAsia="pl-PL"/>
        </w:rPr>
        <w:t>Można z dużym prawdopodobieństw</w:t>
      </w:r>
      <w:r w:rsidR="003A4FE3">
        <w:rPr>
          <w:rFonts w:ascii="Times New Roman" w:eastAsia="Times New Roman" w:hAnsi="Times New Roman" w:cs="Times New Roman"/>
          <w:sz w:val="24"/>
          <w:szCs w:val="24"/>
          <w:lang w:eastAsia="pl-PL"/>
        </w:rPr>
        <w:t>e</w:t>
      </w:r>
      <w:r w:rsidR="00FE13DC">
        <w:rPr>
          <w:rFonts w:ascii="Times New Roman" w:eastAsia="Times New Roman" w:hAnsi="Times New Roman" w:cs="Times New Roman"/>
          <w:sz w:val="24"/>
          <w:szCs w:val="24"/>
          <w:lang w:eastAsia="pl-PL"/>
        </w:rPr>
        <w:t>m</w:t>
      </w:r>
      <w:r w:rsidR="003A4FE3">
        <w:rPr>
          <w:rFonts w:ascii="Times New Roman" w:eastAsia="Times New Roman" w:hAnsi="Times New Roman" w:cs="Times New Roman"/>
          <w:sz w:val="24"/>
          <w:szCs w:val="24"/>
          <w:lang w:eastAsia="pl-PL"/>
        </w:rPr>
        <w:t xml:space="preserve"> założyć dalsze powstawanie coraz to nowych modeli łączenia działalności dochodowej z upowszechnianiem treści. Takie nowe modele znajdują się czasami w centrum działalności medialnej i z tego powodu mogą być użyteczne do określania i kategoryzowania usług i działalności </w:t>
      </w:r>
      <w:r w:rsidR="00FE13DC">
        <w:rPr>
          <w:rFonts w:ascii="Times New Roman" w:eastAsia="Times New Roman" w:hAnsi="Times New Roman" w:cs="Times New Roman"/>
          <w:sz w:val="24"/>
          <w:szCs w:val="24"/>
          <w:lang w:eastAsia="pl-PL"/>
        </w:rPr>
        <w:t>mediów</w:t>
      </w:r>
      <w:r w:rsidR="003A4FE3">
        <w:rPr>
          <w:rFonts w:ascii="Times New Roman" w:eastAsia="Times New Roman" w:hAnsi="Times New Roman" w:cs="Times New Roman"/>
          <w:sz w:val="24"/>
          <w:szCs w:val="24"/>
          <w:lang w:eastAsia="pl-PL"/>
        </w:rPr>
        <w:t xml:space="preserve"> oraz rozpatrywania konsekwencji dla polityki i działań regulatorów.</w:t>
      </w:r>
    </w:p>
    <w:p w:rsidR="003A4FE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28. </w:t>
      </w:r>
      <w:r w:rsidR="003A4FE3">
        <w:rPr>
          <w:rFonts w:ascii="Times New Roman" w:eastAsia="Times New Roman" w:hAnsi="Times New Roman" w:cs="Times New Roman"/>
          <w:sz w:val="24"/>
          <w:szCs w:val="24"/>
          <w:lang w:eastAsia="pl-PL"/>
        </w:rPr>
        <w:t xml:space="preserve">Uwzględnić należy także </w:t>
      </w:r>
      <w:r w:rsidR="009E3CB2">
        <w:rPr>
          <w:rFonts w:ascii="Times New Roman" w:eastAsia="Times New Roman" w:hAnsi="Times New Roman" w:cs="Times New Roman"/>
          <w:sz w:val="24"/>
          <w:szCs w:val="24"/>
          <w:lang w:eastAsia="pl-PL"/>
        </w:rPr>
        <w:t xml:space="preserve">fakt </w:t>
      </w:r>
      <w:r w:rsidR="003A4FE3">
        <w:rPr>
          <w:rFonts w:ascii="Times New Roman" w:eastAsia="Times New Roman" w:hAnsi="Times New Roman" w:cs="Times New Roman"/>
          <w:sz w:val="24"/>
          <w:szCs w:val="24"/>
          <w:lang w:eastAsia="pl-PL"/>
        </w:rPr>
        <w:t>okresowe</w:t>
      </w:r>
      <w:r w:rsidR="009E3CB2">
        <w:rPr>
          <w:rFonts w:ascii="Times New Roman" w:eastAsia="Times New Roman" w:hAnsi="Times New Roman" w:cs="Times New Roman"/>
          <w:sz w:val="24"/>
          <w:szCs w:val="24"/>
          <w:lang w:eastAsia="pl-PL"/>
        </w:rPr>
        <w:t>go</w:t>
      </w:r>
      <w:r w:rsidR="003A4FE3">
        <w:rPr>
          <w:rFonts w:ascii="Times New Roman" w:eastAsia="Times New Roman" w:hAnsi="Times New Roman" w:cs="Times New Roman"/>
          <w:sz w:val="24"/>
          <w:szCs w:val="24"/>
          <w:lang w:eastAsia="pl-PL"/>
        </w:rPr>
        <w:t xml:space="preserve"> lub regularne</w:t>
      </w:r>
      <w:r w:rsidR="009E3CB2">
        <w:rPr>
          <w:rFonts w:ascii="Times New Roman" w:eastAsia="Times New Roman" w:hAnsi="Times New Roman" w:cs="Times New Roman"/>
          <w:sz w:val="24"/>
          <w:szCs w:val="24"/>
          <w:lang w:eastAsia="pl-PL"/>
        </w:rPr>
        <w:t>go zmieniania lub uaktualniania</w:t>
      </w:r>
      <w:r w:rsidR="003A4FE3">
        <w:rPr>
          <w:rFonts w:ascii="Times New Roman" w:eastAsia="Times New Roman" w:hAnsi="Times New Roman" w:cs="Times New Roman"/>
          <w:sz w:val="24"/>
          <w:szCs w:val="24"/>
          <w:lang w:eastAsia="pl-PL"/>
        </w:rPr>
        <w:t xml:space="preserve"> treści. Ten </w:t>
      </w:r>
      <w:r w:rsidR="009E3CB2">
        <w:rPr>
          <w:rFonts w:ascii="Times New Roman" w:eastAsia="Times New Roman" w:hAnsi="Times New Roman" w:cs="Times New Roman"/>
          <w:sz w:val="24"/>
          <w:szCs w:val="24"/>
          <w:lang w:eastAsia="pl-PL"/>
        </w:rPr>
        <w:t>element</w:t>
      </w:r>
      <w:r w:rsidR="003A4FE3">
        <w:rPr>
          <w:rFonts w:ascii="Times New Roman" w:eastAsia="Times New Roman" w:hAnsi="Times New Roman" w:cs="Times New Roman"/>
          <w:sz w:val="24"/>
          <w:szCs w:val="24"/>
          <w:lang w:eastAsia="pl-PL"/>
        </w:rPr>
        <w:t xml:space="preserve"> mediów powinno się stosować z ostrożnością, biorąc od uwagę ważność stałego lub okazjonalnego wprowadzania zmian. Jednak w nowym środowisku komunikacyjnym, w którym użytkownicy mają istotną kontrolę nad</w:t>
      </w:r>
      <w:r w:rsidR="009E3CB2">
        <w:rPr>
          <w:rFonts w:ascii="Times New Roman" w:eastAsia="Times New Roman" w:hAnsi="Times New Roman" w:cs="Times New Roman"/>
          <w:sz w:val="24"/>
          <w:szCs w:val="24"/>
          <w:lang w:eastAsia="pl-PL"/>
        </w:rPr>
        <w:t xml:space="preserve"> </w:t>
      </w:r>
      <w:r w:rsidR="00E520E4">
        <w:rPr>
          <w:rFonts w:ascii="Times New Roman" w:eastAsia="Times New Roman" w:hAnsi="Times New Roman" w:cs="Times New Roman"/>
          <w:sz w:val="24"/>
          <w:szCs w:val="24"/>
          <w:lang w:eastAsia="pl-PL"/>
        </w:rPr>
        <w:t>kształtowaniem i czasem dostępu</w:t>
      </w:r>
      <w:r w:rsidR="003A4FE3">
        <w:rPr>
          <w:rFonts w:ascii="Times New Roman" w:eastAsia="Times New Roman" w:hAnsi="Times New Roman" w:cs="Times New Roman"/>
          <w:sz w:val="24"/>
          <w:szCs w:val="24"/>
          <w:lang w:eastAsia="pl-PL"/>
        </w:rPr>
        <w:t xml:space="preserve"> do treści, dokonywanie zmian i uaktualnień odnosi się bardziej do doświadczenia użytkownika niż do czasu </w:t>
      </w:r>
      <w:r w:rsidR="00AA2274">
        <w:rPr>
          <w:rFonts w:ascii="Times New Roman" w:eastAsia="Times New Roman" w:hAnsi="Times New Roman" w:cs="Times New Roman"/>
          <w:sz w:val="24"/>
          <w:szCs w:val="24"/>
          <w:lang w:eastAsia="pl-PL"/>
        </w:rPr>
        <w:t xml:space="preserve">udostępnienia informacji </w:t>
      </w:r>
      <w:r w:rsidR="003A4FE3">
        <w:rPr>
          <w:rFonts w:ascii="Times New Roman" w:eastAsia="Times New Roman" w:hAnsi="Times New Roman" w:cs="Times New Roman"/>
          <w:sz w:val="24"/>
          <w:szCs w:val="24"/>
          <w:lang w:eastAsia="pl-PL"/>
        </w:rPr>
        <w:t xml:space="preserve">lub samej treści. Jest tak szczególnie w przypadku usług, w których </w:t>
      </w:r>
      <w:r w:rsidR="00AA2274">
        <w:rPr>
          <w:rFonts w:ascii="Times New Roman" w:eastAsia="Times New Roman" w:hAnsi="Times New Roman" w:cs="Times New Roman"/>
          <w:sz w:val="24"/>
          <w:szCs w:val="24"/>
          <w:lang w:eastAsia="pl-PL"/>
        </w:rPr>
        <w:t>występują zbiorowe przestrzenie dzielenia się treścią online, zaprojektowane do ułatwiania masowej i interaktywnej komunikacji w oparciu o treści łączone lub inne doświadczenia interaktywne na dużą skalę.</w:t>
      </w:r>
    </w:p>
    <w:p w:rsidR="00C05772" w:rsidRPr="002C32B8" w:rsidRDefault="00AA227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Kryterium </w:t>
      </w:r>
      <w:r w:rsidR="00C05772" w:rsidRPr="002C32B8">
        <w:rPr>
          <w:rFonts w:ascii="Times New Roman" w:eastAsia="Times New Roman" w:hAnsi="Times New Roman" w:cs="Times New Roman"/>
          <w:b/>
          <w:bCs/>
          <w:sz w:val="24"/>
          <w:szCs w:val="24"/>
          <w:lang w:eastAsia="pl-PL"/>
        </w:rPr>
        <w:t xml:space="preserve">3 – </w:t>
      </w:r>
      <w:r>
        <w:rPr>
          <w:rFonts w:ascii="Times New Roman" w:eastAsia="Times New Roman" w:hAnsi="Times New Roman" w:cs="Times New Roman"/>
          <w:b/>
          <w:bCs/>
          <w:sz w:val="24"/>
          <w:szCs w:val="24"/>
          <w:lang w:eastAsia="pl-PL"/>
        </w:rPr>
        <w:t>Kontrola redakcyjna</w:t>
      </w:r>
    </w:p>
    <w:p w:rsidR="00C05772" w:rsidRPr="002C32B8" w:rsidRDefault="00AA227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Polityka redakcyjna</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Proces redakcyjny</w:t>
      </w:r>
    </w:p>
    <w:p w:rsidR="00AA2274" w:rsidRDefault="00AA227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Moderowanie treści</w:t>
      </w:r>
    </w:p>
    <w:p w:rsidR="00C05772" w:rsidRPr="002C32B8" w:rsidRDefault="00AA2274" w:rsidP="00AA227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Redaktorzy</w:t>
      </w:r>
    </w:p>
    <w:p w:rsid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29. </w:t>
      </w:r>
      <w:r w:rsidR="00AA2274">
        <w:rPr>
          <w:rFonts w:ascii="Times New Roman" w:eastAsia="Times New Roman" w:hAnsi="Times New Roman" w:cs="Times New Roman"/>
          <w:sz w:val="24"/>
          <w:szCs w:val="24"/>
          <w:lang w:eastAsia="pl-PL"/>
        </w:rPr>
        <w:t xml:space="preserve">Wolność lub niezależność redakcyjna to kluczowy wymóg dla istnienia mediów oraz bezpośrednie następstwo wolności wyrażania i posiadania </w:t>
      </w:r>
      <w:r w:rsidR="00614B79">
        <w:rPr>
          <w:rFonts w:ascii="Times New Roman" w:eastAsia="Times New Roman" w:hAnsi="Times New Roman" w:cs="Times New Roman"/>
          <w:sz w:val="24"/>
          <w:szCs w:val="24"/>
          <w:lang w:eastAsia="pl-PL"/>
        </w:rPr>
        <w:t>poglądów</w:t>
      </w:r>
      <w:r w:rsidR="00AA2274">
        <w:rPr>
          <w:rFonts w:ascii="Times New Roman" w:eastAsia="Times New Roman" w:hAnsi="Times New Roman" w:cs="Times New Roman"/>
          <w:sz w:val="24"/>
          <w:szCs w:val="24"/>
          <w:lang w:eastAsia="pl-PL"/>
        </w:rPr>
        <w:t xml:space="preserve"> oraz </w:t>
      </w:r>
      <w:r w:rsidR="00E520E4">
        <w:rPr>
          <w:rFonts w:ascii="Times New Roman" w:eastAsia="Times New Roman" w:hAnsi="Times New Roman" w:cs="Times New Roman"/>
          <w:sz w:val="24"/>
          <w:szCs w:val="24"/>
          <w:lang w:eastAsia="pl-PL"/>
        </w:rPr>
        <w:t>uzyskiwania</w:t>
      </w:r>
      <w:r w:rsidR="00AA2274">
        <w:rPr>
          <w:rFonts w:ascii="Times New Roman" w:eastAsia="Times New Roman" w:hAnsi="Times New Roman" w:cs="Times New Roman"/>
          <w:sz w:val="24"/>
          <w:szCs w:val="24"/>
          <w:lang w:eastAsia="pl-PL"/>
        </w:rPr>
        <w:t xml:space="preserve"> i przekazywania informacji gwarantowanych zgodnie z artykułem 10 Europejskiej Konwencji Praw Człowieka. W licznych istniejących standardach Rady Europy zawarto zalecenia mające chronić i promować wolność lub niezależność redakcyjną. Drugą stroną medalu jest wewnętrzna kontrola i nadzór redakcyjny nad treściami i odpowiedzialność za decyzje redakcyjne.</w:t>
      </w:r>
    </w:p>
    <w:p w:rsidR="00AA2274" w:rsidRP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2C32B8">
        <w:rPr>
          <w:rFonts w:ascii="Times New Roman" w:eastAsia="Times New Roman" w:hAnsi="Times New Roman" w:cs="Times New Roman"/>
          <w:sz w:val="24"/>
          <w:szCs w:val="24"/>
          <w:lang w:eastAsia="pl-PL"/>
        </w:rPr>
        <w:t xml:space="preserve">30. </w:t>
      </w:r>
      <w:r w:rsidR="00AA2274">
        <w:rPr>
          <w:rFonts w:ascii="Times New Roman" w:eastAsia="Times New Roman" w:hAnsi="Times New Roman" w:cs="Times New Roman"/>
          <w:sz w:val="24"/>
          <w:szCs w:val="24"/>
          <w:lang w:eastAsia="pl-PL"/>
        </w:rPr>
        <w:t>Dowodem na występ</w:t>
      </w:r>
      <w:r w:rsidR="00614B79">
        <w:rPr>
          <w:rFonts w:ascii="Times New Roman" w:eastAsia="Times New Roman" w:hAnsi="Times New Roman" w:cs="Times New Roman"/>
          <w:sz w:val="24"/>
          <w:szCs w:val="24"/>
          <w:lang w:eastAsia="pl-PL"/>
        </w:rPr>
        <w:t>owanie kontroli redakcyjnej może</w:t>
      </w:r>
      <w:r w:rsidR="00AA2274">
        <w:rPr>
          <w:rFonts w:ascii="Times New Roman" w:eastAsia="Times New Roman" w:hAnsi="Times New Roman" w:cs="Times New Roman"/>
          <w:sz w:val="24"/>
          <w:szCs w:val="24"/>
          <w:lang w:eastAsia="pl-PL"/>
        </w:rPr>
        <w:t xml:space="preserve"> być przyjmowanie przez podmioty wewnętrznych polityk </w:t>
      </w:r>
      <w:r w:rsidR="00614B79">
        <w:rPr>
          <w:rFonts w:ascii="Times New Roman" w:eastAsia="Times New Roman" w:hAnsi="Times New Roman" w:cs="Times New Roman"/>
          <w:sz w:val="24"/>
          <w:szCs w:val="24"/>
          <w:lang w:eastAsia="pl-PL"/>
        </w:rPr>
        <w:t>odnoszących się do treści, które</w:t>
      </w:r>
      <w:r w:rsidR="00AA2274">
        <w:rPr>
          <w:rFonts w:ascii="Times New Roman" w:eastAsia="Times New Roman" w:hAnsi="Times New Roman" w:cs="Times New Roman"/>
          <w:sz w:val="24"/>
          <w:szCs w:val="24"/>
          <w:lang w:eastAsia="pl-PL"/>
        </w:rPr>
        <w:t xml:space="preserve"> ma</w:t>
      </w:r>
      <w:r w:rsidR="00614B79">
        <w:rPr>
          <w:rFonts w:ascii="Times New Roman" w:eastAsia="Times New Roman" w:hAnsi="Times New Roman" w:cs="Times New Roman"/>
          <w:sz w:val="24"/>
          <w:szCs w:val="24"/>
          <w:lang w:eastAsia="pl-PL"/>
        </w:rPr>
        <w:t>ją</w:t>
      </w:r>
      <w:r w:rsidR="00AA2274">
        <w:rPr>
          <w:rFonts w:ascii="Times New Roman" w:eastAsia="Times New Roman" w:hAnsi="Times New Roman" w:cs="Times New Roman"/>
          <w:sz w:val="24"/>
          <w:szCs w:val="24"/>
          <w:lang w:eastAsia="pl-PL"/>
        </w:rPr>
        <w:t xml:space="preserve"> być udostępn</w:t>
      </w:r>
      <w:r w:rsidR="00614B79">
        <w:rPr>
          <w:rFonts w:ascii="Times New Roman" w:eastAsia="Times New Roman" w:hAnsi="Times New Roman" w:cs="Times New Roman"/>
          <w:sz w:val="24"/>
          <w:szCs w:val="24"/>
          <w:lang w:eastAsia="pl-PL"/>
        </w:rPr>
        <w:t>iane lub promowane</w:t>
      </w:r>
      <w:r w:rsidR="00AA2274">
        <w:rPr>
          <w:rFonts w:ascii="Times New Roman" w:eastAsia="Times New Roman" w:hAnsi="Times New Roman" w:cs="Times New Roman"/>
          <w:sz w:val="24"/>
          <w:szCs w:val="24"/>
          <w:lang w:eastAsia="pl-PL"/>
        </w:rPr>
        <w:t xml:space="preserve">, oraz do sposobu, w jaki </w:t>
      </w:r>
      <w:r w:rsidR="00614B79">
        <w:rPr>
          <w:rFonts w:ascii="Times New Roman" w:eastAsia="Times New Roman" w:hAnsi="Times New Roman" w:cs="Times New Roman"/>
          <w:sz w:val="24"/>
          <w:szCs w:val="24"/>
          <w:lang w:eastAsia="pl-PL"/>
        </w:rPr>
        <w:t>będą prezentowane lub organizowane</w:t>
      </w:r>
      <w:r w:rsidR="00AA2274">
        <w:rPr>
          <w:rFonts w:ascii="Times New Roman" w:eastAsia="Times New Roman" w:hAnsi="Times New Roman" w:cs="Times New Roman"/>
          <w:sz w:val="24"/>
          <w:szCs w:val="24"/>
          <w:lang w:eastAsia="pl-PL"/>
        </w:rPr>
        <w:t xml:space="preserve">. Media tradycyjne czasami publikują </w:t>
      </w:r>
      <w:r w:rsidR="00DE59B9">
        <w:rPr>
          <w:rFonts w:ascii="Times New Roman" w:eastAsia="Times New Roman" w:hAnsi="Times New Roman" w:cs="Times New Roman"/>
          <w:sz w:val="24"/>
          <w:szCs w:val="24"/>
          <w:lang w:eastAsia="pl-PL"/>
        </w:rPr>
        <w:t>jasno wyrażone</w:t>
      </w:r>
      <w:r w:rsidR="00AA2274">
        <w:rPr>
          <w:rFonts w:ascii="Times New Roman" w:eastAsia="Times New Roman" w:hAnsi="Times New Roman" w:cs="Times New Roman"/>
          <w:sz w:val="24"/>
          <w:szCs w:val="24"/>
          <w:lang w:eastAsia="pl-PL"/>
        </w:rPr>
        <w:t xml:space="preserve"> zasady redakcyjne, jednak można znaleźć je także w wewnętrznych instrukcjach lub kryteriach dotyczących wyboru lub przetwarzania treści (na przykład weryfikacja lub zatwierdzanie informacji). W środowiskach nowych mediów polityki redakcyjne mogą być zawarte w misji lub warunkach użytkowania (które mogą uwzględniać bardzo szczegółowe postanowienia dotyczące treści) lub mogą być wyrażane nieformalnie jako </w:t>
      </w:r>
      <w:r w:rsidR="00AA2274" w:rsidRPr="00AA2274">
        <w:rPr>
          <w:rFonts w:ascii="Times New Roman" w:eastAsia="Times New Roman" w:hAnsi="Times New Roman" w:cs="Times New Roman"/>
          <w:sz w:val="24"/>
          <w:szCs w:val="24"/>
          <w:lang w:eastAsia="pl-PL"/>
        </w:rPr>
        <w:t>zobowiązanie do przestrzegania pewnych zasad (np. netykieta, motto).</w:t>
      </w:r>
    </w:p>
    <w:p w:rsidR="00AA227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31. </w:t>
      </w:r>
      <w:r w:rsidR="00AA2274">
        <w:rPr>
          <w:rFonts w:ascii="Times New Roman" w:eastAsia="Times New Roman" w:hAnsi="Times New Roman" w:cs="Times New Roman"/>
          <w:sz w:val="24"/>
          <w:szCs w:val="24"/>
          <w:lang w:eastAsia="pl-PL"/>
        </w:rPr>
        <w:t>Brak</w:t>
      </w:r>
      <w:r w:rsidR="00595172">
        <w:rPr>
          <w:rFonts w:ascii="Times New Roman" w:eastAsia="Times New Roman" w:hAnsi="Times New Roman" w:cs="Times New Roman"/>
          <w:sz w:val="24"/>
          <w:szCs w:val="24"/>
          <w:lang w:eastAsia="pl-PL"/>
        </w:rPr>
        <w:t>u</w:t>
      </w:r>
      <w:r w:rsidR="00AA2274">
        <w:rPr>
          <w:rFonts w:ascii="Times New Roman" w:eastAsia="Times New Roman" w:hAnsi="Times New Roman" w:cs="Times New Roman"/>
          <w:sz w:val="24"/>
          <w:szCs w:val="24"/>
          <w:lang w:eastAsia="pl-PL"/>
        </w:rPr>
        <w:t xml:space="preserve"> jednoznacznego </w:t>
      </w:r>
      <w:r w:rsidR="00595172">
        <w:rPr>
          <w:rFonts w:ascii="Times New Roman" w:eastAsia="Times New Roman" w:hAnsi="Times New Roman" w:cs="Times New Roman"/>
          <w:sz w:val="24"/>
          <w:szCs w:val="24"/>
          <w:lang w:eastAsia="pl-PL"/>
        </w:rPr>
        <w:t xml:space="preserve">sprawowania kontroli redakcyjnej przez media nie należy traktować jako </w:t>
      </w:r>
      <w:r w:rsidR="00DE59B9">
        <w:rPr>
          <w:rFonts w:ascii="Times New Roman" w:eastAsia="Times New Roman" w:hAnsi="Times New Roman" w:cs="Times New Roman"/>
          <w:sz w:val="24"/>
          <w:szCs w:val="24"/>
          <w:lang w:eastAsia="pl-PL"/>
        </w:rPr>
        <w:t>dowód na brak</w:t>
      </w:r>
      <w:r w:rsidR="00595172">
        <w:rPr>
          <w:rFonts w:ascii="Times New Roman" w:eastAsia="Times New Roman" w:hAnsi="Times New Roman" w:cs="Times New Roman"/>
          <w:sz w:val="24"/>
          <w:szCs w:val="24"/>
          <w:lang w:eastAsia="pl-PL"/>
        </w:rPr>
        <w:t xml:space="preserve"> takiej kontroli. Na proces redakcyjny składa się szereg praktyk i przyjętych zasad, które stanowią podstawę merytoryczną do podejmowania decyzji o treści. W ewoluującym środowisku mediów mogą występować przykłady stopniowego rozwoju i konsolidacji procesu redakcyjnego towarzyszącego dojrzewaniu mediów. Podobnie jak w przypadku mediów tradycyjnych kontrola nad treściami może występować w różnym </w:t>
      </w:r>
      <w:r w:rsidR="004A3544">
        <w:rPr>
          <w:rFonts w:ascii="Times New Roman" w:eastAsia="Times New Roman" w:hAnsi="Times New Roman" w:cs="Times New Roman"/>
          <w:sz w:val="24"/>
          <w:szCs w:val="24"/>
          <w:lang w:eastAsia="pl-PL"/>
        </w:rPr>
        <w:t>stopniu i ze zróżnicowaną</w:t>
      </w:r>
      <w:r w:rsidR="00595172">
        <w:rPr>
          <w:rFonts w:ascii="Times New Roman" w:eastAsia="Times New Roman" w:hAnsi="Times New Roman" w:cs="Times New Roman"/>
          <w:sz w:val="24"/>
          <w:szCs w:val="24"/>
          <w:lang w:eastAsia="pl-PL"/>
        </w:rPr>
        <w:t xml:space="preserve"> intensywności</w:t>
      </w:r>
      <w:r w:rsidR="004A3544">
        <w:rPr>
          <w:rFonts w:ascii="Times New Roman" w:eastAsia="Times New Roman" w:hAnsi="Times New Roman" w:cs="Times New Roman"/>
          <w:sz w:val="24"/>
          <w:szCs w:val="24"/>
          <w:lang w:eastAsia="pl-PL"/>
        </w:rPr>
        <w:t>ą</w:t>
      </w:r>
      <w:r w:rsidR="00595172">
        <w:rPr>
          <w:rFonts w:ascii="Times New Roman" w:eastAsia="Times New Roman" w:hAnsi="Times New Roman" w:cs="Times New Roman"/>
          <w:sz w:val="24"/>
          <w:szCs w:val="24"/>
          <w:lang w:eastAsia="pl-PL"/>
        </w:rPr>
        <w:t xml:space="preserve">. Dodatkowo kontrolę taką można </w:t>
      </w:r>
      <w:r w:rsidR="004A3544">
        <w:rPr>
          <w:rFonts w:ascii="Times New Roman" w:eastAsia="Times New Roman" w:hAnsi="Times New Roman" w:cs="Times New Roman"/>
          <w:sz w:val="24"/>
          <w:szCs w:val="24"/>
          <w:lang w:eastAsia="pl-PL"/>
        </w:rPr>
        <w:t>czasami zauważyć</w:t>
      </w:r>
      <w:r w:rsidR="00595172">
        <w:rPr>
          <w:rFonts w:ascii="Times New Roman" w:eastAsia="Times New Roman" w:hAnsi="Times New Roman" w:cs="Times New Roman"/>
          <w:sz w:val="24"/>
          <w:szCs w:val="24"/>
          <w:lang w:eastAsia="pl-PL"/>
        </w:rPr>
        <w:t xml:space="preserve"> tylko w odniesieniu do niewielkiej części treści.</w:t>
      </w:r>
    </w:p>
    <w:p w:rsidR="0059517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32. </w:t>
      </w:r>
      <w:r w:rsidR="00595172">
        <w:rPr>
          <w:rFonts w:ascii="Times New Roman" w:eastAsia="Times New Roman" w:hAnsi="Times New Roman" w:cs="Times New Roman"/>
          <w:sz w:val="24"/>
          <w:szCs w:val="24"/>
          <w:lang w:eastAsia="pl-PL"/>
        </w:rPr>
        <w:t xml:space="preserve">W procesie redakcyjnym uczestniczyć mogą użytkownicy (na przykład oceny użytkowników i </w:t>
      </w:r>
      <w:r w:rsidR="00E520E4">
        <w:rPr>
          <w:rFonts w:ascii="Times New Roman" w:eastAsia="Times New Roman" w:hAnsi="Times New Roman" w:cs="Times New Roman"/>
          <w:sz w:val="24"/>
          <w:szCs w:val="24"/>
          <w:lang w:eastAsia="pl-PL"/>
        </w:rPr>
        <w:t>prośby</w:t>
      </w:r>
      <w:r w:rsidR="00595172">
        <w:rPr>
          <w:rFonts w:ascii="Times New Roman" w:eastAsia="Times New Roman" w:hAnsi="Times New Roman" w:cs="Times New Roman"/>
          <w:sz w:val="24"/>
          <w:szCs w:val="24"/>
          <w:lang w:eastAsia="pl-PL"/>
        </w:rPr>
        <w:t xml:space="preserve"> o usunięcie treści), gdzie ostateczne decyzje są podejmowane zgodnie z wewnętrznie zdefiniowanym procesem i z uwzględnieniem określonych kryteriów (moderacja reaktywna). Nowe media często uciekają się do moderacji po fakcie (często opisywanej jako post-moderacja) w odniesieniu do treści generowanych przez użytkowników i moderacja taka może być na pierwszy rzut oka trudna do wychwycenia. Procesy redakcyjne mogą mieć także charakter automatyczny (dla przykładu przy zastosowaniu algorytmów wybierających treści przed opublikowaniem lub porównujących je z materiałami chronionymi prawem autorskim</w:t>
      </w:r>
      <w:r w:rsidR="004A3544">
        <w:rPr>
          <w:rFonts w:ascii="Times New Roman" w:eastAsia="Times New Roman" w:hAnsi="Times New Roman" w:cs="Times New Roman"/>
          <w:sz w:val="24"/>
          <w:szCs w:val="24"/>
          <w:lang w:eastAsia="pl-PL"/>
        </w:rPr>
        <w:t>)</w:t>
      </w:r>
      <w:r w:rsidR="00595172">
        <w:rPr>
          <w:rFonts w:ascii="Times New Roman" w:eastAsia="Times New Roman" w:hAnsi="Times New Roman" w:cs="Times New Roman"/>
          <w:sz w:val="24"/>
          <w:szCs w:val="24"/>
          <w:lang w:eastAsia="pl-PL"/>
        </w:rPr>
        <w:t>.</w:t>
      </w:r>
    </w:p>
    <w:p w:rsidR="0059517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33. </w:t>
      </w:r>
      <w:r w:rsidR="00595172">
        <w:rPr>
          <w:rFonts w:ascii="Times New Roman" w:eastAsia="Times New Roman" w:hAnsi="Times New Roman" w:cs="Times New Roman"/>
          <w:sz w:val="24"/>
          <w:szCs w:val="24"/>
          <w:lang w:eastAsia="pl-PL"/>
        </w:rPr>
        <w:t xml:space="preserve">W pewnych przypadkach kontrola redakcyjna może być bardziej widoczna w odniesieniu do wybranych lub promowanych treści lub treści związanych z działalnością generującą dochody (na przykład reklamy) niż w odniesieniu do innych treści (na przykład materiały </w:t>
      </w:r>
      <w:r w:rsidR="00DE59B9">
        <w:rPr>
          <w:rFonts w:ascii="Times New Roman" w:eastAsia="Times New Roman" w:hAnsi="Times New Roman" w:cs="Times New Roman"/>
          <w:sz w:val="24"/>
          <w:szCs w:val="24"/>
          <w:lang w:eastAsia="pl-PL"/>
        </w:rPr>
        <w:t>tworzone</w:t>
      </w:r>
      <w:r w:rsidR="00595172">
        <w:rPr>
          <w:rFonts w:ascii="Times New Roman" w:eastAsia="Times New Roman" w:hAnsi="Times New Roman" w:cs="Times New Roman"/>
          <w:sz w:val="24"/>
          <w:szCs w:val="24"/>
          <w:lang w:eastAsia="pl-PL"/>
        </w:rPr>
        <w:t xml:space="preserve"> przez użytkownika). Z kolei część treści (na przykład reklamy) mogą być kontrolowane bezpośrednio przez osobę trzecią na mocy umowy agencyjnej. </w:t>
      </w:r>
      <w:r w:rsidR="00612321">
        <w:rPr>
          <w:rFonts w:ascii="Times New Roman" w:eastAsia="Times New Roman" w:hAnsi="Times New Roman" w:cs="Times New Roman"/>
          <w:sz w:val="24"/>
          <w:szCs w:val="24"/>
          <w:lang w:eastAsia="pl-PL"/>
        </w:rPr>
        <w:t>Media tradycyjne z reguły stosują kontrolę redakcyjną przed publikacją (pre-moderacja) w odniesieniu do pewnych serwisów lub działalności (na przykład media drukowane i część nadawców), jednak nie wykorzystują takiej kontroli przed publikacją w stosunku do inny</w:t>
      </w:r>
      <w:r w:rsidR="00E520E4">
        <w:rPr>
          <w:rFonts w:ascii="Times New Roman" w:eastAsia="Times New Roman" w:hAnsi="Times New Roman" w:cs="Times New Roman"/>
          <w:sz w:val="24"/>
          <w:szCs w:val="24"/>
          <w:lang w:eastAsia="pl-PL"/>
        </w:rPr>
        <w:t>ch treści (na przykład materiałów współtworzonych</w:t>
      </w:r>
      <w:r w:rsidR="00612321">
        <w:rPr>
          <w:rFonts w:ascii="Times New Roman" w:eastAsia="Times New Roman" w:hAnsi="Times New Roman" w:cs="Times New Roman"/>
          <w:sz w:val="24"/>
          <w:szCs w:val="24"/>
          <w:lang w:eastAsia="pl-PL"/>
        </w:rPr>
        <w:t xml:space="preserve"> przez odbiorców, udział</w:t>
      </w:r>
      <w:r w:rsidR="00DE59B9">
        <w:rPr>
          <w:rFonts w:ascii="Times New Roman" w:eastAsia="Times New Roman" w:hAnsi="Times New Roman" w:cs="Times New Roman"/>
          <w:sz w:val="24"/>
          <w:szCs w:val="24"/>
          <w:lang w:eastAsia="pl-PL"/>
        </w:rPr>
        <w:t>u</w:t>
      </w:r>
      <w:r w:rsidR="00612321">
        <w:rPr>
          <w:rFonts w:ascii="Times New Roman" w:eastAsia="Times New Roman" w:hAnsi="Times New Roman" w:cs="Times New Roman"/>
          <w:sz w:val="24"/>
          <w:szCs w:val="24"/>
          <w:lang w:eastAsia="pl-PL"/>
        </w:rPr>
        <w:t xml:space="preserve"> publiczności, </w:t>
      </w:r>
      <w:r w:rsidR="00DE59B9">
        <w:rPr>
          <w:rFonts w:ascii="Times New Roman" w:eastAsia="Times New Roman" w:hAnsi="Times New Roman" w:cs="Times New Roman"/>
          <w:sz w:val="24"/>
          <w:szCs w:val="24"/>
          <w:lang w:eastAsia="pl-PL"/>
        </w:rPr>
        <w:t>programów</w:t>
      </w:r>
      <w:r w:rsidR="00E520E4">
        <w:rPr>
          <w:rFonts w:ascii="Times New Roman" w:eastAsia="Times New Roman" w:hAnsi="Times New Roman" w:cs="Times New Roman"/>
          <w:sz w:val="24"/>
          <w:szCs w:val="24"/>
          <w:lang w:eastAsia="pl-PL"/>
        </w:rPr>
        <w:t xml:space="preserve"> z telefonicznym udziałem słuchaczy</w:t>
      </w:r>
      <w:r w:rsidR="00612321">
        <w:rPr>
          <w:rFonts w:ascii="Times New Roman" w:eastAsia="Times New Roman" w:hAnsi="Times New Roman" w:cs="Times New Roman"/>
          <w:sz w:val="24"/>
          <w:szCs w:val="24"/>
          <w:lang w:eastAsia="pl-PL"/>
        </w:rPr>
        <w:t xml:space="preserve"> </w:t>
      </w:r>
      <w:r w:rsidR="00DE59B9">
        <w:rPr>
          <w:rFonts w:ascii="Times New Roman" w:eastAsia="Times New Roman" w:hAnsi="Times New Roman" w:cs="Times New Roman"/>
          <w:sz w:val="24"/>
          <w:szCs w:val="24"/>
          <w:lang w:eastAsia="pl-PL"/>
        </w:rPr>
        <w:t>lub formatów</w:t>
      </w:r>
      <w:r w:rsidR="00612321">
        <w:rPr>
          <w:rFonts w:ascii="Times New Roman" w:eastAsia="Times New Roman" w:hAnsi="Times New Roman" w:cs="Times New Roman"/>
          <w:sz w:val="24"/>
          <w:szCs w:val="24"/>
          <w:lang w:eastAsia="pl-PL"/>
        </w:rPr>
        <w:t xml:space="preserve"> talk show).</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34. </w:t>
      </w:r>
      <w:r w:rsidR="00612321">
        <w:rPr>
          <w:rFonts w:ascii="Times New Roman" w:eastAsia="Times New Roman" w:hAnsi="Times New Roman" w:cs="Times New Roman"/>
          <w:sz w:val="24"/>
          <w:szCs w:val="24"/>
          <w:lang w:eastAsia="pl-PL"/>
        </w:rPr>
        <w:t xml:space="preserve">Personel </w:t>
      </w:r>
      <w:r w:rsidR="00E520E4">
        <w:rPr>
          <w:rFonts w:ascii="Times New Roman" w:eastAsia="Times New Roman" w:hAnsi="Times New Roman" w:cs="Times New Roman"/>
          <w:sz w:val="24"/>
          <w:szCs w:val="24"/>
          <w:lang w:eastAsia="pl-PL"/>
        </w:rPr>
        <w:t>oddelegowany</w:t>
      </w:r>
      <w:r w:rsidR="004A3544">
        <w:rPr>
          <w:rFonts w:ascii="Times New Roman" w:eastAsia="Times New Roman" w:hAnsi="Times New Roman" w:cs="Times New Roman"/>
          <w:sz w:val="24"/>
          <w:szCs w:val="24"/>
          <w:lang w:eastAsia="pl-PL"/>
        </w:rPr>
        <w:t xml:space="preserve"> </w:t>
      </w:r>
      <w:r w:rsidR="00612321">
        <w:rPr>
          <w:rFonts w:ascii="Times New Roman" w:eastAsia="Times New Roman" w:hAnsi="Times New Roman" w:cs="Times New Roman"/>
          <w:sz w:val="24"/>
          <w:szCs w:val="24"/>
          <w:lang w:eastAsia="pl-PL"/>
        </w:rPr>
        <w:t xml:space="preserve">do wytwarzania, zlecania, gromadzenia, badania, przetwarzania lub zatwierdzania treści </w:t>
      </w:r>
      <w:r w:rsidR="004A3544">
        <w:rPr>
          <w:rFonts w:ascii="Times New Roman" w:eastAsia="Times New Roman" w:hAnsi="Times New Roman" w:cs="Times New Roman"/>
          <w:sz w:val="24"/>
          <w:szCs w:val="24"/>
          <w:lang w:eastAsia="pl-PL"/>
        </w:rPr>
        <w:t>to</w:t>
      </w:r>
      <w:r w:rsidR="00612321">
        <w:rPr>
          <w:rFonts w:ascii="Times New Roman" w:eastAsia="Times New Roman" w:hAnsi="Times New Roman" w:cs="Times New Roman"/>
          <w:sz w:val="24"/>
          <w:szCs w:val="24"/>
          <w:lang w:eastAsia="pl-PL"/>
        </w:rPr>
        <w:t xml:space="preserve"> wiarygodny wskaźnik występowania kontroli lub nadzoru redakcyjnego. Szczególnie pomocne w tym względzie będzie działanie zespołów redakcyjnych, powołanie kontrolerów lub kierowników z uprawnieniami redakcyjnymi lub stworzenie organizacji odpowiadającej na wnioski lub skargi użytkowników dotyczące treści.</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35 </w:t>
      </w:r>
      <w:r w:rsidR="00612321">
        <w:rPr>
          <w:rFonts w:ascii="Times New Roman" w:eastAsia="Times New Roman" w:hAnsi="Times New Roman" w:cs="Times New Roman"/>
          <w:sz w:val="24"/>
          <w:szCs w:val="24"/>
          <w:lang w:eastAsia="pl-PL"/>
        </w:rPr>
        <w:t xml:space="preserve">Ponownie warto wskazać, że do różnych poziomów kontroli redakcyjnej przypisane są różne poziomy odpowiedzialności redakcyjnej. Różne poziomy kontroli redakcyjnej lub sposoby sprawowania takiej kontroli (na przykład moderacja przed publikacją lub </w:t>
      </w:r>
      <w:r w:rsidR="00E520E4">
        <w:rPr>
          <w:rFonts w:ascii="Times New Roman" w:eastAsia="Times New Roman" w:hAnsi="Times New Roman" w:cs="Times New Roman"/>
          <w:sz w:val="24"/>
          <w:szCs w:val="24"/>
          <w:lang w:eastAsia="pl-PL"/>
        </w:rPr>
        <w:t xml:space="preserve">po publikacji) wymagają różnego podejścia </w:t>
      </w:r>
      <w:r w:rsidR="00612321">
        <w:rPr>
          <w:rFonts w:ascii="Times New Roman" w:eastAsia="Times New Roman" w:hAnsi="Times New Roman" w:cs="Times New Roman"/>
          <w:sz w:val="24"/>
          <w:szCs w:val="24"/>
          <w:lang w:eastAsia="pl-PL"/>
        </w:rPr>
        <w:t xml:space="preserve">i można z dużym prawdopodobieństwem założyć, że najlepsze będzie tutaj stopniowanie </w:t>
      </w:r>
      <w:r w:rsidR="004A3544">
        <w:rPr>
          <w:rFonts w:ascii="Times New Roman" w:eastAsia="Times New Roman" w:hAnsi="Times New Roman" w:cs="Times New Roman"/>
          <w:sz w:val="24"/>
          <w:szCs w:val="24"/>
          <w:lang w:eastAsia="pl-PL"/>
        </w:rPr>
        <w:t>poziomów regulacji</w:t>
      </w:r>
      <w:r w:rsidR="00612321">
        <w:rPr>
          <w:rFonts w:ascii="Times New Roman" w:eastAsia="Times New Roman" w:hAnsi="Times New Roman" w:cs="Times New Roman"/>
          <w:sz w:val="24"/>
          <w:szCs w:val="24"/>
          <w:lang w:eastAsia="pl-PL"/>
        </w:rPr>
        <w:t>.</w:t>
      </w:r>
    </w:p>
    <w:p w:rsidR="0061232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36. </w:t>
      </w:r>
      <w:r w:rsidR="00612321">
        <w:rPr>
          <w:rFonts w:ascii="Times New Roman" w:eastAsia="Times New Roman" w:hAnsi="Times New Roman" w:cs="Times New Roman"/>
          <w:sz w:val="24"/>
          <w:szCs w:val="24"/>
          <w:lang w:eastAsia="pl-PL"/>
        </w:rPr>
        <w:t>Tym</w:t>
      </w:r>
      <w:r w:rsidR="00DE59B9">
        <w:rPr>
          <w:rFonts w:ascii="Times New Roman" w:eastAsia="Times New Roman" w:hAnsi="Times New Roman" w:cs="Times New Roman"/>
          <w:sz w:val="24"/>
          <w:szCs w:val="24"/>
          <w:lang w:eastAsia="pl-PL"/>
        </w:rPr>
        <w:t xml:space="preserve"> samym dostawca usług pośredniczących</w:t>
      </w:r>
      <w:r w:rsidR="00612321">
        <w:rPr>
          <w:rFonts w:ascii="Times New Roman" w:eastAsia="Times New Roman" w:hAnsi="Times New Roman" w:cs="Times New Roman"/>
          <w:sz w:val="24"/>
          <w:szCs w:val="24"/>
          <w:lang w:eastAsia="pl-PL"/>
        </w:rPr>
        <w:t xml:space="preserve"> lub pomocniczych, który przyczynia się do działania mediów lub dostępu do ich treści ale sam nie sprawuje kontroli redakcyjnej lub nie powinien jej sprawować i tym samym ponosi ograniczoną odpowiedzialność redakcyjną (lub nie ma takiej odpowiedzialności w ogóle)</w:t>
      </w:r>
      <w:r w:rsidR="004A3544">
        <w:rPr>
          <w:rFonts w:ascii="Times New Roman" w:eastAsia="Times New Roman" w:hAnsi="Times New Roman" w:cs="Times New Roman"/>
          <w:sz w:val="24"/>
          <w:szCs w:val="24"/>
          <w:lang w:eastAsia="pl-PL"/>
        </w:rPr>
        <w:t>,</w:t>
      </w:r>
      <w:r w:rsidR="00612321">
        <w:rPr>
          <w:rFonts w:ascii="Times New Roman" w:eastAsia="Times New Roman" w:hAnsi="Times New Roman" w:cs="Times New Roman"/>
          <w:sz w:val="24"/>
          <w:szCs w:val="24"/>
          <w:lang w:eastAsia="pl-PL"/>
        </w:rPr>
        <w:t xml:space="preserve"> nie powinien być traktowany jako media. Niemniej jednak działania takich podmiotów mogą mieć znaczenie w kontekście mediów. Tak </w:t>
      </w:r>
      <w:r w:rsidR="00487535">
        <w:rPr>
          <w:rFonts w:ascii="Times New Roman" w:eastAsia="Times New Roman" w:hAnsi="Times New Roman" w:cs="Times New Roman"/>
          <w:sz w:val="24"/>
          <w:szCs w:val="24"/>
          <w:lang w:eastAsia="pl-PL"/>
        </w:rPr>
        <w:t>czy inaczej działania podejmowane przez usługodawców pośrednic</w:t>
      </w:r>
      <w:r w:rsidR="00E520E4">
        <w:rPr>
          <w:rFonts w:ascii="Times New Roman" w:eastAsia="Times New Roman" w:hAnsi="Times New Roman" w:cs="Times New Roman"/>
          <w:sz w:val="24"/>
          <w:szCs w:val="24"/>
          <w:lang w:eastAsia="pl-PL"/>
        </w:rPr>
        <w:t>zących</w:t>
      </w:r>
      <w:r w:rsidR="00487535">
        <w:rPr>
          <w:rFonts w:ascii="Times New Roman" w:eastAsia="Times New Roman" w:hAnsi="Times New Roman" w:cs="Times New Roman"/>
          <w:sz w:val="24"/>
          <w:szCs w:val="24"/>
          <w:lang w:eastAsia="pl-PL"/>
        </w:rPr>
        <w:t xml:space="preserve"> lub pomocniczych w związku z obowiązkami prawnymi (na przykład usuwanie treści w odpowiedzi na nakaz sądu) nie powinny być traktowane jako kontrola redakcyjna w powyższym sensie.</w:t>
      </w:r>
    </w:p>
    <w:p w:rsidR="00C05772" w:rsidRPr="00AA2274" w:rsidRDefault="0048753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AA2274">
        <w:rPr>
          <w:rFonts w:ascii="Times New Roman" w:eastAsia="Times New Roman" w:hAnsi="Times New Roman" w:cs="Times New Roman"/>
          <w:b/>
          <w:bCs/>
          <w:sz w:val="24"/>
          <w:szCs w:val="24"/>
          <w:lang w:eastAsia="pl-PL"/>
        </w:rPr>
        <w:t xml:space="preserve"> 4 – </w:t>
      </w:r>
      <w:r>
        <w:rPr>
          <w:rFonts w:ascii="Times New Roman" w:eastAsia="Times New Roman" w:hAnsi="Times New Roman" w:cs="Times New Roman"/>
          <w:b/>
          <w:bCs/>
          <w:sz w:val="24"/>
          <w:szCs w:val="24"/>
          <w:lang w:eastAsia="pl-PL"/>
        </w:rPr>
        <w:t>Standardy zawodowe</w:t>
      </w:r>
    </w:p>
    <w:p w:rsidR="00C05772" w:rsidRPr="00AA2274" w:rsidRDefault="0048753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487535" w:rsidRDefault="0048753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Zobowiązania</w:t>
      </w:r>
    </w:p>
    <w:p w:rsidR="00487535" w:rsidRDefault="0048753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Procedury zgodności</w:t>
      </w:r>
    </w:p>
    <w:p w:rsidR="00487535" w:rsidRDefault="00C117A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Rozpatrywanie skarg</w:t>
      </w:r>
    </w:p>
    <w:p w:rsidR="00C117A0" w:rsidRDefault="00E520E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Przyjmowanie</w:t>
      </w:r>
      <w:r w:rsidR="00C117A0">
        <w:rPr>
          <w:rFonts w:ascii="Times New Roman" w:eastAsia="Times New Roman" w:hAnsi="Times New Roman" w:cs="Times New Roman"/>
          <w:b/>
          <w:bCs/>
          <w:sz w:val="24"/>
          <w:szCs w:val="24"/>
          <w:lang w:eastAsia="pl-PL"/>
        </w:rPr>
        <w:t xml:space="preserve"> prerogatyw, praw lub przywilejów</w:t>
      </w:r>
    </w:p>
    <w:p w:rsidR="00C117A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37. </w:t>
      </w:r>
      <w:r w:rsidR="00C34707">
        <w:rPr>
          <w:rFonts w:ascii="Times New Roman" w:eastAsia="Times New Roman" w:hAnsi="Times New Roman" w:cs="Times New Roman"/>
          <w:sz w:val="24"/>
          <w:szCs w:val="24"/>
          <w:lang w:eastAsia="pl-PL"/>
        </w:rPr>
        <w:t xml:space="preserve">Media zdobyły zaufanie dzięki kompetencjom i profesjonalizmowi swoich pracowników, w szczególności dziennikarzy. Zbiorowo media wyrażają zobowiązanie do chronienia swoich wartości w różnorodnych deklaracjach, kartach mediów i kodeksach etycznych, które starają się promować w całej branży i przekazywać swoim pracownikom, szczególnie przychodzącym do zawodu. </w:t>
      </w:r>
      <w:r w:rsidR="00453882">
        <w:rPr>
          <w:rFonts w:ascii="Times New Roman" w:eastAsia="Times New Roman" w:hAnsi="Times New Roman" w:cs="Times New Roman"/>
          <w:sz w:val="24"/>
          <w:szCs w:val="24"/>
          <w:lang w:eastAsia="pl-PL"/>
        </w:rPr>
        <w:t>Poszczególne media wzmacniają takie zobowiązania w ramach własnych wewnętrznych kodeksów praktyk, regulaminów personelu oraz instrukcji i norm odnoszących się do procedur i stylu</w:t>
      </w:r>
      <w:r w:rsidR="004A3544">
        <w:rPr>
          <w:rFonts w:ascii="Times New Roman" w:eastAsia="Times New Roman" w:hAnsi="Times New Roman" w:cs="Times New Roman"/>
          <w:sz w:val="24"/>
          <w:szCs w:val="24"/>
          <w:lang w:eastAsia="pl-PL"/>
        </w:rPr>
        <w:t xml:space="preserve"> przekazu medialnego</w:t>
      </w:r>
      <w:r w:rsidR="00453882">
        <w:rPr>
          <w:rFonts w:ascii="Times New Roman" w:eastAsia="Times New Roman" w:hAnsi="Times New Roman" w:cs="Times New Roman"/>
          <w:sz w:val="24"/>
          <w:szCs w:val="24"/>
          <w:lang w:eastAsia="pl-PL"/>
        </w:rPr>
        <w:t xml:space="preserve">. Samoregulacja także wskazuje na </w:t>
      </w:r>
      <w:r w:rsidR="004A3544">
        <w:rPr>
          <w:rFonts w:ascii="Times New Roman" w:eastAsia="Times New Roman" w:hAnsi="Times New Roman" w:cs="Times New Roman"/>
          <w:sz w:val="24"/>
          <w:szCs w:val="24"/>
          <w:lang w:eastAsia="pl-PL"/>
        </w:rPr>
        <w:t>znaczenie</w:t>
      </w:r>
      <w:r w:rsidR="00453882">
        <w:rPr>
          <w:rFonts w:ascii="Times New Roman" w:eastAsia="Times New Roman" w:hAnsi="Times New Roman" w:cs="Times New Roman"/>
          <w:sz w:val="24"/>
          <w:szCs w:val="24"/>
          <w:lang w:eastAsia="pl-PL"/>
        </w:rPr>
        <w:t xml:space="preserve"> mediów i dziennikarstwa dla naszych społeczeństw, w szczególności dla demokracji.</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38. </w:t>
      </w:r>
      <w:r w:rsidR="00453882">
        <w:rPr>
          <w:rFonts w:ascii="Times New Roman" w:eastAsia="Times New Roman" w:hAnsi="Times New Roman" w:cs="Times New Roman"/>
          <w:sz w:val="24"/>
          <w:szCs w:val="24"/>
          <w:lang w:eastAsia="pl-PL"/>
        </w:rPr>
        <w:t xml:space="preserve">Niezależnie od sposobu </w:t>
      </w:r>
      <w:r w:rsidR="00602A59">
        <w:rPr>
          <w:rFonts w:ascii="Times New Roman" w:eastAsia="Times New Roman" w:hAnsi="Times New Roman" w:cs="Times New Roman"/>
          <w:sz w:val="24"/>
          <w:szCs w:val="24"/>
          <w:lang w:eastAsia="pl-PL"/>
        </w:rPr>
        <w:t xml:space="preserve">ich </w:t>
      </w:r>
      <w:r w:rsidR="00453882">
        <w:rPr>
          <w:rFonts w:ascii="Times New Roman" w:eastAsia="Times New Roman" w:hAnsi="Times New Roman" w:cs="Times New Roman"/>
          <w:sz w:val="24"/>
          <w:szCs w:val="24"/>
          <w:lang w:eastAsia="pl-PL"/>
        </w:rPr>
        <w:t xml:space="preserve">wyrażenia, przestrzeganie wewnętrznych zasad etycznych, deontologii i standardów zawodowych jest ważnym wskaźnikiem istnienia mediów. Standardami często wymienianymi w tym kontekście jest </w:t>
      </w:r>
      <w:r w:rsidR="002B74F8">
        <w:rPr>
          <w:rFonts w:ascii="Times New Roman" w:eastAsia="Times New Roman" w:hAnsi="Times New Roman" w:cs="Times New Roman"/>
          <w:sz w:val="24"/>
          <w:szCs w:val="24"/>
          <w:lang w:eastAsia="pl-PL"/>
        </w:rPr>
        <w:t>wierność prawdzie</w:t>
      </w:r>
      <w:r w:rsidR="00453882">
        <w:rPr>
          <w:rFonts w:ascii="Times New Roman" w:eastAsia="Times New Roman" w:hAnsi="Times New Roman" w:cs="Times New Roman"/>
          <w:sz w:val="24"/>
          <w:szCs w:val="24"/>
          <w:lang w:eastAsia="pl-PL"/>
        </w:rPr>
        <w:t xml:space="preserve">, odpowiedzialność, </w:t>
      </w:r>
      <w:r w:rsidR="00602A59">
        <w:rPr>
          <w:rFonts w:ascii="Times New Roman" w:eastAsia="Times New Roman" w:hAnsi="Times New Roman" w:cs="Times New Roman"/>
          <w:sz w:val="24"/>
          <w:szCs w:val="24"/>
          <w:lang w:eastAsia="pl-PL"/>
        </w:rPr>
        <w:t>swoboda</w:t>
      </w:r>
      <w:r w:rsidR="00453882">
        <w:rPr>
          <w:rFonts w:ascii="Times New Roman" w:eastAsia="Times New Roman" w:hAnsi="Times New Roman" w:cs="Times New Roman"/>
          <w:sz w:val="24"/>
          <w:szCs w:val="24"/>
          <w:lang w:eastAsia="pl-PL"/>
        </w:rPr>
        <w:t xml:space="preserve"> wyrażania opinii i </w:t>
      </w:r>
      <w:r w:rsidR="00602A59">
        <w:rPr>
          <w:rFonts w:ascii="Times New Roman" w:eastAsia="Times New Roman" w:hAnsi="Times New Roman" w:cs="Times New Roman"/>
          <w:sz w:val="24"/>
          <w:szCs w:val="24"/>
          <w:lang w:eastAsia="pl-PL"/>
        </w:rPr>
        <w:t xml:space="preserve">wolność </w:t>
      </w:r>
      <w:r w:rsidR="00453882">
        <w:rPr>
          <w:rFonts w:ascii="Times New Roman" w:eastAsia="Times New Roman" w:hAnsi="Times New Roman" w:cs="Times New Roman"/>
          <w:sz w:val="24"/>
          <w:szCs w:val="24"/>
          <w:lang w:eastAsia="pl-PL"/>
        </w:rPr>
        <w:t>mediów, równość, sprawiedliwość i niezależność dziennikarska. W nowych mediach występowanie tego kryterium może być mniej wyraźne, jednak można odnaleźć je w misjach, regulaminach personelu lub warunkach użytkowa</w:t>
      </w:r>
      <w:r w:rsidR="00602A59">
        <w:rPr>
          <w:rFonts w:ascii="Times New Roman" w:eastAsia="Times New Roman" w:hAnsi="Times New Roman" w:cs="Times New Roman"/>
          <w:sz w:val="24"/>
          <w:szCs w:val="24"/>
          <w:lang w:eastAsia="pl-PL"/>
        </w:rPr>
        <w:t>nia. Istotny może być również do</w:t>
      </w:r>
      <w:r w:rsidR="00453882">
        <w:rPr>
          <w:rFonts w:ascii="Times New Roman" w:eastAsia="Times New Roman" w:hAnsi="Times New Roman" w:cs="Times New Roman"/>
          <w:sz w:val="24"/>
          <w:szCs w:val="24"/>
          <w:lang w:eastAsia="pl-PL"/>
        </w:rPr>
        <w:t xml:space="preserve">bór personelu, </w:t>
      </w:r>
      <w:r w:rsidR="002B74F8">
        <w:rPr>
          <w:rFonts w:ascii="Times New Roman" w:eastAsia="Times New Roman" w:hAnsi="Times New Roman" w:cs="Times New Roman"/>
          <w:sz w:val="24"/>
          <w:szCs w:val="24"/>
          <w:lang w:eastAsia="pl-PL"/>
        </w:rPr>
        <w:t xml:space="preserve">szkolenia, </w:t>
      </w:r>
      <w:r w:rsidR="00453882">
        <w:rPr>
          <w:rFonts w:ascii="Times New Roman" w:eastAsia="Times New Roman" w:hAnsi="Times New Roman" w:cs="Times New Roman"/>
          <w:sz w:val="24"/>
          <w:szCs w:val="24"/>
          <w:lang w:eastAsia="pl-PL"/>
        </w:rPr>
        <w:t>zadania powierzane pracownikom oraz ich zawodowe doświadczenia i kompetencje.</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39. </w:t>
      </w:r>
      <w:r w:rsidR="00453882">
        <w:rPr>
          <w:rFonts w:ascii="Times New Roman" w:eastAsia="Times New Roman" w:hAnsi="Times New Roman" w:cs="Times New Roman"/>
          <w:sz w:val="24"/>
          <w:szCs w:val="24"/>
          <w:lang w:eastAsia="pl-PL"/>
        </w:rPr>
        <w:t>E</w:t>
      </w:r>
      <w:r w:rsidR="00602A59">
        <w:rPr>
          <w:rFonts w:ascii="Times New Roman" w:eastAsia="Times New Roman" w:hAnsi="Times New Roman" w:cs="Times New Roman"/>
          <w:sz w:val="24"/>
          <w:szCs w:val="24"/>
          <w:lang w:eastAsia="pl-PL"/>
        </w:rPr>
        <w:t>ty</w:t>
      </w:r>
      <w:r w:rsidR="00453882">
        <w:rPr>
          <w:rFonts w:ascii="Times New Roman" w:eastAsia="Times New Roman" w:hAnsi="Times New Roman" w:cs="Times New Roman"/>
          <w:sz w:val="24"/>
          <w:szCs w:val="24"/>
          <w:lang w:eastAsia="pl-PL"/>
        </w:rPr>
        <w:t xml:space="preserve">ka mediów (i dziennikarzy), deontologia i standardy stanowią podstawę systemów odpowiedzialności mediów. Istnieje szeroki wachlarz systemów egzekwowania odpowiedzialności mediów, od rad mediów lub prasy, poprzez rzeczników odpowiedzialności zawodowej (także wewnętrznych rzeczników praw użytkowników), nieformalne oceny dziennikarskie, </w:t>
      </w:r>
      <w:r w:rsidR="00445A2F">
        <w:rPr>
          <w:rFonts w:ascii="Times New Roman" w:eastAsia="Times New Roman" w:hAnsi="Times New Roman" w:cs="Times New Roman"/>
          <w:sz w:val="24"/>
          <w:szCs w:val="24"/>
          <w:lang w:eastAsia="pl-PL"/>
        </w:rPr>
        <w:t>aż po</w:t>
      </w:r>
      <w:r w:rsidR="00453882">
        <w:rPr>
          <w:rFonts w:ascii="Times New Roman" w:eastAsia="Times New Roman" w:hAnsi="Times New Roman" w:cs="Times New Roman"/>
          <w:sz w:val="24"/>
          <w:szCs w:val="24"/>
          <w:lang w:eastAsia="pl-PL"/>
        </w:rPr>
        <w:t xml:space="preserve"> szereg formalnych lub nieformalnych procesów, które pozwalają rozliczać media z ich działań i </w:t>
      </w:r>
      <w:r w:rsidR="002B74F8">
        <w:rPr>
          <w:rFonts w:ascii="Times New Roman" w:eastAsia="Times New Roman" w:hAnsi="Times New Roman" w:cs="Times New Roman"/>
          <w:sz w:val="24"/>
          <w:szCs w:val="24"/>
          <w:lang w:eastAsia="pl-PL"/>
        </w:rPr>
        <w:t>przeprowadzać</w:t>
      </w:r>
      <w:r w:rsidR="00453882">
        <w:rPr>
          <w:rFonts w:ascii="Times New Roman" w:eastAsia="Times New Roman" w:hAnsi="Times New Roman" w:cs="Times New Roman"/>
          <w:sz w:val="24"/>
          <w:szCs w:val="24"/>
          <w:lang w:eastAsia="pl-PL"/>
        </w:rPr>
        <w:t xml:space="preserve"> audyty etyczne.</w:t>
      </w:r>
    </w:p>
    <w:p w:rsidR="0045388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40. </w:t>
      </w:r>
      <w:r w:rsidR="00453882">
        <w:rPr>
          <w:rFonts w:ascii="Times New Roman" w:eastAsia="Times New Roman" w:hAnsi="Times New Roman" w:cs="Times New Roman"/>
          <w:sz w:val="24"/>
          <w:szCs w:val="24"/>
          <w:lang w:eastAsia="pl-PL"/>
        </w:rPr>
        <w:t xml:space="preserve">Systemy odpowiedzialności mediów obejmują procedury składania skarg i </w:t>
      </w:r>
      <w:r w:rsidR="00445A2F">
        <w:rPr>
          <w:rFonts w:ascii="Times New Roman" w:eastAsia="Times New Roman" w:hAnsi="Times New Roman" w:cs="Times New Roman"/>
          <w:sz w:val="24"/>
          <w:szCs w:val="24"/>
          <w:lang w:eastAsia="pl-PL"/>
        </w:rPr>
        <w:t xml:space="preserve">powoływanie </w:t>
      </w:r>
      <w:r w:rsidR="003467A4">
        <w:rPr>
          <w:rFonts w:ascii="Times New Roman" w:eastAsia="Times New Roman" w:hAnsi="Times New Roman" w:cs="Times New Roman"/>
          <w:sz w:val="24"/>
          <w:szCs w:val="24"/>
          <w:lang w:eastAsia="pl-PL"/>
        </w:rPr>
        <w:t xml:space="preserve">organów, których zadaniem jest ich rozpatrywanie i podejmowanie decyzji w zakresie standardów zawodowych. W związku z tym należy zwracać uwagę na dostępność </w:t>
      </w:r>
      <w:r w:rsidR="002B74F8">
        <w:rPr>
          <w:rFonts w:ascii="Times New Roman" w:eastAsia="Times New Roman" w:hAnsi="Times New Roman" w:cs="Times New Roman"/>
          <w:sz w:val="24"/>
          <w:szCs w:val="24"/>
          <w:lang w:eastAsia="pl-PL"/>
        </w:rPr>
        <w:t>sposobów zadośćuczynienia</w:t>
      </w:r>
      <w:r w:rsidR="003467A4">
        <w:rPr>
          <w:rFonts w:ascii="Times New Roman" w:eastAsia="Times New Roman" w:hAnsi="Times New Roman" w:cs="Times New Roman"/>
          <w:sz w:val="24"/>
          <w:szCs w:val="24"/>
          <w:lang w:eastAsia="pl-PL"/>
        </w:rPr>
        <w:t xml:space="preserve"> typowych dla mediów (na przykład odpowiedź, sprostowanie, przeprosiny) lub innych środków reagowania na skargi dotyczące rozpowszechnianych treści.</w:t>
      </w:r>
    </w:p>
    <w:p w:rsidR="003467A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41. </w:t>
      </w:r>
      <w:r w:rsidR="003467A4">
        <w:rPr>
          <w:rFonts w:ascii="Times New Roman" w:eastAsia="Times New Roman" w:hAnsi="Times New Roman" w:cs="Times New Roman"/>
          <w:sz w:val="24"/>
          <w:szCs w:val="24"/>
          <w:lang w:eastAsia="pl-PL"/>
        </w:rPr>
        <w:t xml:space="preserve">Jeśli chodzi w szczególności o nowe media, co najmniej część społeczności dziennikarskiej online zaakceptowała już kodeksy lub standardy etyczne obowiązujące blogerów. Niemniej jednak blogi powinno się traktować jako media wyłącznie w przypadku, gdy w wystarczającym stopniu spełniają one </w:t>
      </w:r>
      <w:r w:rsidR="002B74F8">
        <w:rPr>
          <w:rFonts w:ascii="Times New Roman" w:eastAsia="Times New Roman" w:hAnsi="Times New Roman" w:cs="Times New Roman"/>
          <w:sz w:val="24"/>
          <w:szCs w:val="24"/>
          <w:lang w:eastAsia="pl-PL"/>
        </w:rPr>
        <w:t xml:space="preserve">niniejsze </w:t>
      </w:r>
      <w:r w:rsidR="003467A4">
        <w:rPr>
          <w:rFonts w:ascii="Times New Roman" w:eastAsia="Times New Roman" w:hAnsi="Times New Roman" w:cs="Times New Roman"/>
          <w:sz w:val="24"/>
          <w:szCs w:val="24"/>
          <w:lang w:eastAsia="pl-PL"/>
        </w:rPr>
        <w:t xml:space="preserve">kryteria. W przypadku braku samoregulacji, decyzje lub precedensy </w:t>
      </w:r>
      <w:r w:rsidR="00445A2F">
        <w:rPr>
          <w:rFonts w:ascii="Times New Roman" w:eastAsia="Times New Roman" w:hAnsi="Times New Roman" w:cs="Times New Roman"/>
          <w:sz w:val="24"/>
          <w:szCs w:val="24"/>
          <w:lang w:eastAsia="pl-PL"/>
        </w:rPr>
        <w:t xml:space="preserve">organów </w:t>
      </w:r>
      <w:r w:rsidR="003467A4">
        <w:rPr>
          <w:rFonts w:ascii="Times New Roman" w:eastAsia="Times New Roman" w:hAnsi="Times New Roman" w:cs="Times New Roman"/>
          <w:sz w:val="24"/>
          <w:szCs w:val="24"/>
          <w:lang w:eastAsia="pl-PL"/>
        </w:rPr>
        <w:t>krajowych lub międzynarodowych (np. sądów krajowych lub urzędów chroniących dane osobowe oraz organów międzynarodowych, m.in. Europejskiego Trybunału Praw Człowieka) także przyczyniają się do kształtowania standardów (na przykład dotyczących prywatności, ochrony danych osobowych czy też ochrony dzieci przed treściami szkodliwymi).</w:t>
      </w:r>
    </w:p>
    <w:p w:rsidR="00DA3DDC" w:rsidRDefault="00C05772" w:rsidP="00DA3DDC">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42. </w:t>
      </w:r>
      <w:r w:rsidR="00DA3DDC">
        <w:rPr>
          <w:rFonts w:ascii="Times New Roman" w:eastAsia="Times New Roman" w:hAnsi="Times New Roman" w:cs="Times New Roman"/>
          <w:sz w:val="24"/>
          <w:szCs w:val="24"/>
          <w:lang w:eastAsia="pl-PL"/>
        </w:rPr>
        <w:t>Wiele mówiące mogą być starania ze strony mediów o uzyskiwanie przysługujących im ochrony i przywilejów. Prerogatywy, prawa i przywileje, z których mogą korzystać media i dziennikarze, z zastrzeżeniem właściwych przepisów pr</w:t>
      </w:r>
      <w:r w:rsidR="00445A2F">
        <w:rPr>
          <w:rFonts w:ascii="Times New Roman" w:eastAsia="Times New Roman" w:hAnsi="Times New Roman" w:cs="Times New Roman"/>
          <w:sz w:val="24"/>
          <w:szCs w:val="24"/>
          <w:lang w:eastAsia="pl-PL"/>
        </w:rPr>
        <w:t>awnych, obejmują: ochronę źródeł informacji</w:t>
      </w:r>
      <w:r w:rsidR="00DA3DDC">
        <w:rPr>
          <w:rFonts w:ascii="Times New Roman" w:eastAsia="Times New Roman" w:hAnsi="Times New Roman" w:cs="Times New Roman"/>
          <w:sz w:val="24"/>
          <w:szCs w:val="24"/>
          <w:lang w:eastAsia="pl-PL"/>
        </w:rPr>
        <w:t>, tajemnicę zawodową obejmującą przekazywanie informacji i ochronę przed zajmowaniem materiałów dziennikarskich, swobodę poruszania się i dostępu do informacji, prawo do akredytacji, ochronę przed nadużywaniem przepisów prawnych chroniących przed zniesławieniem i szkalowaniem (na przykład ochrona w zakresie zgodności z prawdą i dokładności informacji, działanie w dobrej wierze w interesie publicznym).</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Kryterium 5 – Zasięg i rozpowszechnianie</w:t>
      </w:r>
    </w:p>
    <w:p w:rsidR="00C05772" w:rsidRPr="00AA2274" w:rsidRDefault="00DA3DDC"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Rzeczywiste rozpowszechnianie</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Komunikacja masowa</w:t>
      </w:r>
    </w:p>
    <w:p w:rsidR="00DA3DDC" w:rsidRDefault="00DA3DDC"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Zasoby umożlwiające uzyskiwanie zasięgu</w:t>
      </w:r>
    </w:p>
    <w:p w:rsidR="00DA3DD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43. </w:t>
      </w:r>
      <w:r w:rsidR="00DA3DDC">
        <w:rPr>
          <w:rFonts w:ascii="Times New Roman" w:eastAsia="Times New Roman" w:hAnsi="Times New Roman" w:cs="Times New Roman"/>
          <w:sz w:val="24"/>
          <w:szCs w:val="24"/>
          <w:lang w:eastAsia="pl-PL"/>
        </w:rPr>
        <w:t>Aby uzyskać opisane powyżej cele media starają się dotrzeć do dużej liczby osób. Media lub masową komunikację tradycyjn</w:t>
      </w:r>
      <w:r w:rsidR="00445A2F">
        <w:rPr>
          <w:rFonts w:ascii="Times New Roman" w:eastAsia="Times New Roman" w:hAnsi="Times New Roman" w:cs="Times New Roman"/>
          <w:sz w:val="24"/>
          <w:szCs w:val="24"/>
          <w:lang w:eastAsia="pl-PL"/>
        </w:rPr>
        <w:t>i</w:t>
      </w:r>
      <w:r w:rsidR="00DA3DDC">
        <w:rPr>
          <w:rFonts w:ascii="Times New Roman" w:eastAsia="Times New Roman" w:hAnsi="Times New Roman" w:cs="Times New Roman"/>
          <w:sz w:val="24"/>
          <w:szCs w:val="24"/>
          <w:lang w:eastAsia="pl-PL"/>
        </w:rPr>
        <w:t xml:space="preserve">e określa się jako przekazywaną komunikację publiczną skierowaną do dużej liczby odbiorców lub dostępną dla </w:t>
      </w:r>
      <w:r w:rsidR="00445A2F">
        <w:rPr>
          <w:rFonts w:ascii="Times New Roman" w:eastAsia="Times New Roman" w:hAnsi="Times New Roman" w:cs="Times New Roman"/>
          <w:sz w:val="24"/>
          <w:szCs w:val="24"/>
          <w:lang w:eastAsia="pl-PL"/>
        </w:rPr>
        <w:t>ogółu</w:t>
      </w:r>
      <w:r w:rsidR="00DA3DDC">
        <w:rPr>
          <w:rFonts w:ascii="Times New Roman" w:eastAsia="Times New Roman" w:hAnsi="Times New Roman" w:cs="Times New Roman"/>
          <w:sz w:val="24"/>
          <w:szCs w:val="24"/>
          <w:lang w:eastAsia="pl-PL"/>
        </w:rPr>
        <w:t>. Dlatego zasięg lub rzeczywiste rozpowszechnianie (liczba egzemplarzy, widzów lub użytkowników) to ważny wskaźnik przy określaniu mediów i odróżnianiu</w:t>
      </w:r>
      <w:r w:rsidR="007F1E7F">
        <w:rPr>
          <w:rFonts w:ascii="Times New Roman" w:eastAsia="Times New Roman" w:hAnsi="Times New Roman" w:cs="Times New Roman"/>
          <w:sz w:val="24"/>
          <w:szCs w:val="24"/>
          <w:lang w:eastAsia="pl-PL"/>
        </w:rPr>
        <w:t xml:space="preserve"> ich od komunikacji prywatnej, także</w:t>
      </w:r>
      <w:r w:rsidR="00DA3DDC">
        <w:rPr>
          <w:rFonts w:ascii="Times New Roman" w:eastAsia="Times New Roman" w:hAnsi="Times New Roman" w:cs="Times New Roman"/>
          <w:sz w:val="24"/>
          <w:szCs w:val="24"/>
          <w:lang w:eastAsia="pl-PL"/>
        </w:rPr>
        <w:t xml:space="preserve"> komunikacji prywatnej </w:t>
      </w:r>
      <w:r w:rsidR="007F1E7F">
        <w:rPr>
          <w:rFonts w:ascii="Times New Roman" w:eastAsia="Times New Roman" w:hAnsi="Times New Roman" w:cs="Times New Roman"/>
          <w:sz w:val="24"/>
          <w:szCs w:val="24"/>
          <w:lang w:eastAsia="pl-PL"/>
        </w:rPr>
        <w:t xml:space="preserve">odbywającej się </w:t>
      </w:r>
      <w:r w:rsidR="00DA3DDC">
        <w:rPr>
          <w:rFonts w:ascii="Times New Roman" w:eastAsia="Times New Roman" w:hAnsi="Times New Roman" w:cs="Times New Roman"/>
          <w:sz w:val="24"/>
          <w:szCs w:val="24"/>
          <w:lang w:eastAsia="pl-PL"/>
        </w:rPr>
        <w:t xml:space="preserve">w przestrzeni publicznej (która sama w sobie nie stanowi mediów, jednak mogłaby być włączona całościowo w media lub </w:t>
      </w:r>
      <w:r w:rsidR="007F1E7F">
        <w:rPr>
          <w:rFonts w:ascii="Times New Roman" w:eastAsia="Times New Roman" w:hAnsi="Times New Roman" w:cs="Times New Roman"/>
          <w:sz w:val="24"/>
          <w:szCs w:val="24"/>
          <w:lang w:eastAsia="pl-PL"/>
        </w:rPr>
        <w:t xml:space="preserve">komunikację </w:t>
      </w:r>
      <w:r w:rsidR="00DA3DDC">
        <w:rPr>
          <w:rFonts w:ascii="Times New Roman" w:eastAsia="Times New Roman" w:hAnsi="Times New Roman" w:cs="Times New Roman"/>
          <w:sz w:val="24"/>
          <w:szCs w:val="24"/>
          <w:lang w:eastAsia="pl-PL"/>
        </w:rPr>
        <w:t xml:space="preserve">masową). </w:t>
      </w:r>
      <w:r w:rsidR="009A79A9">
        <w:rPr>
          <w:rFonts w:ascii="Times New Roman" w:eastAsia="Times New Roman" w:hAnsi="Times New Roman" w:cs="Times New Roman"/>
          <w:sz w:val="24"/>
          <w:szCs w:val="24"/>
          <w:lang w:eastAsia="pl-PL"/>
        </w:rPr>
        <w:t>B</w:t>
      </w:r>
      <w:r w:rsidR="00DA3DDC">
        <w:rPr>
          <w:rFonts w:ascii="Times New Roman" w:eastAsia="Times New Roman" w:hAnsi="Times New Roman" w:cs="Times New Roman"/>
          <w:sz w:val="24"/>
          <w:szCs w:val="24"/>
          <w:lang w:eastAsia="pl-PL"/>
        </w:rPr>
        <w:t xml:space="preserve">rak jest jednego lub wspólnego zrozumienia tego, czym jest publiczność masowa lub duża. Może </w:t>
      </w:r>
      <w:r w:rsidR="0015147B">
        <w:rPr>
          <w:rFonts w:ascii="Times New Roman" w:eastAsia="Times New Roman" w:hAnsi="Times New Roman" w:cs="Times New Roman"/>
          <w:sz w:val="24"/>
          <w:szCs w:val="24"/>
          <w:lang w:eastAsia="pl-PL"/>
        </w:rPr>
        <w:t>on</w:t>
      </w:r>
      <w:r w:rsidR="00445A2F">
        <w:rPr>
          <w:rFonts w:ascii="Times New Roman" w:eastAsia="Times New Roman" w:hAnsi="Times New Roman" w:cs="Times New Roman"/>
          <w:sz w:val="24"/>
          <w:szCs w:val="24"/>
          <w:lang w:eastAsia="pl-PL"/>
        </w:rPr>
        <w:t>a</w:t>
      </w:r>
      <w:r w:rsidR="0015147B">
        <w:rPr>
          <w:rFonts w:ascii="Times New Roman" w:eastAsia="Times New Roman" w:hAnsi="Times New Roman" w:cs="Times New Roman"/>
          <w:sz w:val="24"/>
          <w:szCs w:val="24"/>
          <w:lang w:eastAsia="pl-PL"/>
        </w:rPr>
        <w:t xml:space="preserve"> obejmować wspólnotę obszarów, interesów lub inną (na przykład docelowych odbiorców mediów lokalnych, profesjonalnych lub społecz</w:t>
      </w:r>
      <w:r w:rsidR="009A287B">
        <w:rPr>
          <w:rFonts w:ascii="Times New Roman" w:eastAsia="Times New Roman" w:hAnsi="Times New Roman" w:cs="Times New Roman"/>
          <w:sz w:val="24"/>
          <w:szCs w:val="24"/>
          <w:lang w:eastAsia="pl-PL"/>
        </w:rPr>
        <w:t>n</w:t>
      </w:r>
      <w:r w:rsidR="0015147B">
        <w:rPr>
          <w:rFonts w:ascii="Times New Roman" w:eastAsia="Times New Roman" w:hAnsi="Times New Roman" w:cs="Times New Roman"/>
          <w:sz w:val="24"/>
          <w:szCs w:val="24"/>
          <w:lang w:eastAsia="pl-PL"/>
        </w:rPr>
        <w:t>ościowych) a także potencjalnie odbiorców globalnych (w przypadku telewizji satelitarnej lub pewnych usług internetowych).</w:t>
      </w:r>
    </w:p>
    <w:p w:rsidR="0015147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44. </w:t>
      </w:r>
      <w:r w:rsidR="003B7150">
        <w:rPr>
          <w:rFonts w:ascii="Times New Roman" w:eastAsia="Times New Roman" w:hAnsi="Times New Roman" w:cs="Times New Roman"/>
          <w:sz w:val="24"/>
          <w:szCs w:val="24"/>
          <w:lang w:eastAsia="pl-PL"/>
        </w:rPr>
        <w:t xml:space="preserve">Technologie umożliwiające </w:t>
      </w:r>
      <w:r w:rsidR="00445A2F">
        <w:rPr>
          <w:rFonts w:ascii="Times New Roman" w:eastAsia="Times New Roman" w:hAnsi="Times New Roman" w:cs="Times New Roman"/>
          <w:sz w:val="24"/>
          <w:szCs w:val="24"/>
          <w:lang w:eastAsia="pl-PL"/>
        </w:rPr>
        <w:t xml:space="preserve">nieliniowe </w:t>
      </w:r>
      <w:r w:rsidR="003B7150">
        <w:rPr>
          <w:rFonts w:ascii="Times New Roman" w:eastAsia="Times New Roman" w:hAnsi="Times New Roman" w:cs="Times New Roman"/>
          <w:sz w:val="24"/>
          <w:szCs w:val="24"/>
          <w:lang w:eastAsia="pl-PL"/>
        </w:rPr>
        <w:t>dostarczenie treści lub</w:t>
      </w:r>
      <w:r w:rsidR="007F1E7F">
        <w:rPr>
          <w:rFonts w:ascii="Times New Roman" w:eastAsia="Times New Roman" w:hAnsi="Times New Roman" w:cs="Times New Roman"/>
          <w:sz w:val="24"/>
          <w:szCs w:val="24"/>
          <w:lang w:eastAsia="pl-PL"/>
        </w:rPr>
        <w:t xml:space="preserve"> treści</w:t>
      </w:r>
      <w:r w:rsidR="003B7150">
        <w:rPr>
          <w:rFonts w:ascii="Times New Roman" w:eastAsia="Times New Roman" w:hAnsi="Times New Roman" w:cs="Times New Roman"/>
          <w:sz w:val="24"/>
          <w:szCs w:val="24"/>
          <w:lang w:eastAsia="pl-PL"/>
        </w:rPr>
        <w:t xml:space="preserve"> na żądanie, dostęp warunkowy, dzielenie treści dostarczanych elektronicznie, personalizację lub emisję pojedynczą treści, wnoszą nowy wymiar do </w:t>
      </w:r>
      <w:r w:rsidR="00445A2F">
        <w:rPr>
          <w:rFonts w:ascii="Times New Roman" w:eastAsia="Times New Roman" w:hAnsi="Times New Roman" w:cs="Times New Roman"/>
          <w:sz w:val="24"/>
          <w:szCs w:val="24"/>
          <w:lang w:eastAsia="pl-PL"/>
        </w:rPr>
        <w:t xml:space="preserve">definicji </w:t>
      </w:r>
      <w:r w:rsidR="003B7150">
        <w:rPr>
          <w:rFonts w:ascii="Times New Roman" w:eastAsia="Times New Roman" w:hAnsi="Times New Roman" w:cs="Times New Roman"/>
          <w:sz w:val="24"/>
          <w:szCs w:val="24"/>
          <w:lang w:eastAsia="pl-PL"/>
        </w:rPr>
        <w:t xml:space="preserve">komunikacji masowej. Dotyczy to także internetowych możliwości wspierania całego wachlarza komunikacji publicznych (jeden </w:t>
      </w:r>
      <w:r w:rsidR="00445A2F">
        <w:rPr>
          <w:rFonts w:ascii="Times New Roman" w:eastAsia="Times New Roman" w:hAnsi="Times New Roman" w:cs="Times New Roman"/>
          <w:sz w:val="24"/>
          <w:szCs w:val="24"/>
          <w:lang w:eastAsia="pl-PL"/>
        </w:rPr>
        <w:t xml:space="preserve">do </w:t>
      </w:r>
      <w:r w:rsidR="003B7150">
        <w:rPr>
          <w:rFonts w:ascii="Times New Roman" w:eastAsia="Times New Roman" w:hAnsi="Times New Roman" w:cs="Times New Roman"/>
          <w:sz w:val="24"/>
          <w:szCs w:val="24"/>
          <w:lang w:eastAsia="pl-PL"/>
        </w:rPr>
        <w:t>wielu, wielu do wielu) oraz grupowych (grupa do grupy) i prywatnych (jeden do jednego). Fakt, że komunikacja odbywa się w Internecie (przestrzeni publicznej) nie musi oznaczać, że stanowi medium.</w:t>
      </w:r>
    </w:p>
    <w:p w:rsidR="003B71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45. </w:t>
      </w:r>
      <w:r w:rsidR="003B7150">
        <w:rPr>
          <w:rFonts w:ascii="Times New Roman" w:eastAsia="Times New Roman" w:hAnsi="Times New Roman" w:cs="Times New Roman"/>
          <w:sz w:val="24"/>
          <w:szCs w:val="24"/>
          <w:lang w:eastAsia="pl-PL"/>
        </w:rPr>
        <w:t>Przy ocenie zasięg</w:t>
      </w:r>
      <w:r w:rsidR="00C50454">
        <w:rPr>
          <w:rFonts w:ascii="Times New Roman" w:eastAsia="Times New Roman" w:hAnsi="Times New Roman" w:cs="Times New Roman"/>
          <w:sz w:val="24"/>
          <w:szCs w:val="24"/>
          <w:lang w:eastAsia="pl-PL"/>
        </w:rPr>
        <w:t>u należy zwrócić uwagę na łączną liczbę odbiorców</w:t>
      </w:r>
      <w:r w:rsidR="003B7150">
        <w:rPr>
          <w:rFonts w:ascii="Times New Roman" w:eastAsia="Times New Roman" w:hAnsi="Times New Roman" w:cs="Times New Roman"/>
          <w:sz w:val="24"/>
          <w:szCs w:val="24"/>
          <w:lang w:eastAsia="pl-PL"/>
        </w:rPr>
        <w:t xml:space="preserve">, czyli wszystkie osoby, które dzielą się platformą lub wspólnymi możliwościami serwisu i do których mogą docierać treści produkowane, organizowane, wybierane, łączone i upowszechniane przez operatora, co dotyczy sytuacji, gdy dostarczanie treści lub dostęp do nich nie jest jednoczesny. Warto rozpatrzyć oddzielnie kwestię treści wyszukiwanych przez użytkownika oraz tych, które są związane bezpośrednio lub pośrednio z działalnością operatora generującą dochody. Z tego względu </w:t>
      </w:r>
      <w:r w:rsidR="00A27C60">
        <w:rPr>
          <w:rFonts w:ascii="Times New Roman" w:eastAsia="Times New Roman" w:hAnsi="Times New Roman" w:cs="Times New Roman"/>
          <w:sz w:val="24"/>
          <w:szCs w:val="24"/>
          <w:lang w:eastAsia="pl-PL"/>
        </w:rPr>
        <w:t xml:space="preserve">istotne znaczenie ma </w:t>
      </w:r>
      <w:r w:rsidR="007F1E7F">
        <w:rPr>
          <w:rFonts w:ascii="Times New Roman" w:eastAsia="Times New Roman" w:hAnsi="Times New Roman" w:cs="Times New Roman"/>
          <w:sz w:val="24"/>
          <w:szCs w:val="24"/>
          <w:lang w:eastAsia="pl-PL"/>
        </w:rPr>
        <w:t>liczba użytkowników</w:t>
      </w:r>
      <w:r w:rsidR="003B7150">
        <w:rPr>
          <w:rFonts w:ascii="Times New Roman" w:eastAsia="Times New Roman" w:hAnsi="Times New Roman" w:cs="Times New Roman"/>
          <w:sz w:val="24"/>
          <w:szCs w:val="24"/>
          <w:lang w:eastAsia="pl-PL"/>
        </w:rPr>
        <w:t>.</w:t>
      </w:r>
    </w:p>
    <w:p w:rsidR="003B71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46. </w:t>
      </w:r>
      <w:r w:rsidR="003B7150">
        <w:rPr>
          <w:rFonts w:ascii="Times New Roman" w:eastAsia="Times New Roman" w:hAnsi="Times New Roman" w:cs="Times New Roman"/>
          <w:sz w:val="24"/>
          <w:szCs w:val="24"/>
          <w:lang w:eastAsia="pl-PL"/>
        </w:rPr>
        <w:t xml:space="preserve">Powyższe zalecenia są zgodne z powstającym orzecznictwem, które sugeruje cienką </w:t>
      </w:r>
      <w:r w:rsidR="007F1E7F">
        <w:rPr>
          <w:rFonts w:ascii="Times New Roman" w:eastAsia="Times New Roman" w:hAnsi="Times New Roman" w:cs="Times New Roman"/>
          <w:sz w:val="24"/>
          <w:szCs w:val="24"/>
          <w:lang w:eastAsia="pl-PL"/>
        </w:rPr>
        <w:t>granicę</w:t>
      </w:r>
      <w:r w:rsidR="003B7150">
        <w:rPr>
          <w:rFonts w:ascii="Times New Roman" w:eastAsia="Times New Roman" w:hAnsi="Times New Roman" w:cs="Times New Roman"/>
          <w:sz w:val="24"/>
          <w:szCs w:val="24"/>
          <w:lang w:eastAsia="pl-PL"/>
        </w:rPr>
        <w:t xml:space="preserve"> między komunikacją prywatną a publiczną. W związku z tym publikowanie treści w mediach społecznościowych rodzi konsekwencje typowe dla komunikacji publicznej. Jednak nie pociąga to za sobą kategoryzowania użytkowników jako mediów (</w:t>
      </w:r>
      <w:r w:rsidR="008B0C4E">
        <w:rPr>
          <w:rFonts w:ascii="Times New Roman" w:eastAsia="Times New Roman" w:hAnsi="Times New Roman" w:cs="Times New Roman"/>
          <w:sz w:val="24"/>
          <w:szCs w:val="24"/>
          <w:lang w:eastAsia="pl-PL"/>
        </w:rPr>
        <w:t>co dałoby im dostęp do prerogatyw lub przywilejów przysługujących mediom i dziennikarzom). W celu spełnienia tego kryterium dostawca treści musi podjąć konkretne kroki w celu kontrolowania lub przedstawiania treści w wymiarze komunikacji masowej. Taki zasięg mógłby być potwierdzony przez odniesienie do wystarczającej przepustowości / szerokości pasma lub stworzenia odpowiednich platform dystrybucji. Należy zwrócić uwagę na możliwość szybkiego rozwoju w tym względzie.</w:t>
      </w:r>
    </w:p>
    <w:p w:rsidR="008B0C4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47. </w:t>
      </w:r>
      <w:r w:rsidR="0035298E">
        <w:rPr>
          <w:rFonts w:ascii="Times New Roman" w:eastAsia="Times New Roman" w:hAnsi="Times New Roman" w:cs="Times New Roman"/>
          <w:sz w:val="24"/>
          <w:szCs w:val="24"/>
          <w:lang w:eastAsia="pl-PL"/>
        </w:rPr>
        <w:t xml:space="preserve">Nowy płynny ekosystem ułatwia mediom działanie w ramach innych mediów oraz wzajemne nakładanie się działań różnych operatorów, czasami zacierając granice między nimi. Stąd potrzeba rozróżniania ich ról, aby móc dostrzec ich </w:t>
      </w:r>
      <w:r w:rsidR="00C50454">
        <w:rPr>
          <w:rFonts w:ascii="Times New Roman" w:eastAsia="Times New Roman" w:hAnsi="Times New Roman" w:cs="Times New Roman"/>
          <w:sz w:val="24"/>
          <w:szCs w:val="24"/>
          <w:lang w:eastAsia="pl-PL"/>
        </w:rPr>
        <w:t>właściwe</w:t>
      </w:r>
      <w:r w:rsidR="0035298E">
        <w:rPr>
          <w:rFonts w:ascii="Times New Roman" w:eastAsia="Times New Roman" w:hAnsi="Times New Roman" w:cs="Times New Roman"/>
          <w:sz w:val="24"/>
          <w:szCs w:val="24"/>
          <w:lang w:eastAsia="pl-PL"/>
        </w:rPr>
        <w:t xml:space="preserve"> odpowiedzialności. W procesie tym ułatwieniem może być zbadanie stopnia, w jakim każdy podmiot oddzielnie spełnia kryteria mediów. Jest to również ważne po to, żeby nie rozciągać nadmiernie pojęci</w:t>
      </w:r>
      <w:r w:rsidR="00C50454">
        <w:rPr>
          <w:rFonts w:ascii="Times New Roman" w:eastAsia="Times New Roman" w:hAnsi="Times New Roman" w:cs="Times New Roman"/>
          <w:sz w:val="24"/>
          <w:szCs w:val="24"/>
          <w:lang w:eastAsia="pl-PL"/>
        </w:rPr>
        <w:t>a</w:t>
      </w:r>
      <w:r w:rsidR="0035298E">
        <w:rPr>
          <w:rFonts w:ascii="Times New Roman" w:eastAsia="Times New Roman" w:hAnsi="Times New Roman" w:cs="Times New Roman"/>
          <w:sz w:val="24"/>
          <w:szCs w:val="24"/>
          <w:lang w:eastAsia="pl-PL"/>
        </w:rPr>
        <w:t xml:space="preserve"> mediów na użytkowników, którzy produkują treści lub przyczyniają się do ich wytworzenia.</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48. </w:t>
      </w:r>
      <w:r w:rsidR="0035298E">
        <w:rPr>
          <w:rFonts w:ascii="Times New Roman" w:eastAsia="Times New Roman" w:hAnsi="Times New Roman" w:cs="Times New Roman"/>
          <w:sz w:val="24"/>
          <w:szCs w:val="24"/>
          <w:lang w:eastAsia="pl-PL"/>
        </w:rPr>
        <w:t>W połączeniu z innymi kryteriami wymiar całkowicie zamkniętych wspólnych przestrzeni online stworzonych do ułatwienia komunikacji interaktywnej powinien pozwolić na określenie, czy stanowią one media. Jednak sam fakt ograniczonego dostępu nie powinien prowadzić do ich automatycznego wykluczenia (można porównać to do serwisów medialnych dostępnych tylko dla abonentów).</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49. </w:t>
      </w:r>
      <w:r w:rsidR="0035298E">
        <w:rPr>
          <w:rFonts w:ascii="Times New Roman" w:eastAsia="Times New Roman" w:hAnsi="Times New Roman" w:cs="Times New Roman"/>
          <w:sz w:val="24"/>
          <w:szCs w:val="24"/>
          <w:lang w:eastAsia="pl-PL"/>
        </w:rPr>
        <w:t>Zasięg i upowszechnianie to wa</w:t>
      </w:r>
      <w:r w:rsidR="00C50454">
        <w:rPr>
          <w:rFonts w:ascii="Times New Roman" w:eastAsia="Times New Roman" w:hAnsi="Times New Roman" w:cs="Times New Roman"/>
          <w:sz w:val="24"/>
          <w:szCs w:val="24"/>
          <w:lang w:eastAsia="pl-PL"/>
        </w:rPr>
        <w:t>żne kryterium, które ma wyraźny</w:t>
      </w:r>
      <w:r w:rsidR="0035298E">
        <w:rPr>
          <w:rFonts w:ascii="Times New Roman" w:eastAsia="Times New Roman" w:hAnsi="Times New Roman" w:cs="Times New Roman"/>
          <w:sz w:val="24"/>
          <w:szCs w:val="24"/>
          <w:lang w:eastAsia="pl-PL"/>
        </w:rPr>
        <w:t xml:space="preserve"> wpływ na zróżnicowane i wielostopniowe podejście</w:t>
      </w:r>
      <w:r w:rsidR="00C50454">
        <w:rPr>
          <w:rFonts w:ascii="Times New Roman" w:eastAsia="Times New Roman" w:hAnsi="Times New Roman" w:cs="Times New Roman"/>
          <w:sz w:val="24"/>
          <w:szCs w:val="24"/>
          <w:lang w:eastAsia="pl-PL"/>
        </w:rPr>
        <w:t xml:space="preserve"> do kwestii regulacji mediów</w:t>
      </w:r>
      <w:r w:rsidR="0035298E">
        <w:rPr>
          <w:rFonts w:ascii="Times New Roman" w:eastAsia="Times New Roman" w:hAnsi="Times New Roman" w:cs="Times New Roman"/>
          <w:sz w:val="24"/>
          <w:szCs w:val="24"/>
          <w:lang w:eastAsia="pl-PL"/>
        </w:rPr>
        <w:t>. Jeśli zasięg i rozpowszechnianie są na niskim poziomie, serwisu nie należy traktować jako medium. Niemniej jednak należy przy tej okazji uwzględnić rozmiar rynku oraz bazę potencjalnych odbiorców lub użytkowników jak również możliwe oddziaływanie. Brak wystarczająco dużego zasięgu lub rozpowszechniania nie uniemożliwia traktowania podmiotu jako medium. Jednak we wszystkich takich przypadkach okoliczności takie będą miały wpływ na rozróżnienie i stopniowanie</w:t>
      </w:r>
      <w:r w:rsidR="00A27C60">
        <w:rPr>
          <w:rFonts w:ascii="Times New Roman" w:eastAsia="Times New Roman" w:hAnsi="Times New Roman" w:cs="Times New Roman"/>
          <w:sz w:val="24"/>
          <w:szCs w:val="24"/>
          <w:lang w:eastAsia="pl-PL"/>
        </w:rPr>
        <w:t xml:space="preserve"> regulacji</w:t>
      </w:r>
      <w:r w:rsidR="0035298E">
        <w:rPr>
          <w:rFonts w:ascii="Times New Roman" w:eastAsia="Times New Roman" w:hAnsi="Times New Roman" w:cs="Times New Roman"/>
          <w:sz w:val="24"/>
          <w:szCs w:val="24"/>
          <w:lang w:eastAsia="pl-PL"/>
        </w:rPr>
        <w:t>.</w:t>
      </w:r>
    </w:p>
    <w:p w:rsidR="00C05772" w:rsidRPr="00AA2274" w:rsidRDefault="003529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Kryterium</w:t>
      </w:r>
      <w:r w:rsidR="00C05772" w:rsidRPr="00AA2274">
        <w:rPr>
          <w:rFonts w:ascii="Times New Roman" w:eastAsia="Times New Roman" w:hAnsi="Times New Roman" w:cs="Times New Roman"/>
          <w:b/>
          <w:bCs/>
          <w:sz w:val="24"/>
          <w:szCs w:val="24"/>
          <w:lang w:eastAsia="pl-PL"/>
        </w:rPr>
        <w:t xml:space="preserve"> 6 – </w:t>
      </w:r>
      <w:r>
        <w:rPr>
          <w:rFonts w:ascii="Times New Roman" w:eastAsia="Times New Roman" w:hAnsi="Times New Roman" w:cs="Times New Roman"/>
          <w:b/>
          <w:bCs/>
          <w:sz w:val="24"/>
          <w:szCs w:val="24"/>
          <w:lang w:eastAsia="pl-PL"/>
        </w:rPr>
        <w:t>Oczekiwania publiczne</w:t>
      </w:r>
    </w:p>
    <w:p w:rsidR="0035298E" w:rsidRDefault="0035298E"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Wskaźniki</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Dostępność</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Pluralizm i różnorodność</w:t>
      </w:r>
    </w:p>
    <w:p w:rsid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sidRPr="0035298E">
        <w:rPr>
          <w:rFonts w:ascii="Times New Roman" w:eastAsia="Times New Roman" w:hAnsi="Times New Roman" w:cs="Times New Roman"/>
          <w:b/>
          <w:bCs/>
          <w:iCs/>
          <w:sz w:val="24"/>
          <w:szCs w:val="24"/>
          <w:lang w:eastAsia="pl-PL"/>
        </w:rPr>
        <w:t>Wiarygodność</w:t>
      </w:r>
    </w:p>
    <w:p w:rsid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Przestrzeganie standardów zawodowych i etycznych</w:t>
      </w:r>
    </w:p>
    <w:p w:rsidR="0035298E" w:rsidRPr="0035298E" w:rsidRDefault="0035298E" w:rsidP="00C05772">
      <w:pPr>
        <w:spacing w:before="100" w:beforeAutospacing="1" w:after="100" w:afterAutospacing="1" w:line="240" w:lineRule="auto"/>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Odpowiedzialność i transparentność</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50. </w:t>
      </w:r>
      <w:r w:rsidR="0035298E">
        <w:rPr>
          <w:rFonts w:ascii="Times New Roman" w:eastAsia="Times New Roman" w:hAnsi="Times New Roman" w:cs="Times New Roman"/>
          <w:sz w:val="24"/>
          <w:szCs w:val="24"/>
          <w:lang w:eastAsia="pl-PL"/>
        </w:rPr>
        <w:t xml:space="preserve">Oczekiwania społeczne są z reguły zbieżne z poprzednimi kryteriami (i powiązanymi wskaźnikami). </w:t>
      </w:r>
      <w:r w:rsidR="00C50454">
        <w:rPr>
          <w:rFonts w:ascii="Times New Roman" w:eastAsia="Times New Roman" w:hAnsi="Times New Roman" w:cs="Times New Roman"/>
          <w:sz w:val="24"/>
          <w:szCs w:val="24"/>
          <w:lang w:eastAsia="pl-PL"/>
        </w:rPr>
        <w:t xml:space="preserve">Odbiorcy </w:t>
      </w:r>
      <w:r w:rsidR="0035298E">
        <w:rPr>
          <w:rFonts w:ascii="Times New Roman" w:eastAsia="Times New Roman" w:hAnsi="Times New Roman" w:cs="Times New Roman"/>
          <w:sz w:val="24"/>
          <w:szCs w:val="24"/>
          <w:lang w:eastAsia="pl-PL"/>
        </w:rPr>
        <w:t xml:space="preserve">oczekują, że media będą dostępne, gdy </w:t>
      </w:r>
      <w:r w:rsidR="00C50454">
        <w:rPr>
          <w:rFonts w:ascii="Times New Roman" w:eastAsia="Times New Roman" w:hAnsi="Times New Roman" w:cs="Times New Roman"/>
          <w:sz w:val="24"/>
          <w:szCs w:val="24"/>
          <w:lang w:eastAsia="pl-PL"/>
        </w:rPr>
        <w:t>chcą z nich skorzystać</w:t>
      </w:r>
      <w:r w:rsidR="0035298E">
        <w:rPr>
          <w:rFonts w:ascii="Times New Roman" w:eastAsia="Times New Roman" w:hAnsi="Times New Roman" w:cs="Times New Roman"/>
          <w:sz w:val="24"/>
          <w:szCs w:val="24"/>
          <w:lang w:eastAsia="pl-PL"/>
        </w:rPr>
        <w:t xml:space="preserve">. Dlatego zakłada się, że serwisy medialne są dostępne w sposób ciągły i </w:t>
      </w:r>
      <w:r w:rsidR="007F1E7F">
        <w:rPr>
          <w:rFonts w:ascii="Times New Roman" w:eastAsia="Times New Roman" w:hAnsi="Times New Roman" w:cs="Times New Roman"/>
          <w:sz w:val="24"/>
          <w:szCs w:val="24"/>
          <w:lang w:eastAsia="pl-PL"/>
        </w:rPr>
        <w:t>bez ograniczeń</w:t>
      </w:r>
      <w:r w:rsidR="0035298E">
        <w:rPr>
          <w:rFonts w:ascii="Times New Roman" w:eastAsia="Times New Roman" w:hAnsi="Times New Roman" w:cs="Times New Roman"/>
          <w:sz w:val="24"/>
          <w:szCs w:val="24"/>
          <w:lang w:eastAsia="pl-PL"/>
        </w:rPr>
        <w:t xml:space="preserve">, z możliwością przerwania lub tymczasowego zawieszenia działalności (nie wyklucza to usług płatnych w formie abonamentu lub na </w:t>
      </w:r>
      <w:r w:rsidR="007F1E7F">
        <w:rPr>
          <w:rFonts w:ascii="Times New Roman" w:eastAsia="Times New Roman" w:hAnsi="Times New Roman" w:cs="Times New Roman"/>
          <w:sz w:val="24"/>
          <w:szCs w:val="24"/>
          <w:lang w:eastAsia="pl-PL"/>
        </w:rPr>
        <w:t>zasadzie</w:t>
      </w:r>
      <w:r w:rsidR="00C50454">
        <w:rPr>
          <w:rFonts w:ascii="Times New Roman" w:eastAsia="Times New Roman" w:hAnsi="Times New Roman" w:cs="Times New Roman"/>
          <w:sz w:val="24"/>
          <w:szCs w:val="24"/>
          <w:lang w:eastAsia="pl-PL"/>
        </w:rPr>
        <w:t xml:space="preserve"> członkostwa</w:t>
      </w:r>
      <w:r w:rsidR="0035298E">
        <w:rPr>
          <w:rFonts w:ascii="Times New Roman" w:eastAsia="Times New Roman" w:hAnsi="Times New Roman" w:cs="Times New Roman"/>
          <w:sz w:val="24"/>
          <w:szCs w:val="24"/>
          <w:lang w:eastAsia="pl-PL"/>
        </w:rPr>
        <w:t>).</w:t>
      </w:r>
    </w:p>
    <w:p w:rsidR="0035298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51. </w:t>
      </w:r>
      <w:r w:rsidR="0035298E">
        <w:rPr>
          <w:rFonts w:ascii="Times New Roman" w:eastAsia="Times New Roman" w:hAnsi="Times New Roman" w:cs="Times New Roman"/>
          <w:sz w:val="24"/>
          <w:szCs w:val="24"/>
          <w:lang w:eastAsia="pl-PL"/>
        </w:rPr>
        <w:t xml:space="preserve">Ogólnie rzecz biorąc ludzie </w:t>
      </w:r>
      <w:r w:rsidR="007F1E7F">
        <w:rPr>
          <w:rFonts w:ascii="Times New Roman" w:eastAsia="Times New Roman" w:hAnsi="Times New Roman" w:cs="Times New Roman"/>
          <w:sz w:val="24"/>
          <w:szCs w:val="24"/>
          <w:lang w:eastAsia="pl-PL"/>
        </w:rPr>
        <w:t xml:space="preserve">są w stanie </w:t>
      </w:r>
      <w:r w:rsidR="00A27C60">
        <w:rPr>
          <w:rFonts w:ascii="Times New Roman" w:eastAsia="Times New Roman" w:hAnsi="Times New Roman" w:cs="Times New Roman"/>
          <w:sz w:val="24"/>
          <w:szCs w:val="24"/>
          <w:lang w:eastAsia="pl-PL"/>
        </w:rPr>
        <w:t>sami określić</w:t>
      </w:r>
      <w:r w:rsidR="00DD07C4">
        <w:rPr>
          <w:rFonts w:ascii="Times New Roman" w:eastAsia="Times New Roman" w:hAnsi="Times New Roman" w:cs="Times New Roman"/>
          <w:sz w:val="24"/>
          <w:szCs w:val="24"/>
          <w:lang w:eastAsia="pl-PL"/>
        </w:rPr>
        <w:t xml:space="preserve"> media i polegają w dużym zakresie na nich szukając informacji i innych treści. Oczekują, że treści takie będą produkowane zgodnie z </w:t>
      </w:r>
      <w:r w:rsidR="00A27C60">
        <w:rPr>
          <w:rFonts w:ascii="Times New Roman" w:eastAsia="Times New Roman" w:hAnsi="Times New Roman" w:cs="Times New Roman"/>
          <w:sz w:val="24"/>
          <w:szCs w:val="24"/>
          <w:lang w:eastAsia="pl-PL"/>
        </w:rPr>
        <w:t>właściwymi</w:t>
      </w:r>
      <w:r w:rsidR="00DD07C4">
        <w:rPr>
          <w:rFonts w:ascii="Times New Roman" w:eastAsia="Times New Roman" w:hAnsi="Times New Roman" w:cs="Times New Roman"/>
          <w:sz w:val="24"/>
          <w:szCs w:val="24"/>
          <w:lang w:eastAsia="pl-PL"/>
        </w:rPr>
        <w:t xml:space="preserve"> standardami zawodowymi. W społeczeństwie demokratycznym </w:t>
      </w:r>
      <w:r w:rsidR="00C50454">
        <w:rPr>
          <w:rFonts w:ascii="Times New Roman" w:eastAsia="Times New Roman" w:hAnsi="Times New Roman" w:cs="Times New Roman"/>
          <w:sz w:val="24"/>
          <w:szCs w:val="24"/>
          <w:lang w:eastAsia="pl-PL"/>
        </w:rPr>
        <w:t xml:space="preserve">odbiorcy </w:t>
      </w:r>
      <w:r w:rsidR="00DD07C4">
        <w:rPr>
          <w:rFonts w:ascii="Times New Roman" w:eastAsia="Times New Roman" w:hAnsi="Times New Roman" w:cs="Times New Roman"/>
          <w:sz w:val="24"/>
          <w:szCs w:val="24"/>
          <w:lang w:eastAsia="pl-PL"/>
        </w:rPr>
        <w:t>liczą na dostępność całego wachlarza źródeł informacji i oczekują, że ich zawartość będzie zróżnicowana, odpowiadając na interesy różnych segmentów społeczeństwa.</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52. </w:t>
      </w:r>
      <w:r w:rsidR="00DD07C4">
        <w:rPr>
          <w:rFonts w:ascii="Times New Roman" w:eastAsia="Times New Roman" w:hAnsi="Times New Roman" w:cs="Times New Roman"/>
          <w:sz w:val="24"/>
          <w:szCs w:val="24"/>
          <w:lang w:eastAsia="pl-PL"/>
        </w:rPr>
        <w:t xml:space="preserve">Oczekiwania publiczne mogą różnić się zależnie od celu i charakteru określonych mediów. Oczekiwania w stosunku do mediów publicznych są wyższe niż wobec pewnych innych mediów. Od serwisów informacyjnych oczekuje się, że będą </w:t>
      </w:r>
      <w:r w:rsidR="00A27C60">
        <w:rPr>
          <w:rFonts w:ascii="Times New Roman" w:eastAsia="Times New Roman" w:hAnsi="Times New Roman" w:cs="Times New Roman"/>
          <w:sz w:val="24"/>
          <w:szCs w:val="24"/>
          <w:lang w:eastAsia="pl-PL"/>
        </w:rPr>
        <w:t>często</w:t>
      </w:r>
      <w:r w:rsidR="00DD07C4">
        <w:rPr>
          <w:rFonts w:ascii="Times New Roman" w:eastAsia="Times New Roman" w:hAnsi="Times New Roman" w:cs="Times New Roman"/>
          <w:sz w:val="24"/>
          <w:szCs w:val="24"/>
          <w:lang w:eastAsia="pl-PL"/>
        </w:rPr>
        <w:t xml:space="preserve"> uaktualniane i rozpowszechniane w sposób regularny. Ludzie mają oczekiwania nawet w stosunku do treści o charakterze komercyjnym, które </w:t>
      </w:r>
      <w:r w:rsidR="00C50454">
        <w:rPr>
          <w:rFonts w:ascii="Times New Roman" w:eastAsia="Times New Roman" w:hAnsi="Times New Roman" w:cs="Times New Roman"/>
          <w:sz w:val="24"/>
          <w:szCs w:val="24"/>
          <w:lang w:eastAsia="pl-PL"/>
        </w:rPr>
        <w:t xml:space="preserve">będą jeszcze </w:t>
      </w:r>
      <w:r w:rsidR="00DD07C4">
        <w:rPr>
          <w:rFonts w:ascii="Times New Roman" w:eastAsia="Times New Roman" w:hAnsi="Times New Roman" w:cs="Times New Roman"/>
          <w:sz w:val="24"/>
          <w:szCs w:val="24"/>
          <w:lang w:eastAsia="pl-PL"/>
        </w:rPr>
        <w:t>wyższe w stosunku do mediów i treści przeznaczonych dla dzieci.</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53. </w:t>
      </w:r>
      <w:r w:rsidR="00DD07C4">
        <w:rPr>
          <w:rFonts w:ascii="Times New Roman" w:eastAsia="Times New Roman" w:hAnsi="Times New Roman" w:cs="Times New Roman"/>
          <w:sz w:val="24"/>
          <w:szCs w:val="24"/>
          <w:lang w:eastAsia="pl-PL"/>
        </w:rPr>
        <w:t xml:space="preserve">Aby móc spełnić swoją rolę i osiągnąć postawiony cel media muszą zdobyć zaufanie opinii publicznej. Zaufanie takie będzie zmieniało się stosownie do wyrażonego lub postrzeganego celu, polityki redakcyjnej, modelu finansowania i </w:t>
      </w:r>
      <w:r w:rsidR="00A27C60">
        <w:rPr>
          <w:rFonts w:ascii="Times New Roman" w:eastAsia="Times New Roman" w:hAnsi="Times New Roman" w:cs="Times New Roman"/>
          <w:sz w:val="24"/>
          <w:szCs w:val="24"/>
          <w:lang w:eastAsia="pl-PL"/>
        </w:rPr>
        <w:t xml:space="preserve">zakresu </w:t>
      </w:r>
      <w:r w:rsidR="00DD07C4">
        <w:rPr>
          <w:rFonts w:ascii="Times New Roman" w:eastAsia="Times New Roman" w:hAnsi="Times New Roman" w:cs="Times New Roman"/>
          <w:sz w:val="24"/>
          <w:szCs w:val="24"/>
          <w:lang w:eastAsia="pl-PL"/>
        </w:rPr>
        <w:t>oddziaływania. Rozwój standardów zawodowych i etycznych w dużym stopniu odzwierciedla oczekiwania społeczne. Jednak samoregulacji nie można zawsze uznać za wystarczającą i odbiorcy oczekują od władz publicznych, że zagwarantują pewne minima. Istnieją także oczekiwania dotyczące transparentności i odpowiedzialności. Wyższe poziomy oczekiwanej prawdomówności, standardów, transparentności i odpowiedzialności nie muszą powodować większego zasięgu, popularności ani oddziaływania.</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54. </w:t>
      </w:r>
      <w:r w:rsidR="00DD07C4">
        <w:rPr>
          <w:rFonts w:ascii="Times New Roman" w:eastAsia="Times New Roman" w:hAnsi="Times New Roman" w:cs="Times New Roman"/>
          <w:sz w:val="24"/>
          <w:szCs w:val="24"/>
          <w:lang w:eastAsia="pl-PL"/>
        </w:rPr>
        <w:t>Oczekiwania opinii publicznej w danym społeczeństwie mogą w pewnym stopniu znaleźć odbicie w zainteresowaniu prawodawców oraz istniejących przepi</w:t>
      </w:r>
      <w:r w:rsidR="007F1E7F">
        <w:rPr>
          <w:rFonts w:ascii="Times New Roman" w:eastAsia="Times New Roman" w:hAnsi="Times New Roman" w:cs="Times New Roman"/>
          <w:sz w:val="24"/>
          <w:szCs w:val="24"/>
          <w:lang w:eastAsia="pl-PL"/>
        </w:rPr>
        <w:t>sach (co obejmuje współregulację</w:t>
      </w:r>
      <w:r w:rsidR="00DD07C4">
        <w:rPr>
          <w:rFonts w:ascii="Times New Roman" w:eastAsia="Times New Roman" w:hAnsi="Times New Roman" w:cs="Times New Roman"/>
          <w:sz w:val="24"/>
          <w:szCs w:val="24"/>
          <w:lang w:eastAsia="pl-PL"/>
        </w:rPr>
        <w:t>). W społeczeństwie globalnym, gdzie media nie mają granic, oczekuje się pewnego poziomu harmonizacji także w zrozumieniu tego, czym są media. Dlatego zastosowanie mogą znajdować rozwiązania porównawcze.</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55. </w:t>
      </w:r>
      <w:r w:rsidR="00DD07C4">
        <w:rPr>
          <w:rFonts w:ascii="Times New Roman" w:eastAsia="Times New Roman" w:hAnsi="Times New Roman" w:cs="Times New Roman"/>
          <w:sz w:val="24"/>
          <w:szCs w:val="24"/>
          <w:lang w:eastAsia="pl-PL"/>
        </w:rPr>
        <w:t>Poziom i charakter oczekiwań opinii publicznej mogą ulegać szybkim zmianom, zarówno w stosunku d</w:t>
      </w:r>
      <w:r w:rsidR="008C449F">
        <w:rPr>
          <w:rFonts w:ascii="Times New Roman" w:eastAsia="Times New Roman" w:hAnsi="Times New Roman" w:cs="Times New Roman"/>
          <w:sz w:val="24"/>
          <w:szCs w:val="24"/>
          <w:lang w:eastAsia="pl-PL"/>
        </w:rPr>
        <w:t>o samych mediów jak i roli, jaką</w:t>
      </w:r>
      <w:r w:rsidR="00DD07C4">
        <w:rPr>
          <w:rFonts w:ascii="Times New Roman" w:eastAsia="Times New Roman" w:hAnsi="Times New Roman" w:cs="Times New Roman"/>
          <w:sz w:val="24"/>
          <w:szCs w:val="24"/>
          <w:lang w:eastAsia="pl-PL"/>
        </w:rPr>
        <w:t xml:space="preserve"> mają odgrywać autorzy polityki</w:t>
      </w:r>
      <w:r w:rsidR="007F1E7F">
        <w:rPr>
          <w:rFonts w:ascii="Times New Roman" w:eastAsia="Times New Roman" w:hAnsi="Times New Roman" w:cs="Times New Roman"/>
          <w:sz w:val="24"/>
          <w:szCs w:val="24"/>
          <w:lang w:eastAsia="pl-PL"/>
        </w:rPr>
        <w:t xml:space="preserve"> medialnej</w:t>
      </w:r>
      <w:r w:rsidR="00DD07C4">
        <w:rPr>
          <w:rFonts w:ascii="Times New Roman" w:eastAsia="Times New Roman" w:hAnsi="Times New Roman" w:cs="Times New Roman"/>
          <w:sz w:val="24"/>
          <w:szCs w:val="24"/>
          <w:lang w:eastAsia="pl-PL"/>
        </w:rPr>
        <w:t>, stosownie do poziomu spełnienia innych kryteriów i wskaźników.</w:t>
      </w:r>
    </w:p>
    <w:p w:rsidR="00C05772" w:rsidRDefault="00DD07C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Część</w:t>
      </w:r>
      <w:r w:rsidR="00C05772" w:rsidRPr="00AA2274">
        <w:rPr>
          <w:rFonts w:ascii="Times New Roman" w:eastAsia="Times New Roman" w:hAnsi="Times New Roman" w:cs="Times New Roman"/>
          <w:b/>
          <w:bCs/>
          <w:sz w:val="24"/>
          <w:szCs w:val="24"/>
          <w:lang w:eastAsia="pl-PL"/>
        </w:rPr>
        <w:t xml:space="preserve"> II</w:t>
      </w:r>
    </w:p>
    <w:p w:rsidR="00DD07C4" w:rsidRDefault="00DD07C4"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Standardy obowiązujące media w nowym ekosystemie</w:t>
      </w:r>
    </w:p>
    <w:p w:rsidR="00DD07C4" w:rsidRPr="00AA2274" w:rsidRDefault="00DD07C4"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Uwagi wstępne</w:t>
      </w:r>
    </w:p>
    <w:p w:rsidR="00DD07C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56. </w:t>
      </w:r>
      <w:r w:rsidR="0090439B">
        <w:rPr>
          <w:rFonts w:ascii="Times New Roman" w:eastAsia="Times New Roman" w:hAnsi="Times New Roman" w:cs="Times New Roman"/>
          <w:sz w:val="24"/>
          <w:szCs w:val="24"/>
          <w:lang w:eastAsia="pl-PL"/>
        </w:rPr>
        <w:t>Ta część</w:t>
      </w:r>
      <w:r w:rsidR="00D66B56">
        <w:rPr>
          <w:rFonts w:ascii="Times New Roman" w:eastAsia="Times New Roman" w:hAnsi="Times New Roman" w:cs="Times New Roman"/>
          <w:sz w:val="24"/>
          <w:szCs w:val="24"/>
          <w:lang w:eastAsia="pl-PL"/>
        </w:rPr>
        <w:t xml:space="preserve"> załącznika ma na celu zaoferowanie</w:t>
      </w:r>
      <w:r w:rsidR="0090439B">
        <w:rPr>
          <w:rFonts w:ascii="Times New Roman" w:eastAsia="Times New Roman" w:hAnsi="Times New Roman" w:cs="Times New Roman"/>
          <w:sz w:val="24"/>
          <w:szCs w:val="24"/>
          <w:lang w:eastAsia="pl-PL"/>
        </w:rPr>
        <w:t xml:space="preserve"> autorom polityk </w:t>
      </w:r>
      <w:r w:rsidR="00D66B56">
        <w:rPr>
          <w:rFonts w:ascii="Times New Roman" w:eastAsia="Times New Roman" w:hAnsi="Times New Roman" w:cs="Times New Roman"/>
          <w:sz w:val="24"/>
          <w:szCs w:val="24"/>
          <w:lang w:eastAsia="pl-PL"/>
        </w:rPr>
        <w:t>medialnych zaleceń</w:t>
      </w:r>
      <w:r w:rsidR="0090439B">
        <w:rPr>
          <w:rFonts w:ascii="Times New Roman" w:eastAsia="Times New Roman" w:hAnsi="Times New Roman" w:cs="Times New Roman"/>
          <w:sz w:val="24"/>
          <w:szCs w:val="24"/>
          <w:lang w:eastAsia="pl-PL"/>
        </w:rPr>
        <w:t xml:space="preserve"> </w:t>
      </w:r>
      <w:r w:rsidR="00D66B56">
        <w:rPr>
          <w:rFonts w:ascii="Times New Roman" w:eastAsia="Times New Roman" w:hAnsi="Times New Roman" w:cs="Times New Roman"/>
          <w:sz w:val="24"/>
          <w:szCs w:val="24"/>
          <w:lang w:eastAsia="pl-PL"/>
        </w:rPr>
        <w:t xml:space="preserve">odnoszących się do </w:t>
      </w:r>
      <w:r w:rsidR="0090439B">
        <w:rPr>
          <w:rFonts w:ascii="Times New Roman" w:eastAsia="Times New Roman" w:hAnsi="Times New Roman" w:cs="Times New Roman"/>
          <w:sz w:val="24"/>
          <w:szCs w:val="24"/>
          <w:lang w:eastAsia="pl-PL"/>
        </w:rPr>
        <w:t xml:space="preserve">stosowania standardów wobec nowych rodzajów aktywności medialnej, ich serwisów i podmiotów, w sposób wielopoziomowy i zróżnicowany. Dodatkowo zawarto poniżej </w:t>
      </w:r>
      <w:r w:rsidR="008C449F">
        <w:rPr>
          <w:rFonts w:ascii="Times New Roman" w:eastAsia="Times New Roman" w:hAnsi="Times New Roman" w:cs="Times New Roman"/>
          <w:sz w:val="24"/>
          <w:szCs w:val="24"/>
          <w:lang w:eastAsia="pl-PL"/>
        </w:rPr>
        <w:t>fundamentalną zasadę</w:t>
      </w:r>
      <w:r w:rsidR="0090439B">
        <w:rPr>
          <w:rFonts w:ascii="Times New Roman" w:eastAsia="Times New Roman" w:hAnsi="Times New Roman" w:cs="Times New Roman"/>
          <w:sz w:val="24"/>
          <w:szCs w:val="24"/>
          <w:lang w:eastAsia="pl-PL"/>
        </w:rPr>
        <w:t xml:space="preserve"> wdrożen</w:t>
      </w:r>
      <w:r w:rsidR="008C449F">
        <w:rPr>
          <w:rFonts w:ascii="Times New Roman" w:eastAsia="Times New Roman" w:hAnsi="Times New Roman" w:cs="Times New Roman"/>
          <w:sz w:val="24"/>
          <w:szCs w:val="24"/>
          <w:lang w:eastAsia="pl-PL"/>
        </w:rPr>
        <w:t>ia rekomendacji, zgodnie z którą</w:t>
      </w:r>
      <w:r w:rsidR="0090439B">
        <w:rPr>
          <w:rFonts w:ascii="Times New Roman" w:eastAsia="Times New Roman" w:hAnsi="Times New Roman" w:cs="Times New Roman"/>
          <w:sz w:val="24"/>
          <w:szCs w:val="24"/>
          <w:lang w:eastAsia="pl-PL"/>
        </w:rPr>
        <w:t xml:space="preserve"> państwa członkowskie powinny uczestniczyć w dialogu z wszystkimi graczami w ekosystemie mediów, aby informować ich odpowiednio o obowiązujących ramach prawnych. Poniższa część powinna pomoc również graczom na rynk</w:t>
      </w:r>
      <w:r w:rsidR="008C449F">
        <w:rPr>
          <w:rFonts w:ascii="Times New Roman" w:eastAsia="Times New Roman" w:hAnsi="Times New Roman" w:cs="Times New Roman"/>
          <w:sz w:val="24"/>
          <w:szCs w:val="24"/>
          <w:lang w:eastAsia="pl-PL"/>
        </w:rPr>
        <w:t>u mediów w podejmowanych działaniach</w:t>
      </w:r>
      <w:r w:rsidR="0090439B">
        <w:rPr>
          <w:rFonts w:ascii="Times New Roman" w:eastAsia="Times New Roman" w:hAnsi="Times New Roman" w:cs="Times New Roman"/>
          <w:sz w:val="24"/>
          <w:szCs w:val="24"/>
          <w:lang w:eastAsia="pl-PL"/>
        </w:rPr>
        <w:t xml:space="preserve"> samoregulacyjnych.</w:t>
      </w:r>
    </w:p>
    <w:p w:rsidR="0090439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57. </w:t>
      </w:r>
      <w:r w:rsidR="0090439B">
        <w:rPr>
          <w:rFonts w:ascii="Times New Roman" w:eastAsia="Times New Roman" w:hAnsi="Times New Roman" w:cs="Times New Roman"/>
          <w:sz w:val="24"/>
          <w:szCs w:val="24"/>
          <w:lang w:eastAsia="pl-PL"/>
        </w:rPr>
        <w:t xml:space="preserve">Podczas gdy zalecenia dotyczące nowego pojęcia mediów i część I niniejszego załącznika powinny zdać próbę czasu, co wynika z ich ogólnego charakteru, poniższa część, która jest z natury bardziej </w:t>
      </w:r>
      <w:r w:rsidR="00D66B56">
        <w:rPr>
          <w:rFonts w:ascii="Times New Roman" w:eastAsia="Times New Roman" w:hAnsi="Times New Roman" w:cs="Times New Roman"/>
          <w:sz w:val="24"/>
          <w:szCs w:val="24"/>
          <w:lang w:eastAsia="pl-PL"/>
        </w:rPr>
        <w:t>pragmatyczna</w:t>
      </w:r>
      <w:r w:rsidR="0090439B">
        <w:rPr>
          <w:rFonts w:ascii="Times New Roman" w:eastAsia="Times New Roman" w:hAnsi="Times New Roman" w:cs="Times New Roman"/>
          <w:sz w:val="24"/>
          <w:szCs w:val="24"/>
          <w:lang w:eastAsia="pl-PL"/>
        </w:rPr>
        <w:t xml:space="preserve">, może wymagać dalszego opracowywania, </w:t>
      </w:r>
      <w:r w:rsidR="0091779D">
        <w:rPr>
          <w:rFonts w:ascii="Times New Roman" w:eastAsia="Times New Roman" w:hAnsi="Times New Roman" w:cs="Times New Roman"/>
          <w:sz w:val="24"/>
          <w:szCs w:val="24"/>
          <w:lang w:eastAsia="pl-PL"/>
        </w:rPr>
        <w:t>dostosowywania</w:t>
      </w:r>
      <w:r w:rsidR="0090439B">
        <w:rPr>
          <w:rFonts w:ascii="Times New Roman" w:eastAsia="Times New Roman" w:hAnsi="Times New Roman" w:cs="Times New Roman"/>
          <w:sz w:val="24"/>
          <w:szCs w:val="24"/>
          <w:lang w:eastAsia="pl-PL"/>
        </w:rPr>
        <w:t xml:space="preserve"> i okresowyc</w:t>
      </w:r>
      <w:r w:rsidR="008C449F">
        <w:rPr>
          <w:rFonts w:ascii="Times New Roman" w:eastAsia="Times New Roman" w:hAnsi="Times New Roman" w:cs="Times New Roman"/>
          <w:sz w:val="24"/>
          <w:szCs w:val="24"/>
          <w:lang w:eastAsia="pl-PL"/>
        </w:rPr>
        <w:t>h uaktualnień w świetle zmian na</w:t>
      </w:r>
      <w:r w:rsidR="0090439B">
        <w:rPr>
          <w:rFonts w:ascii="Times New Roman" w:eastAsia="Times New Roman" w:hAnsi="Times New Roman" w:cs="Times New Roman"/>
          <w:sz w:val="24"/>
          <w:szCs w:val="24"/>
          <w:lang w:eastAsia="pl-PL"/>
        </w:rPr>
        <w:t>stępujących w ekosystemie mediów.</w:t>
      </w:r>
    </w:p>
    <w:p w:rsidR="0090439B" w:rsidRPr="00BE6B6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AA2274">
        <w:rPr>
          <w:rFonts w:ascii="Times New Roman" w:eastAsia="Times New Roman" w:hAnsi="Times New Roman" w:cs="Times New Roman"/>
          <w:sz w:val="24"/>
          <w:szCs w:val="24"/>
          <w:lang w:eastAsia="pl-PL"/>
        </w:rPr>
        <w:t xml:space="preserve">58. Media </w:t>
      </w:r>
      <w:r w:rsidR="0090439B">
        <w:rPr>
          <w:rFonts w:ascii="Times New Roman" w:eastAsia="Times New Roman" w:hAnsi="Times New Roman" w:cs="Times New Roman"/>
          <w:sz w:val="24"/>
          <w:szCs w:val="24"/>
          <w:lang w:eastAsia="pl-PL"/>
        </w:rPr>
        <w:t xml:space="preserve">i dziennikarze </w:t>
      </w:r>
      <w:r w:rsidR="00BE6B66">
        <w:rPr>
          <w:rFonts w:ascii="Times New Roman" w:eastAsia="Times New Roman" w:hAnsi="Times New Roman" w:cs="Times New Roman"/>
          <w:sz w:val="24"/>
          <w:szCs w:val="24"/>
          <w:lang w:eastAsia="pl-PL"/>
        </w:rPr>
        <w:t>podlegają ogólnym wymogom prawnym (czyli tym, które nie są przeznaczone specjalnie dla mediów i wynikają z prawa cywilnego, handlowego, korporacyjnego, podatkowego lub karnego). Jednak biorąc pod uwagę potrzeby mediów i ich rolę w społeczeństwie</w:t>
      </w:r>
      <w:r w:rsidR="0091779D">
        <w:rPr>
          <w:rFonts w:ascii="Times New Roman" w:eastAsia="Times New Roman" w:hAnsi="Times New Roman" w:cs="Times New Roman"/>
          <w:sz w:val="24"/>
          <w:szCs w:val="24"/>
          <w:lang w:eastAsia="pl-PL"/>
        </w:rPr>
        <w:t>,</w:t>
      </w:r>
      <w:r w:rsidR="00BE6B66">
        <w:rPr>
          <w:rFonts w:ascii="Times New Roman" w:eastAsia="Times New Roman" w:hAnsi="Times New Roman" w:cs="Times New Roman"/>
          <w:sz w:val="24"/>
          <w:szCs w:val="24"/>
          <w:lang w:eastAsia="pl-PL"/>
        </w:rPr>
        <w:t xml:space="preserve"> pewne ogólne przepisy mogą wymagać specjalnej interpretacji w przypadku stosowania ich w stosunku do mediów (na przykład w odniesieniu do zniesławiania, inwigilowania, zatrzymywania i przeszukiwania, tajemnic państwowych lub informacji poufnych firm) lub ich stosowanie musi być poddawane kontroli, aby unikać </w:t>
      </w:r>
      <w:r w:rsidR="0091779D">
        <w:rPr>
          <w:rFonts w:ascii="Times New Roman" w:eastAsia="Times New Roman" w:hAnsi="Times New Roman" w:cs="Times New Roman"/>
          <w:sz w:val="24"/>
          <w:szCs w:val="24"/>
          <w:lang w:eastAsia="pl-PL"/>
        </w:rPr>
        <w:t>nadużyć</w:t>
      </w:r>
      <w:r w:rsidR="00BE6B66" w:rsidRPr="00BE6B66">
        <w:rPr>
          <w:rFonts w:ascii="Times New Roman" w:eastAsia="Times New Roman" w:hAnsi="Times New Roman" w:cs="Times New Roman"/>
          <w:sz w:val="24"/>
          <w:szCs w:val="24"/>
          <w:lang w:eastAsia="pl-PL"/>
        </w:rPr>
        <w:t xml:space="preserve"> w sposób powodujący zakulisowe naruszanie wolności mediów.</w:t>
      </w:r>
    </w:p>
    <w:p w:rsidR="00BE6B66" w:rsidRPr="00BE6B6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59. </w:t>
      </w:r>
      <w:r w:rsidR="00BE6B66">
        <w:rPr>
          <w:rFonts w:ascii="Times New Roman" w:eastAsia="Times New Roman" w:hAnsi="Times New Roman" w:cs="Times New Roman"/>
          <w:sz w:val="24"/>
          <w:szCs w:val="24"/>
          <w:lang w:eastAsia="pl-PL"/>
        </w:rPr>
        <w:t>Z zastrzeżeniem zasady, że jako forma ingerencji regulowanie mediów powinno spełniać wymogi</w:t>
      </w:r>
      <w:r w:rsidR="007C7D18">
        <w:rPr>
          <w:rFonts w:ascii="Times New Roman" w:eastAsia="Times New Roman" w:hAnsi="Times New Roman" w:cs="Times New Roman"/>
          <w:sz w:val="24"/>
          <w:szCs w:val="24"/>
          <w:lang w:eastAsia="pl-PL"/>
        </w:rPr>
        <w:t xml:space="preserve"> ścisł</w:t>
      </w:r>
      <w:r w:rsidR="00BE6B66">
        <w:rPr>
          <w:rFonts w:ascii="Times New Roman" w:eastAsia="Times New Roman" w:hAnsi="Times New Roman" w:cs="Times New Roman"/>
          <w:sz w:val="24"/>
          <w:szCs w:val="24"/>
          <w:lang w:eastAsia="pl-PL"/>
        </w:rPr>
        <w:t xml:space="preserve">ej konieczności i minimalnej </w:t>
      </w:r>
      <w:r w:rsidR="008C449F">
        <w:rPr>
          <w:rFonts w:ascii="Times New Roman" w:eastAsia="Times New Roman" w:hAnsi="Times New Roman" w:cs="Times New Roman"/>
          <w:sz w:val="24"/>
          <w:szCs w:val="24"/>
          <w:lang w:eastAsia="pl-PL"/>
        </w:rPr>
        <w:t>interwencji</w:t>
      </w:r>
      <w:r w:rsidR="00BE6B66">
        <w:rPr>
          <w:rFonts w:ascii="Times New Roman" w:eastAsia="Times New Roman" w:hAnsi="Times New Roman" w:cs="Times New Roman"/>
          <w:sz w:val="24"/>
          <w:szCs w:val="24"/>
          <w:lang w:eastAsia="pl-PL"/>
        </w:rPr>
        <w:t>, poszczególne ramy regulacyjne powinny odpowiadać potrzebie ochrony mediów przed ingerencjami (uznając ich prerogatywy, prawa i przywileje wykraczające poza ogólne przepisy prawne lub zapewniając ramy do ich egzekwowania),</w:t>
      </w:r>
      <w:r w:rsidR="007C7D18">
        <w:rPr>
          <w:rFonts w:ascii="Times New Roman" w:eastAsia="Times New Roman" w:hAnsi="Times New Roman" w:cs="Times New Roman"/>
          <w:sz w:val="24"/>
          <w:szCs w:val="24"/>
          <w:lang w:eastAsia="pl-PL"/>
        </w:rPr>
        <w:t xml:space="preserve"> konieczności</w:t>
      </w:r>
      <w:r w:rsidR="00BE6B66">
        <w:rPr>
          <w:rFonts w:ascii="Times New Roman" w:eastAsia="Times New Roman" w:hAnsi="Times New Roman" w:cs="Times New Roman"/>
          <w:sz w:val="24"/>
          <w:szCs w:val="24"/>
          <w:lang w:eastAsia="pl-PL"/>
        </w:rPr>
        <w:t xml:space="preserve"> </w:t>
      </w:r>
      <w:r w:rsidR="00A53050">
        <w:rPr>
          <w:rFonts w:ascii="Times New Roman" w:eastAsia="Times New Roman" w:hAnsi="Times New Roman" w:cs="Times New Roman"/>
          <w:sz w:val="24"/>
          <w:szCs w:val="24"/>
          <w:lang w:eastAsia="pl-PL"/>
        </w:rPr>
        <w:t>zarządzania szczupłymi środkami (aby zapewnić pluralizm mediów i różnorodność treści, patrz artykuł 10 pkt 1 Europejskiej Konwencji Praw Człowieka) lub zająć się odpowiedzialnościami mediów (w ramach ścisłych ograniczeń określonych w artykule 10 pkt 2 Konwencji i powiązanego orzecznictwa Europejskiego Trybunału Praw Człowieka). Takie czynniki wpłynęły na strukturę poniższej części załącznika.</w:t>
      </w:r>
    </w:p>
    <w:p w:rsidR="00A530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60. </w:t>
      </w:r>
      <w:r w:rsidR="00A53050">
        <w:rPr>
          <w:rFonts w:ascii="Times New Roman" w:eastAsia="Times New Roman" w:hAnsi="Times New Roman" w:cs="Times New Roman"/>
          <w:sz w:val="24"/>
          <w:szCs w:val="24"/>
          <w:lang w:eastAsia="pl-PL"/>
        </w:rPr>
        <w:t xml:space="preserve">W każdym przypadku odwołano się do istniejących standardów Rady Europy i wyjaśniono pokrótce ich zastosowanie w nowym środowisku medialnym. Nie </w:t>
      </w:r>
      <w:r w:rsidR="0091779D">
        <w:rPr>
          <w:rFonts w:ascii="Times New Roman" w:eastAsia="Times New Roman" w:hAnsi="Times New Roman" w:cs="Times New Roman"/>
          <w:sz w:val="24"/>
          <w:szCs w:val="24"/>
          <w:lang w:eastAsia="pl-PL"/>
        </w:rPr>
        <w:t>podjęto próby</w:t>
      </w:r>
      <w:r w:rsidR="00A53050">
        <w:rPr>
          <w:rFonts w:ascii="Times New Roman" w:eastAsia="Times New Roman" w:hAnsi="Times New Roman" w:cs="Times New Roman"/>
          <w:sz w:val="24"/>
          <w:szCs w:val="24"/>
          <w:lang w:eastAsia="pl-PL"/>
        </w:rPr>
        <w:t xml:space="preserve"> wyczerpującego określenia standardów. Wybrane normy należy </w:t>
      </w:r>
      <w:r w:rsidR="007C7D18">
        <w:rPr>
          <w:rFonts w:ascii="Times New Roman" w:eastAsia="Times New Roman" w:hAnsi="Times New Roman" w:cs="Times New Roman"/>
          <w:sz w:val="24"/>
          <w:szCs w:val="24"/>
          <w:lang w:eastAsia="pl-PL"/>
        </w:rPr>
        <w:t>traktować</w:t>
      </w:r>
      <w:r w:rsidR="00A53050">
        <w:rPr>
          <w:rFonts w:ascii="Times New Roman" w:eastAsia="Times New Roman" w:hAnsi="Times New Roman" w:cs="Times New Roman"/>
          <w:sz w:val="24"/>
          <w:szCs w:val="24"/>
          <w:lang w:eastAsia="pl-PL"/>
        </w:rPr>
        <w:t xml:space="preserve"> jako przykłady, które mogą stanowić źródło inspiracji dla stosowania innych właściwych norm Rady Europy. Ze względu na charakter i zakres tego instrumentu zalecenia są prezentowane w sposób bardzo ogólny a bardziej szczegółowe instrukcje należy czerpać z powiązanych instrumentów, w których Komitet Ministrów wyznacza standardy (proponowana lista </w:t>
      </w:r>
      <w:r w:rsidR="007C7D18">
        <w:rPr>
          <w:rFonts w:ascii="Times New Roman" w:eastAsia="Times New Roman" w:hAnsi="Times New Roman" w:cs="Times New Roman"/>
          <w:sz w:val="24"/>
          <w:szCs w:val="24"/>
          <w:lang w:eastAsia="pl-PL"/>
        </w:rPr>
        <w:t xml:space="preserve">takich norm </w:t>
      </w:r>
      <w:r w:rsidR="00A53050">
        <w:rPr>
          <w:rFonts w:ascii="Times New Roman" w:eastAsia="Times New Roman" w:hAnsi="Times New Roman" w:cs="Times New Roman"/>
          <w:sz w:val="24"/>
          <w:szCs w:val="24"/>
          <w:lang w:eastAsia="pl-PL"/>
        </w:rPr>
        <w:t>znajduje się na końcu poniższej części). Zastosowanie standardów jest zależne od rozwoju gra</w:t>
      </w:r>
      <w:r w:rsidR="0091779D">
        <w:rPr>
          <w:rFonts w:ascii="Times New Roman" w:eastAsia="Times New Roman" w:hAnsi="Times New Roman" w:cs="Times New Roman"/>
          <w:sz w:val="24"/>
          <w:szCs w:val="24"/>
          <w:lang w:eastAsia="pl-PL"/>
        </w:rPr>
        <w:t>czy na rynku mediów, ich usług oraz</w:t>
      </w:r>
      <w:r w:rsidR="00A53050">
        <w:rPr>
          <w:rFonts w:ascii="Times New Roman" w:eastAsia="Times New Roman" w:hAnsi="Times New Roman" w:cs="Times New Roman"/>
          <w:sz w:val="24"/>
          <w:szCs w:val="24"/>
          <w:lang w:eastAsia="pl-PL"/>
        </w:rPr>
        <w:t xml:space="preserve"> działalności i musi z nimi współbrzmieć.</w:t>
      </w:r>
    </w:p>
    <w:p w:rsidR="00A53050" w:rsidRDefault="00C0577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sidRPr="00BE6B66">
        <w:rPr>
          <w:rFonts w:ascii="Times New Roman" w:eastAsia="Times New Roman" w:hAnsi="Times New Roman" w:cs="Times New Roman"/>
          <w:b/>
          <w:bCs/>
          <w:sz w:val="24"/>
          <w:szCs w:val="24"/>
          <w:lang w:eastAsia="pl-PL"/>
        </w:rPr>
        <w:t xml:space="preserve">A. </w:t>
      </w:r>
      <w:r w:rsidR="00A53050">
        <w:rPr>
          <w:rFonts w:ascii="Times New Roman" w:eastAsia="Times New Roman" w:hAnsi="Times New Roman" w:cs="Times New Roman"/>
          <w:b/>
          <w:bCs/>
          <w:sz w:val="24"/>
          <w:szCs w:val="24"/>
          <w:lang w:eastAsia="pl-PL"/>
        </w:rPr>
        <w:t>Prawa, przywileje i prerogatywy</w:t>
      </w:r>
    </w:p>
    <w:p w:rsidR="00C05772" w:rsidRPr="00BE6B66" w:rsidRDefault="00A53050"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Wolność mediów i niezależność redakcyjna</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Wolność od cenzury</w:t>
      </w:r>
    </w:p>
    <w:p w:rsidR="00A53050" w:rsidRDefault="00A53050"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Ochrona przed nadużywaniem przepisów o zniesławianiu i przed zastraszaniem</w:t>
      </w:r>
    </w:p>
    <w:p w:rsidR="00A53050"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61. </w:t>
      </w:r>
      <w:r w:rsidR="00A53050">
        <w:rPr>
          <w:rFonts w:ascii="Times New Roman" w:eastAsia="Times New Roman" w:hAnsi="Times New Roman" w:cs="Times New Roman"/>
          <w:sz w:val="24"/>
          <w:szCs w:val="24"/>
          <w:lang w:eastAsia="pl-PL"/>
        </w:rPr>
        <w:t xml:space="preserve">Prawdziwa demokracja nie jest możliwa bez niezależnych mediów. Wolność mediów należy rozumieć w sposób szeroki. Obejmuje ona wolność wyrażania </w:t>
      </w:r>
      <w:r w:rsidR="007C7D18">
        <w:rPr>
          <w:rFonts w:ascii="Times New Roman" w:eastAsia="Times New Roman" w:hAnsi="Times New Roman" w:cs="Times New Roman"/>
          <w:sz w:val="24"/>
          <w:szCs w:val="24"/>
          <w:lang w:eastAsia="pl-PL"/>
        </w:rPr>
        <w:t>poglądów</w:t>
      </w:r>
      <w:r w:rsidR="00A53050">
        <w:rPr>
          <w:rFonts w:ascii="Times New Roman" w:eastAsia="Times New Roman" w:hAnsi="Times New Roman" w:cs="Times New Roman"/>
          <w:sz w:val="24"/>
          <w:szCs w:val="24"/>
          <w:lang w:eastAsia="pl-PL"/>
        </w:rPr>
        <w:t xml:space="preserve"> i prawo do rozpowszechniania treści. Zgodnie z artykułem 10 Europejskiej Konwencji Praw Człowieka takie prawo musi być gwarantowane ponad granicam</w:t>
      </w:r>
      <w:r w:rsidR="0043621E">
        <w:rPr>
          <w:rFonts w:ascii="Times New Roman" w:eastAsia="Times New Roman" w:hAnsi="Times New Roman" w:cs="Times New Roman"/>
          <w:sz w:val="24"/>
          <w:szCs w:val="24"/>
          <w:lang w:eastAsia="pl-PL"/>
        </w:rPr>
        <w:t>i. Podmioty rynku mediów powinny</w:t>
      </w:r>
      <w:r w:rsidR="00A53050">
        <w:rPr>
          <w:rFonts w:ascii="Times New Roman" w:eastAsia="Times New Roman" w:hAnsi="Times New Roman" w:cs="Times New Roman"/>
          <w:sz w:val="24"/>
          <w:szCs w:val="24"/>
          <w:lang w:eastAsia="pl-PL"/>
        </w:rPr>
        <w:t xml:space="preserve"> mieć możliwość rozpoczynania działalności i </w:t>
      </w:r>
      <w:r w:rsidR="007C7D18">
        <w:rPr>
          <w:rFonts w:ascii="Times New Roman" w:eastAsia="Times New Roman" w:hAnsi="Times New Roman" w:cs="Times New Roman"/>
          <w:sz w:val="24"/>
          <w:szCs w:val="24"/>
          <w:lang w:eastAsia="pl-PL"/>
        </w:rPr>
        <w:t>rozwijania się</w:t>
      </w:r>
      <w:r w:rsidR="00A53050">
        <w:rPr>
          <w:rFonts w:ascii="Times New Roman" w:eastAsia="Times New Roman" w:hAnsi="Times New Roman" w:cs="Times New Roman"/>
          <w:sz w:val="24"/>
          <w:szCs w:val="24"/>
          <w:lang w:eastAsia="pl-PL"/>
        </w:rPr>
        <w:t xml:space="preserve"> </w:t>
      </w:r>
      <w:r w:rsidR="000F275A">
        <w:rPr>
          <w:rFonts w:ascii="Times New Roman" w:eastAsia="Times New Roman" w:hAnsi="Times New Roman" w:cs="Times New Roman"/>
          <w:sz w:val="24"/>
          <w:szCs w:val="24"/>
          <w:lang w:eastAsia="pl-PL"/>
        </w:rPr>
        <w:t xml:space="preserve">z komunikacji prywatnej lub półprywatnej w przestrzeni publicznej do komunikacji masowej </w:t>
      </w:r>
      <w:r w:rsidR="00A53050">
        <w:rPr>
          <w:rFonts w:ascii="Times New Roman" w:eastAsia="Times New Roman" w:hAnsi="Times New Roman" w:cs="Times New Roman"/>
          <w:sz w:val="24"/>
          <w:szCs w:val="24"/>
          <w:lang w:eastAsia="pl-PL"/>
        </w:rPr>
        <w:t>bez na</w:t>
      </w:r>
      <w:r w:rsidR="000F275A">
        <w:rPr>
          <w:rFonts w:ascii="Times New Roman" w:eastAsia="Times New Roman" w:hAnsi="Times New Roman" w:cs="Times New Roman"/>
          <w:sz w:val="24"/>
          <w:szCs w:val="24"/>
          <w:lang w:eastAsia="pl-PL"/>
        </w:rPr>
        <w:t xml:space="preserve">potykania nadmiernych trudności. W szczególności wykluczyć należy procesy uprzedniej autoryzacji. W wymaganych przypadkach deklaracja działalności medialnej powinna stawiać sobie za cel wzmacnianie ochrony </w:t>
      </w:r>
      <w:r w:rsidR="007C7D18">
        <w:rPr>
          <w:rFonts w:ascii="Times New Roman" w:eastAsia="Times New Roman" w:hAnsi="Times New Roman" w:cs="Times New Roman"/>
          <w:sz w:val="24"/>
          <w:szCs w:val="24"/>
          <w:lang w:eastAsia="pl-PL"/>
        </w:rPr>
        <w:t xml:space="preserve">mediów </w:t>
      </w:r>
      <w:r w:rsidR="000F275A">
        <w:rPr>
          <w:rFonts w:ascii="Times New Roman" w:eastAsia="Times New Roman" w:hAnsi="Times New Roman" w:cs="Times New Roman"/>
          <w:sz w:val="24"/>
          <w:szCs w:val="24"/>
          <w:lang w:eastAsia="pl-PL"/>
        </w:rPr>
        <w:t>przed ingerencjami, bez piętrzenia niepotrzebnych przeszkód dla ich działalności.</w:t>
      </w:r>
    </w:p>
    <w:p w:rsidR="000F275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62. </w:t>
      </w:r>
      <w:r w:rsidR="00412F81">
        <w:rPr>
          <w:rFonts w:ascii="Times New Roman" w:eastAsia="Times New Roman" w:hAnsi="Times New Roman" w:cs="Times New Roman"/>
          <w:sz w:val="24"/>
          <w:szCs w:val="24"/>
          <w:lang w:eastAsia="pl-PL"/>
        </w:rPr>
        <w:t xml:space="preserve">Podać można liczne przykłady ingerencji lub prób ingerowania w niezależność mediów w nowym ekosystemie. Znane są przypadki bezpośrednich nacisków ze strony polityków na media w celu wstrzymania lub wycofania publikacji jak również wezwania do pośredników o wykluczenie podmiotów medialnych z ich usług hostingowych. </w:t>
      </w:r>
      <w:r w:rsidR="007C7D18">
        <w:rPr>
          <w:rFonts w:ascii="Times New Roman" w:eastAsia="Times New Roman" w:hAnsi="Times New Roman" w:cs="Times New Roman"/>
          <w:sz w:val="24"/>
          <w:szCs w:val="24"/>
          <w:lang w:eastAsia="pl-PL"/>
        </w:rPr>
        <w:t>Przestrzeganie zasady</w:t>
      </w:r>
      <w:r w:rsidR="00412F81">
        <w:rPr>
          <w:rFonts w:ascii="Times New Roman" w:eastAsia="Times New Roman" w:hAnsi="Times New Roman" w:cs="Times New Roman"/>
          <w:sz w:val="24"/>
          <w:szCs w:val="24"/>
          <w:lang w:eastAsia="pl-PL"/>
        </w:rPr>
        <w:t xml:space="preserve"> niezależności redakcyjnej wymaga braku cenzury i kontroli treści przed publikacją. Media powinny cieszyć się wolnością od działań blokujących lub filtrujących ich zawartość. Należy pozytywnie odnieść się do publicznego ujawniania takich zdarzeń.</w:t>
      </w:r>
    </w:p>
    <w:p w:rsidR="00A9186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63. </w:t>
      </w:r>
      <w:r w:rsidR="00A91868">
        <w:rPr>
          <w:rFonts w:ascii="Times New Roman" w:eastAsia="Times New Roman" w:hAnsi="Times New Roman" w:cs="Times New Roman"/>
          <w:sz w:val="24"/>
          <w:szCs w:val="24"/>
          <w:lang w:eastAsia="pl-PL"/>
        </w:rPr>
        <w:t xml:space="preserve">Należy podkreślić ważną rolę </w:t>
      </w:r>
      <w:r w:rsidR="0043621E">
        <w:rPr>
          <w:rFonts w:ascii="Times New Roman" w:eastAsia="Times New Roman" w:hAnsi="Times New Roman" w:cs="Times New Roman"/>
          <w:sz w:val="24"/>
          <w:szCs w:val="24"/>
          <w:lang w:eastAsia="pl-PL"/>
        </w:rPr>
        <w:t>podmiotów pośredniczących. Oferują one</w:t>
      </w:r>
      <w:r w:rsidR="00A91868">
        <w:rPr>
          <w:rFonts w:ascii="Times New Roman" w:eastAsia="Times New Roman" w:hAnsi="Times New Roman" w:cs="Times New Roman"/>
          <w:sz w:val="24"/>
          <w:szCs w:val="24"/>
          <w:lang w:eastAsia="pl-PL"/>
        </w:rPr>
        <w:t xml:space="preserve"> alternatywne i uzupełniające środki lub kanały rozpo</w:t>
      </w:r>
      <w:r w:rsidR="0091779D">
        <w:rPr>
          <w:rFonts w:ascii="Times New Roman" w:eastAsia="Times New Roman" w:hAnsi="Times New Roman" w:cs="Times New Roman"/>
          <w:sz w:val="24"/>
          <w:szCs w:val="24"/>
          <w:lang w:eastAsia="pl-PL"/>
        </w:rPr>
        <w:t>wszechniania treści, tym samym roz</w:t>
      </w:r>
      <w:r w:rsidR="00A91868">
        <w:rPr>
          <w:rFonts w:ascii="Times New Roman" w:eastAsia="Times New Roman" w:hAnsi="Times New Roman" w:cs="Times New Roman"/>
          <w:sz w:val="24"/>
          <w:szCs w:val="24"/>
          <w:lang w:eastAsia="pl-PL"/>
        </w:rPr>
        <w:t xml:space="preserve">szerzając zasięg i wzmacniając skuteczność w osiąganiu </w:t>
      </w:r>
      <w:r w:rsidR="0091779D">
        <w:rPr>
          <w:rFonts w:ascii="Times New Roman" w:eastAsia="Times New Roman" w:hAnsi="Times New Roman" w:cs="Times New Roman"/>
          <w:sz w:val="24"/>
          <w:szCs w:val="24"/>
          <w:lang w:eastAsia="pl-PL"/>
        </w:rPr>
        <w:t xml:space="preserve">swoich celów </w:t>
      </w:r>
      <w:r w:rsidR="00A91868">
        <w:rPr>
          <w:rFonts w:ascii="Times New Roman" w:eastAsia="Times New Roman" w:hAnsi="Times New Roman" w:cs="Times New Roman"/>
          <w:sz w:val="24"/>
          <w:szCs w:val="24"/>
          <w:lang w:eastAsia="pl-PL"/>
        </w:rPr>
        <w:t>przez media. Na konkurencyjnym rynku usług</w:t>
      </w:r>
      <w:r w:rsidR="0043621E">
        <w:rPr>
          <w:rFonts w:ascii="Times New Roman" w:eastAsia="Times New Roman" w:hAnsi="Times New Roman" w:cs="Times New Roman"/>
          <w:sz w:val="24"/>
          <w:szCs w:val="24"/>
          <w:lang w:eastAsia="pl-PL"/>
        </w:rPr>
        <w:t>i</w:t>
      </w:r>
      <w:r w:rsidR="00A91868">
        <w:rPr>
          <w:rFonts w:ascii="Times New Roman" w:eastAsia="Times New Roman" w:hAnsi="Times New Roman" w:cs="Times New Roman"/>
          <w:sz w:val="24"/>
          <w:szCs w:val="24"/>
          <w:lang w:eastAsia="pl-PL"/>
        </w:rPr>
        <w:t xml:space="preserve"> </w:t>
      </w:r>
      <w:r w:rsidR="0043621E">
        <w:rPr>
          <w:rFonts w:ascii="Times New Roman" w:eastAsia="Times New Roman" w:hAnsi="Times New Roman" w:cs="Times New Roman"/>
          <w:sz w:val="24"/>
          <w:szCs w:val="24"/>
          <w:lang w:eastAsia="pl-PL"/>
        </w:rPr>
        <w:t xml:space="preserve">pośredniczące i pomocnicze mogą </w:t>
      </w:r>
      <w:r w:rsidR="00A91868">
        <w:rPr>
          <w:rFonts w:ascii="Times New Roman" w:eastAsia="Times New Roman" w:hAnsi="Times New Roman" w:cs="Times New Roman"/>
          <w:sz w:val="24"/>
          <w:szCs w:val="24"/>
          <w:lang w:eastAsia="pl-PL"/>
        </w:rPr>
        <w:t xml:space="preserve">znacząco łagodzić ryzyko ingerencji ze strony władz. Jednak biorąc pod uwagę stopień, w jakim media muszą polegać na nich w nowym ekosystemie, występuje dodatkowe ryzyko cenzury ze strony usług </w:t>
      </w:r>
      <w:r w:rsidR="0091779D">
        <w:rPr>
          <w:rFonts w:ascii="Times New Roman" w:eastAsia="Times New Roman" w:hAnsi="Times New Roman" w:cs="Times New Roman"/>
          <w:sz w:val="24"/>
          <w:szCs w:val="24"/>
          <w:lang w:eastAsia="pl-PL"/>
        </w:rPr>
        <w:t xml:space="preserve">pośredniczących i </w:t>
      </w:r>
      <w:r w:rsidR="00A91868">
        <w:rPr>
          <w:rFonts w:ascii="Times New Roman" w:eastAsia="Times New Roman" w:hAnsi="Times New Roman" w:cs="Times New Roman"/>
          <w:sz w:val="24"/>
          <w:szCs w:val="24"/>
          <w:lang w:eastAsia="pl-PL"/>
        </w:rPr>
        <w:t xml:space="preserve">pomocniczych. Pewne sytuacje mogą dodatkowo stanowić ryzyko tworzenia prywatnej cenzury (ze strony usług </w:t>
      </w:r>
      <w:r w:rsidR="0091779D">
        <w:rPr>
          <w:rFonts w:ascii="Times New Roman" w:eastAsia="Times New Roman" w:hAnsi="Times New Roman" w:cs="Times New Roman"/>
          <w:sz w:val="24"/>
          <w:szCs w:val="24"/>
          <w:lang w:eastAsia="pl-PL"/>
        </w:rPr>
        <w:t xml:space="preserve">pośredniczących i </w:t>
      </w:r>
      <w:r w:rsidR="00A91868">
        <w:rPr>
          <w:rFonts w:ascii="Times New Roman" w:eastAsia="Times New Roman" w:hAnsi="Times New Roman" w:cs="Times New Roman"/>
          <w:sz w:val="24"/>
          <w:szCs w:val="24"/>
          <w:lang w:eastAsia="pl-PL"/>
        </w:rPr>
        <w:t>pomocniczych w odniesieniu do mediów, na rzecz których świadczą usługi, lub przesyłanych treści).</w:t>
      </w:r>
    </w:p>
    <w:p w:rsidR="00A9186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64. </w:t>
      </w:r>
      <w:r w:rsidR="00A91868">
        <w:rPr>
          <w:rFonts w:ascii="Times New Roman" w:eastAsia="Times New Roman" w:hAnsi="Times New Roman" w:cs="Times New Roman"/>
          <w:sz w:val="24"/>
          <w:szCs w:val="24"/>
          <w:lang w:eastAsia="pl-PL"/>
        </w:rPr>
        <w:t>Istnieje rosnący niep</w:t>
      </w:r>
      <w:r w:rsidR="0043621E">
        <w:rPr>
          <w:rFonts w:ascii="Times New Roman" w:eastAsia="Times New Roman" w:hAnsi="Times New Roman" w:cs="Times New Roman"/>
          <w:sz w:val="24"/>
          <w:szCs w:val="24"/>
          <w:lang w:eastAsia="pl-PL"/>
        </w:rPr>
        <w:t>okój w związku z przypadkami odmowy</w:t>
      </w:r>
      <w:r w:rsidR="00A91868">
        <w:rPr>
          <w:rFonts w:ascii="Times New Roman" w:eastAsia="Times New Roman" w:hAnsi="Times New Roman" w:cs="Times New Roman"/>
          <w:sz w:val="24"/>
          <w:szCs w:val="24"/>
          <w:lang w:eastAsia="pl-PL"/>
        </w:rPr>
        <w:t xml:space="preserve"> świadczenia usług mediom w świecie cyfrowym. Najbardziej narażeni są mniejsi operatorzy mediów, którzy stanowią </w:t>
      </w:r>
      <w:r w:rsidR="005F5587">
        <w:rPr>
          <w:rFonts w:ascii="Times New Roman" w:eastAsia="Times New Roman" w:hAnsi="Times New Roman" w:cs="Times New Roman"/>
          <w:sz w:val="24"/>
          <w:szCs w:val="24"/>
          <w:lang w:eastAsia="pl-PL"/>
        </w:rPr>
        <w:t xml:space="preserve">kluczowy element pluralistycznego i zróżnicowanego krajobrazu medialnego. Operatorzy tacy mogą </w:t>
      </w:r>
      <w:r w:rsidR="007C7D18">
        <w:rPr>
          <w:rFonts w:ascii="Times New Roman" w:eastAsia="Times New Roman" w:hAnsi="Times New Roman" w:cs="Times New Roman"/>
          <w:sz w:val="24"/>
          <w:szCs w:val="24"/>
          <w:lang w:eastAsia="pl-PL"/>
        </w:rPr>
        <w:t>spotykać się z odmową</w:t>
      </w:r>
      <w:r w:rsidR="005F5587">
        <w:rPr>
          <w:rFonts w:ascii="Times New Roman" w:eastAsia="Times New Roman" w:hAnsi="Times New Roman" w:cs="Times New Roman"/>
          <w:sz w:val="24"/>
          <w:szCs w:val="24"/>
          <w:lang w:eastAsia="pl-PL"/>
        </w:rPr>
        <w:t xml:space="preserve"> świadczenia usług hostingowych. Pojawiają się także doniesienia o pośrednich działaniach podejmowanych wobec mediów polegających na blokowaniu i</w:t>
      </w:r>
      <w:r w:rsidR="007C7D18">
        <w:rPr>
          <w:rFonts w:ascii="Times New Roman" w:eastAsia="Times New Roman" w:hAnsi="Times New Roman" w:cs="Times New Roman"/>
          <w:sz w:val="24"/>
          <w:szCs w:val="24"/>
          <w:lang w:eastAsia="pl-PL"/>
        </w:rPr>
        <w:t xml:space="preserve">ch </w:t>
      </w:r>
      <w:r w:rsidR="0043621E">
        <w:rPr>
          <w:rFonts w:ascii="Times New Roman" w:eastAsia="Times New Roman" w:hAnsi="Times New Roman" w:cs="Times New Roman"/>
          <w:sz w:val="24"/>
          <w:szCs w:val="24"/>
          <w:lang w:eastAsia="pl-PL"/>
        </w:rPr>
        <w:t>źródeł</w:t>
      </w:r>
      <w:r w:rsidR="007C7D18">
        <w:rPr>
          <w:rFonts w:ascii="Times New Roman" w:eastAsia="Times New Roman" w:hAnsi="Times New Roman" w:cs="Times New Roman"/>
          <w:sz w:val="24"/>
          <w:szCs w:val="24"/>
          <w:lang w:eastAsia="pl-PL"/>
        </w:rPr>
        <w:t xml:space="preserve"> finansowania. W </w:t>
      </w:r>
      <w:r w:rsidR="005F5587">
        <w:rPr>
          <w:rFonts w:ascii="Times New Roman" w:eastAsia="Times New Roman" w:hAnsi="Times New Roman" w:cs="Times New Roman"/>
          <w:sz w:val="24"/>
          <w:szCs w:val="24"/>
          <w:lang w:eastAsia="pl-PL"/>
        </w:rPr>
        <w:t>podobny sposób nadużywane mogą być przepisy podatkowe lub dotyczące ochrony konkurencji.</w:t>
      </w:r>
    </w:p>
    <w:p w:rsidR="005F558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65. </w:t>
      </w:r>
      <w:r w:rsidR="005F5587">
        <w:rPr>
          <w:rFonts w:ascii="Times New Roman" w:eastAsia="Times New Roman" w:hAnsi="Times New Roman" w:cs="Times New Roman"/>
          <w:sz w:val="24"/>
          <w:szCs w:val="24"/>
          <w:lang w:eastAsia="pl-PL"/>
        </w:rPr>
        <w:t xml:space="preserve">W nowym ekosystemie należy chronić wszystkie media przed naciskami, także tymi, które są politycznie motywowane lub wynikają z interesów gospodarczych. Media powinny być wolne od cenzury i chronione przed autocenzurą. Niezależność redakcyjna wymaga skutecznego i wyraźnego </w:t>
      </w:r>
      <w:r w:rsidR="0091779D">
        <w:rPr>
          <w:rFonts w:ascii="Times New Roman" w:eastAsia="Times New Roman" w:hAnsi="Times New Roman" w:cs="Times New Roman"/>
          <w:sz w:val="24"/>
          <w:szCs w:val="24"/>
          <w:lang w:eastAsia="pl-PL"/>
        </w:rPr>
        <w:t>rozdziału</w:t>
      </w:r>
      <w:r w:rsidR="005F5587">
        <w:rPr>
          <w:rFonts w:ascii="Times New Roman" w:eastAsia="Times New Roman" w:hAnsi="Times New Roman" w:cs="Times New Roman"/>
          <w:sz w:val="24"/>
          <w:szCs w:val="24"/>
          <w:lang w:eastAsia="pl-PL"/>
        </w:rPr>
        <w:t xml:space="preserve"> między własnością i kontrolą nad mediami z jednej strony a podejmowaniem decyzji dotyczących treści z drugiej. Jest to ważny czynnik w procesie dojrzewania mediów. Osoby </w:t>
      </w:r>
      <w:r w:rsidR="00CC2DBF">
        <w:rPr>
          <w:rFonts w:ascii="Times New Roman" w:eastAsia="Times New Roman" w:hAnsi="Times New Roman" w:cs="Times New Roman"/>
          <w:sz w:val="24"/>
          <w:szCs w:val="24"/>
          <w:lang w:eastAsia="pl-PL"/>
        </w:rPr>
        <w:t>posiadające władzę lub wpływy polityczne powinny wystrzegać się udziału w podejmowaniu decyzji redakcyjnych w mediach. Dotyczy to zwłaszcza mediów w nowym ekosystemie,</w:t>
      </w:r>
      <w:r w:rsidR="007C7D18">
        <w:rPr>
          <w:rFonts w:ascii="Times New Roman" w:eastAsia="Times New Roman" w:hAnsi="Times New Roman" w:cs="Times New Roman"/>
          <w:sz w:val="24"/>
          <w:szCs w:val="24"/>
          <w:lang w:eastAsia="pl-PL"/>
        </w:rPr>
        <w:t xml:space="preserve"> które dostarczają treści mogących</w:t>
      </w:r>
      <w:r w:rsidR="00CC2DBF">
        <w:rPr>
          <w:rFonts w:ascii="Times New Roman" w:eastAsia="Times New Roman" w:hAnsi="Times New Roman" w:cs="Times New Roman"/>
          <w:sz w:val="24"/>
          <w:szCs w:val="24"/>
          <w:lang w:eastAsia="pl-PL"/>
        </w:rPr>
        <w:t xml:space="preserve"> kształtować opinie lub wpływać na decyzje polityczne wyborców. Podobne zalecenia dotyczą w równym stopniu autorów i dystrybutorów treści.</w:t>
      </w:r>
    </w:p>
    <w:p w:rsidR="00CC2D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66. </w:t>
      </w:r>
      <w:r w:rsidR="00CC2DBF">
        <w:rPr>
          <w:rFonts w:ascii="Times New Roman" w:eastAsia="Times New Roman" w:hAnsi="Times New Roman" w:cs="Times New Roman"/>
          <w:sz w:val="24"/>
          <w:szCs w:val="24"/>
          <w:lang w:eastAsia="pl-PL"/>
        </w:rPr>
        <w:t xml:space="preserve">Przepisy zakazujące zniesławiania mogą stawać się narzędziem </w:t>
      </w:r>
      <w:r w:rsidR="0091779D">
        <w:rPr>
          <w:rFonts w:ascii="Times New Roman" w:eastAsia="Times New Roman" w:hAnsi="Times New Roman" w:cs="Times New Roman"/>
          <w:sz w:val="24"/>
          <w:szCs w:val="24"/>
          <w:lang w:eastAsia="pl-PL"/>
        </w:rPr>
        <w:t xml:space="preserve">służącym </w:t>
      </w:r>
      <w:r w:rsidR="00CC2DBF">
        <w:rPr>
          <w:rFonts w:ascii="Times New Roman" w:eastAsia="Times New Roman" w:hAnsi="Times New Roman" w:cs="Times New Roman"/>
          <w:sz w:val="24"/>
          <w:szCs w:val="24"/>
          <w:lang w:eastAsia="pl-PL"/>
        </w:rPr>
        <w:t xml:space="preserve">do ingerowania w media i sposobem ich represjonowania. Mogą one mieć silny wpływ zastraszający. Zgodnie z orzecznictwem Europejskiego Trybunału Praw Człowieka konieczne jest tolerowanie opinii (lub treści), które niepokoją, szokują lub obrażają. </w:t>
      </w:r>
      <w:r w:rsidR="00E9501E">
        <w:rPr>
          <w:rFonts w:ascii="Times New Roman" w:eastAsia="Times New Roman" w:hAnsi="Times New Roman" w:cs="Times New Roman"/>
          <w:sz w:val="24"/>
          <w:szCs w:val="24"/>
          <w:lang w:eastAsia="pl-PL"/>
        </w:rPr>
        <w:t xml:space="preserve">Media powinny móc powoływać się na wcześniejsze relacje mediów lub publikować materiały bez ponoszenia ryzyka, z zastrzeżeniem obowiązku przestrzegania praw własności intelektualnej. Jednak w nowym ekosystemie mediów należy brać pod uwagę nagromadzony lub zwielokrotniony wpływ i możliwą potrzebę podziału odpowiedzialności w przypadku </w:t>
      </w:r>
      <w:r w:rsidR="0043621E">
        <w:rPr>
          <w:rFonts w:ascii="Times New Roman" w:eastAsia="Times New Roman" w:hAnsi="Times New Roman" w:cs="Times New Roman"/>
          <w:sz w:val="24"/>
          <w:szCs w:val="24"/>
          <w:lang w:eastAsia="pl-PL"/>
        </w:rPr>
        <w:t xml:space="preserve">spowodowania </w:t>
      </w:r>
      <w:r w:rsidR="00E9501E">
        <w:rPr>
          <w:rFonts w:ascii="Times New Roman" w:eastAsia="Times New Roman" w:hAnsi="Times New Roman" w:cs="Times New Roman"/>
          <w:sz w:val="24"/>
          <w:szCs w:val="24"/>
          <w:lang w:eastAsia="pl-PL"/>
        </w:rPr>
        <w:t>szkód (na przykład odpowiedzialności za opublikowanie informacji przez pierwsze medium w porównaniu z oddziaływaniem wzmocnionym lub zwielokrotnionym, gdy takie same treści zostają rozpowszechnione przez inne media, także głównego nurtu).</w:t>
      </w:r>
    </w:p>
    <w:p w:rsidR="00E9501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67. </w:t>
      </w:r>
      <w:r w:rsidR="00E9501E">
        <w:rPr>
          <w:rFonts w:ascii="Times New Roman" w:eastAsia="Times New Roman" w:hAnsi="Times New Roman" w:cs="Times New Roman"/>
          <w:sz w:val="24"/>
          <w:szCs w:val="24"/>
          <w:lang w:eastAsia="pl-PL"/>
        </w:rPr>
        <w:t>Wszystkie media w nowym ekosystemie powinny mieć prawo do korzystania z o</w:t>
      </w:r>
      <w:r w:rsidR="007C7D18">
        <w:rPr>
          <w:rFonts w:ascii="Times New Roman" w:eastAsia="Times New Roman" w:hAnsi="Times New Roman" w:cs="Times New Roman"/>
          <w:sz w:val="24"/>
          <w:szCs w:val="24"/>
          <w:lang w:eastAsia="pl-PL"/>
        </w:rPr>
        <w:t>ch</w:t>
      </w:r>
      <w:r w:rsidR="00E9501E">
        <w:rPr>
          <w:rFonts w:ascii="Times New Roman" w:eastAsia="Times New Roman" w:hAnsi="Times New Roman" w:cs="Times New Roman"/>
          <w:sz w:val="24"/>
          <w:szCs w:val="24"/>
          <w:lang w:eastAsia="pl-PL"/>
        </w:rPr>
        <w:t xml:space="preserve">rony wynikającej z dochowania prawdy i dokładności informacji, działania w dobrej wierze i w interesie publicznym (w szczególności w kontekście nadzoru nad działaniem osób publicznych lub polityków i urzędników oraz tematów uznanych a priori za tajemnice państwowe lub informacje poufne firm). Media powinny mieć pewność, że przy ocenie treści fakty będą traktowane inaczej niż opinie, które powinny cieszyć się większą swobodą wypowiedzi. Mediom powinno także przysługiwać prawo do wolności satyry i </w:t>
      </w:r>
      <w:r w:rsidR="007C7D18">
        <w:rPr>
          <w:rFonts w:ascii="Times New Roman" w:eastAsia="Times New Roman" w:hAnsi="Times New Roman" w:cs="Times New Roman"/>
          <w:sz w:val="24"/>
          <w:szCs w:val="24"/>
          <w:lang w:eastAsia="pl-PL"/>
        </w:rPr>
        <w:t>wyolbrzymiania</w:t>
      </w:r>
      <w:r w:rsidR="00E9501E">
        <w:rPr>
          <w:rFonts w:ascii="Times New Roman" w:eastAsia="Times New Roman" w:hAnsi="Times New Roman" w:cs="Times New Roman"/>
          <w:sz w:val="24"/>
          <w:szCs w:val="24"/>
          <w:lang w:eastAsia="pl-PL"/>
        </w:rPr>
        <w:t>.</w:t>
      </w:r>
    </w:p>
    <w:p w:rsidR="00E9501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68. </w:t>
      </w:r>
      <w:r w:rsidR="00E9501E">
        <w:rPr>
          <w:rFonts w:ascii="Times New Roman" w:eastAsia="Times New Roman" w:hAnsi="Times New Roman" w:cs="Times New Roman"/>
          <w:sz w:val="24"/>
          <w:szCs w:val="24"/>
          <w:lang w:eastAsia="pl-PL"/>
        </w:rPr>
        <w:t xml:space="preserve">Wszelkie powództwa przeciw mediom odnoszące się do treści powinny ściśle przestrzegać przepisów prawnych, przede wszystkim międzynarodowych praw człowieka, a zwłaszcza postanowień Europejskiej Konwencji Praw Człowieka, i spełniać zabezpieczenia proceduralne w tym względzie. </w:t>
      </w:r>
      <w:r w:rsidR="00E76337">
        <w:rPr>
          <w:rFonts w:ascii="Times New Roman" w:eastAsia="Times New Roman" w:hAnsi="Times New Roman" w:cs="Times New Roman"/>
          <w:sz w:val="24"/>
          <w:szCs w:val="24"/>
          <w:lang w:eastAsia="pl-PL"/>
        </w:rPr>
        <w:t xml:space="preserve">Należy zawsze wychodzić z założenia </w:t>
      </w:r>
      <w:r w:rsidR="007C7D18">
        <w:rPr>
          <w:rFonts w:ascii="Times New Roman" w:eastAsia="Times New Roman" w:hAnsi="Times New Roman" w:cs="Times New Roman"/>
          <w:sz w:val="24"/>
          <w:szCs w:val="24"/>
          <w:lang w:eastAsia="pl-PL"/>
        </w:rPr>
        <w:t>swobody</w:t>
      </w:r>
      <w:r w:rsidR="00E76337">
        <w:rPr>
          <w:rFonts w:ascii="Times New Roman" w:eastAsia="Times New Roman" w:hAnsi="Times New Roman" w:cs="Times New Roman"/>
          <w:sz w:val="24"/>
          <w:szCs w:val="24"/>
          <w:lang w:eastAsia="pl-PL"/>
        </w:rPr>
        <w:t xml:space="preserve"> </w:t>
      </w:r>
      <w:r w:rsidR="007C7D18">
        <w:rPr>
          <w:rFonts w:ascii="Times New Roman" w:eastAsia="Times New Roman" w:hAnsi="Times New Roman" w:cs="Times New Roman"/>
          <w:sz w:val="24"/>
          <w:szCs w:val="24"/>
          <w:lang w:eastAsia="pl-PL"/>
        </w:rPr>
        <w:t>wyrażania poglądów</w:t>
      </w:r>
      <w:r w:rsidR="00E76337">
        <w:rPr>
          <w:rFonts w:ascii="Times New Roman" w:eastAsia="Times New Roman" w:hAnsi="Times New Roman" w:cs="Times New Roman"/>
          <w:sz w:val="24"/>
          <w:szCs w:val="24"/>
          <w:lang w:eastAsia="pl-PL"/>
        </w:rPr>
        <w:t xml:space="preserve"> i informacji i działać na rzecz wolności mediów. Powinno się uwzględniać odpowiednio rolę użytkowników i charakter generowanych przez nich treści.</w:t>
      </w:r>
    </w:p>
    <w:p w:rsidR="00C05772" w:rsidRPr="00BE6B66" w:rsidRDefault="00C05772" w:rsidP="00E13361">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69. </w:t>
      </w:r>
      <w:r w:rsidR="00E76337">
        <w:rPr>
          <w:rFonts w:ascii="Times New Roman" w:eastAsia="Times New Roman" w:hAnsi="Times New Roman" w:cs="Times New Roman"/>
          <w:sz w:val="24"/>
          <w:szCs w:val="24"/>
          <w:lang w:eastAsia="pl-PL"/>
        </w:rPr>
        <w:t>Niezależnie od formy obowiązków negatywnych (zakaz ingerowania) lub pozytywnych (</w:t>
      </w:r>
      <w:r w:rsidR="00E13361">
        <w:rPr>
          <w:rFonts w:ascii="Times New Roman" w:eastAsia="Times New Roman" w:hAnsi="Times New Roman" w:cs="Times New Roman"/>
          <w:sz w:val="24"/>
          <w:szCs w:val="24"/>
          <w:lang w:eastAsia="pl-PL"/>
        </w:rPr>
        <w:t xml:space="preserve">wspieranie egzekwowania wolności wypowiedzi i prawa do przekazywania i otrzymywania informacji </w:t>
      </w:r>
      <w:r w:rsidR="0043621E">
        <w:rPr>
          <w:rFonts w:ascii="Times New Roman" w:eastAsia="Times New Roman" w:hAnsi="Times New Roman" w:cs="Times New Roman"/>
          <w:sz w:val="24"/>
          <w:szCs w:val="24"/>
          <w:lang w:eastAsia="pl-PL"/>
        </w:rPr>
        <w:t>ponad granicami</w:t>
      </w:r>
      <w:r w:rsidR="00E13361">
        <w:rPr>
          <w:rFonts w:ascii="Times New Roman" w:eastAsia="Times New Roman" w:hAnsi="Times New Roman" w:cs="Times New Roman"/>
          <w:sz w:val="24"/>
          <w:szCs w:val="24"/>
          <w:lang w:eastAsia="pl-PL"/>
        </w:rPr>
        <w:t>, łącznie z zapewnianie</w:t>
      </w:r>
      <w:r w:rsidR="00EE43FF">
        <w:rPr>
          <w:rFonts w:ascii="Times New Roman" w:eastAsia="Times New Roman" w:hAnsi="Times New Roman" w:cs="Times New Roman"/>
          <w:sz w:val="24"/>
          <w:szCs w:val="24"/>
          <w:lang w:eastAsia="pl-PL"/>
        </w:rPr>
        <w:t>m</w:t>
      </w:r>
      <w:r w:rsidR="00E13361">
        <w:rPr>
          <w:rFonts w:ascii="Times New Roman" w:eastAsia="Times New Roman" w:hAnsi="Times New Roman" w:cs="Times New Roman"/>
          <w:sz w:val="24"/>
          <w:szCs w:val="24"/>
          <w:lang w:eastAsia="pl-PL"/>
        </w:rPr>
        <w:t xml:space="preserve"> dostępności skutecznych środków zaradczych w przypadku ingerencji ze strony innych podmiotów), to na państwie spoczywa obowiązek gwarantowania takich praw, przywilejów i prerogatyw. Gwarancje takie powinny mieć charakter stopniowy odpowiednio do okoliczności każdego przypadk</w:t>
      </w:r>
      <w:r w:rsidR="0043621E">
        <w:rPr>
          <w:rFonts w:ascii="Times New Roman" w:eastAsia="Times New Roman" w:hAnsi="Times New Roman" w:cs="Times New Roman"/>
          <w:sz w:val="24"/>
          <w:szCs w:val="24"/>
          <w:lang w:eastAsia="pl-PL"/>
        </w:rPr>
        <w:t>u i realnych możliwości państw do podejmowania</w:t>
      </w:r>
      <w:r w:rsidR="00E13361">
        <w:rPr>
          <w:rFonts w:ascii="Times New Roman" w:eastAsia="Times New Roman" w:hAnsi="Times New Roman" w:cs="Times New Roman"/>
          <w:sz w:val="24"/>
          <w:szCs w:val="24"/>
          <w:lang w:eastAsia="pl-PL"/>
        </w:rPr>
        <w:t xml:space="preserve"> niezbędnych działań prewencyjnych i naprawczych. Odpowiedzialności państwa nie powinno się w żadnym przypadku interpretować jako pozwolenia na stosowanie środków kontroli, nadzoru lub ingerowania ani podejmowania żadnych innych działań, które mogłyby utrudniać egzekwowanie należnego prawa do swobody wyrażania </w:t>
      </w:r>
      <w:r w:rsidR="00EE43FF">
        <w:rPr>
          <w:rFonts w:ascii="Times New Roman" w:eastAsia="Times New Roman" w:hAnsi="Times New Roman" w:cs="Times New Roman"/>
          <w:sz w:val="24"/>
          <w:szCs w:val="24"/>
          <w:lang w:eastAsia="pl-PL"/>
        </w:rPr>
        <w:t>przekonań</w:t>
      </w:r>
      <w:r w:rsidR="00E13361">
        <w:rPr>
          <w:rFonts w:ascii="Times New Roman" w:eastAsia="Times New Roman" w:hAnsi="Times New Roman" w:cs="Times New Roman"/>
          <w:sz w:val="24"/>
          <w:szCs w:val="24"/>
          <w:lang w:eastAsia="pl-PL"/>
        </w:rPr>
        <w:t xml:space="preserve"> czy też prawa do przekazywania i otrzymywania informacji ponad granicami.</w:t>
      </w:r>
    </w:p>
    <w:p w:rsidR="00C05772" w:rsidRPr="00BE6B66" w:rsidRDefault="00E13361"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E13361" w:rsidRDefault="00E1336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Prawo do prowadzenia śledztw dziennikarskich</w:t>
      </w:r>
    </w:p>
    <w:p w:rsidR="00E13361" w:rsidRDefault="00E13361"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Ochrona dziennikarzy i ich źródeł</w:t>
      </w:r>
    </w:p>
    <w:p w:rsidR="00E1336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70. </w:t>
      </w:r>
      <w:r w:rsidR="00E13361">
        <w:rPr>
          <w:rFonts w:ascii="Times New Roman" w:eastAsia="Times New Roman" w:hAnsi="Times New Roman" w:cs="Times New Roman"/>
          <w:sz w:val="24"/>
          <w:szCs w:val="24"/>
          <w:lang w:eastAsia="pl-PL"/>
        </w:rPr>
        <w:t xml:space="preserve">Prawo mediów do prowadzenia śledztw stanowi kluczowy element demokracji. Dlatego należy je doceniać, chronić i promować w nowym ekosystemie mediów. Prawo dziennikarzy do prowadzenia </w:t>
      </w:r>
      <w:r w:rsidR="0043621E">
        <w:rPr>
          <w:rFonts w:ascii="Times New Roman" w:eastAsia="Times New Roman" w:hAnsi="Times New Roman" w:cs="Times New Roman"/>
          <w:sz w:val="24"/>
          <w:szCs w:val="24"/>
          <w:lang w:eastAsia="pl-PL"/>
        </w:rPr>
        <w:t xml:space="preserve">własnych </w:t>
      </w:r>
      <w:r w:rsidR="00E13361">
        <w:rPr>
          <w:rFonts w:ascii="Times New Roman" w:eastAsia="Times New Roman" w:hAnsi="Times New Roman" w:cs="Times New Roman"/>
          <w:sz w:val="24"/>
          <w:szCs w:val="24"/>
          <w:lang w:eastAsia="pl-PL"/>
        </w:rPr>
        <w:t xml:space="preserve">dochodzeń może być wzmocnione dzięki </w:t>
      </w:r>
      <w:r w:rsidR="00EE43FF">
        <w:rPr>
          <w:rFonts w:ascii="Times New Roman" w:eastAsia="Times New Roman" w:hAnsi="Times New Roman" w:cs="Times New Roman"/>
          <w:sz w:val="24"/>
          <w:szCs w:val="24"/>
          <w:lang w:eastAsia="pl-PL"/>
        </w:rPr>
        <w:t>wydawaniu akredytacji</w:t>
      </w:r>
      <w:r w:rsidR="00E13361">
        <w:rPr>
          <w:rFonts w:ascii="Times New Roman" w:eastAsia="Times New Roman" w:hAnsi="Times New Roman" w:cs="Times New Roman"/>
          <w:sz w:val="24"/>
          <w:szCs w:val="24"/>
          <w:lang w:eastAsia="pl-PL"/>
        </w:rPr>
        <w:t>. W stosownych przypadkach pracownicy me</w:t>
      </w:r>
      <w:r w:rsidR="00EE43FF">
        <w:rPr>
          <w:rFonts w:ascii="Times New Roman" w:eastAsia="Times New Roman" w:hAnsi="Times New Roman" w:cs="Times New Roman"/>
          <w:sz w:val="24"/>
          <w:szCs w:val="24"/>
          <w:lang w:eastAsia="pl-PL"/>
        </w:rPr>
        <w:t>diów w nowym ekosystemie powinni</w:t>
      </w:r>
      <w:r w:rsidR="00E13361">
        <w:rPr>
          <w:rFonts w:ascii="Times New Roman" w:eastAsia="Times New Roman" w:hAnsi="Times New Roman" w:cs="Times New Roman"/>
          <w:sz w:val="24"/>
          <w:szCs w:val="24"/>
          <w:lang w:eastAsia="pl-PL"/>
        </w:rPr>
        <w:t xml:space="preserve"> otrzymywać akredytacje bez dyskryminacji oraz bez nadmiernych opóźnień i przeszkód. Prawo do swobody poruszania się (na przykład dostęp do obszarów klęsk żywiołowych i innych</w:t>
      </w:r>
      <w:r w:rsidR="0091779D">
        <w:rPr>
          <w:rFonts w:ascii="Times New Roman" w:eastAsia="Times New Roman" w:hAnsi="Times New Roman" w:cs="Times New Roman"/>
          <w:sz w:val="24"/>
          <w:szCs w:val="24"/>
          <w:lang w:eastAsia="pl-PL"/>
        </w:rPr>
        <w:t xml:space="preserve"> miejsc</w:t>
      </w:r>
      <w:r w:rsidR="00E13361">
        <w:rPr>
          <w:rFonts w:ascii="Times New Roman" w:eastAsia="Times New Roman" w:hAnsi="Times New Roman" w:cs="Times New Roman"/>
          <w:sz w:val="24"/>
          <w:szCs w:val="24"/>
          <w:lang w:eastAsia="pl-PL"/>
        </w:rPr>
        <w:t>) oraz dostęp do informacji mają ogromne znaczenie dla wszystkich dziennikarzy. W stosownych przypadkach powinni oni otrzymywać ochronę bez jakiejkolwiek dyskryminacji.</w:t>
      </w:r>
    </w:p>
    <w:p w:rsidR="00E13361"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71. </w:t>
      </w:r>
      <w:r w:rsidR="00717164">
        <w:rPr>
          <w:rFonts w:ascii="Times New Roman" w:eastAsia="Times New Roman" w:hAnsi="Times New Roman" w:cs="Times New Roman"/>
          <w:sz w:val="24"/>
          <w:szCs w:val="24"/>
          <w:lang w:eastAsia="pl-PL"/>
        </w:rPr>
        <w:t xml:space="preserve">Powyższe zalecenia mogą w pewnych przypadkach być rozszerzone na zapewnianie ochrony lub pewnej formy wsparcia (na przykład szkolenia lub porady zapobiegające narażaniu własnego życia) </w:t>
      </w:r>
      <w:r w:rsidR="0043621E">
        <w:rPr>
          <w:rFonts w:ascii="Times New Roman" w:eastAsia="Times New Roman" w:hAnsi="Times New Roman" w:cs="Times New Roman"/>
          <w:sz w:val="24"/>
          <w:szCs w:val="24"/>
          <w:lang w:eastAsia="pl-PL"/>
        </w:rPr>
        <w:t>dla graczy na</w:t>
      </w:r>
      <w:r w:rsidR="00717164">
        <w:rPr>
          <w:rFonts w:ascii="Times New Roman" w:eastAsia="Times New Roman" w:hAnsi="Times New Roman" w:cs="Times New Roman"/>
          <w:sz w:val="24"/>
          <w:szCs w:val="24"/>
          <w:lang w:eastAsia="pl-PL"/>
        </w:rPr>
        <w:t xml:space="preserve"> rynku mediów, którzy spełniają część kryteriów i wskaźników podanych w części I niniejszego załącznika, jednak mimo to nie zostają uznani za media (na przykład indywidualni blogerzy). </w:t>
      </w:r>
      <w:r w:rsidR="00B93842">
        <w:rPr>
          <w:rFonts w:ascii="Times New Roman" w:eastAsia="Times New Roman" w:hAnsi="Times New Roman" w:cs="Times New Roman"/>
          <w:sz w:val="24"/>
          <w:szCs w:val="24"/>
          <w:lang w:eastAsia="pl-PL"/>
        </w:rPr>
        <w:t xml:space="preserve">Stopniowanie działania regulatorów powinno uwzględniać </w:t>
      </w:r>
      <w:r w:rsidR="00EE43FF">
        <w:rPr>
          <w:rFonts w:ascii="Times New Roman" w:eastAsia="Times New Roman" w:hAnsi="Times New Roman" w:cs="Times New Roman"/>
          <w:sz w:val="24"/>
          <w:szCs w:val="24"/>
          <w:lang w:eastAsia="pl-PL"/>
        </w:rPr>
        <w:t>poziom</w:t>
      </w:r>
      <w:r w:rsidR="00B93842">
        <w:rPr>
          <w:rFonts w:ascii="Times New Roman" w:eastAsia="Times New Roman" w:hAnsi="Times New Roman" w:cs="Times New Roman"/>
          <w:sz w:val="24"/>
          <w:szCs w:val="24"/>
          <w:lang w:eastAsia="pl-PL"/>
        </w:rPr>
        <w:t>, w jakim takie podmioty można uznać za część ek</w:t>
      </w:r>
      <w:r w:rsidR="00EE43FF">
        <w:rPr>
          <w:rFonts w:ascii="Times New Roman" w:eastAsia="Times New Roman" w:hAnsi="Times New Roman" w:cs="Times New Roman"/>
          <w:sz w:val="24"/>
          <w:szCs w:val="24"/>
          <w:lang w:eastAsia="pl-PL"/>
        </w:rPr>
        <w:t>osystemu mediów przyczyniającą</w:t>
      </w:r>
      <w:r w:rsidR="00B93842">
        <w:rPr>
          <w:rFonts w:ascii="Times New Roman" w:eastAsia="Times New Roman" w:hAnsi="Times New Roman" w:cs="Times New Roman"/>
          <w:sz w:val="24"/>
          <w:szCs w:val="24"/>
          <w:lang w:eastAsia="pl-PL"/>
        </w:rPr>
        <w:t xml:space="preserve"> się do działania i roli mediów w demokratycznym społeczeństwie.</w:t>
      </w:r>
    </w:p>
    <w:p w:rsidR="00B93842"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72. </w:t>
      </w:r>
      <w:r w:rsidR="001D73E6">
        <w:rPr>
          <w:rFonts w:ascii="Times New Roman" w:eastAsia="Times New Roman" w:hAnsi="Times New Roman" w:cs="Times New Roman"/>
          <w:sz w:val="24"/>
          <w:szCs w:val="24"/>
          <w:lang w:eastAsia="pl-PL"/>
        </w:rPr>
        <w:t xml:space="preserve">Innymi niezbędnymi elementami prawa do </w:t>
      </w:r>
      <w:r w:rsidR="00EE43FF">
        <w:rPr>
          <w:rFonts w:ascii="Times New Roman" w:eastAsia="Times New Roman" w:hAnsi="Times New Roman" w:cs="Times New Roman"/>
          <w:sz w:val="24"/>
          <w:szCs w:val="24"/>
          <w:lang w:eastAsia="pl-PL"/>
        </w:rPr>
        <w:t xml:space="preserve">wykonywania dziennikarstwa śledczego </w:t>
      </w:r>
      <w:r w:rsidR="001D73E6">
        <w:rPr>
          <w:rFonts w:ascii="Times New Roman" w:eastAsia="Times New Roman" w:hAnsi="Times New Roman" w:cs="Times New Roman"/>
          <w:sz w:val="24"/>
          <w:szCs w:val="24"/>
          <w:lang w:eastAsia="pl-PL"/>
        </w:rPr>
        <w:t xml:space="preserve">jest prywatność komunikacji oraz ochrona przed </w:t>
      </w:r>
      <w:r w:rsidR="00EE43FF">
        <w:rPr>
          <w:rFonts w:ascii="Times New Roman" w:eastAsia="Times New Roman" w:hAnsi="Times New Roman" w:cs="Times New Roman"/>
          <w:sz w:val="24"/>
          <w:szCs w:val="24"/>
          <w:lang w:eastAsia="pl-PL"/>
        </w:rPr>
        <w:t>zatrzymywaniem</w:t>
      </w:r>
      <w:r w:rsidR="001D73E6">
        <w:rPr>
          <w:rFonts w:ascii="Times New Roman" w:eastAsia="Times New Roman" w:hAnsi="Times New Roman" w:cs="Times New Roman"/>
          <w:sz w:val="24"/>
          <w:szCs w:val="24"/>
          <w:lang w:eastAsia="pl-PL"/>
        </w:rPr>
        <w:t xml:space="preserve"> materiałów dziennikarskich. Wszelkie formy kontroli nad dziennikarzami, co obejmuje śledzenie ich przemieszczania się przy pomocy środków elektronicznych, należy traktować z wielką ostrożnością i powinny podlegać zaostrzonym </w:t>
      </w:r>
      <w:r w:rsidR="0067675B">
        <w:rPr>
          <w:rFonts w:ascii="Times New Roman" w:eastAsia="Times New Roman" w:hAnsi="Times New Roman" w:cs="Times New Roman"/>
          <w:sz w:val="24"/>
          <w:szCs w:val="24"/>
          <w:lang w:eastAsia="pl-PL"/>
        </w:rPr>
        <w:t>rygorom</w:t>
      </w:r>
      <w:r w:rsidR="001D73E6">
        <w:rPr>
          <w:rFonts w:ascii="Times New Roman" w:eastAsia="Times New Roman" w:hAnsi="Times New Roman" w:cs="Times New Roman"/>
          <w:sz w:val="24"/>
          <w:szCs w:val="24"/>
          <w:lang w:eastAsia="pl-PL"/>
        </w:rPr>
        <w:t>.</w:t>
      </w:r>
    </w:p>
    <w:p w:rsidR="00C05772" w:rsidRPr="00BE6B66" w:rsidRDefault="00C05772" w:rsidP="006E2658">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73.</w:t>
      </w:r>
      <w:r w:rsidR="0043621E">
        <w:rPr>
          <w:rFonts w:ascii="Times New Roman" w:eastAsia="Times New Roman" w:hAnsi="Times New Roman" w:cs="Times New Roman"/>
          <w:sz w:val="24"/>
          <w:szCs w:val="24"/>
          <w:lang w:eastAsia="pl-PL"/>
        </w:rPr>
        <w:t xml:space="preserve"> Źródła informacji coraz częściej</w:t>
      </w:r>
      <w:r w:rsidR="006E2658">
        <w:rPr>
          <w:rFonts w:ascii="Times New Roman" w:eastAsia="Times New Roman" w:hAnsi="Times New Roman" w:cs="Times New Roman"/>
          <w:sz w:val="24"/>
          <w:szCs w:val="24"/>
          <w:lang w:eastAsia="pl-PL"/>
        </w:rPr>
        <w:t xml:space="preserve"> stają</w:t>
      </w:r>
      <w:r w:rsidR="001D73E6">
        <w:rPr>
          <w:rFonts w:ascii="Times New Roman" w:eastAsia="Times New Roman" w:hAnsi="Times New Roman" w:cs="Times New Roman"/>
          <w:sz w:val="24"/>
          <w:szCs w:val="24"/>
          <w:lang w:eastAsia="pl-PL"/>
        </w:rPr>
        <w:t xml:space="preserve"> się przedmiotem formalnej </w:t>
      </w:r>
      <w:r w:rsidR="006E2658">
        <w:rPr>
          <w:rFonts w:ascii="Times New Roman" w:eastAsia="Times New Roman" w:hAnsi="Times New Roman" w:cs="Times New Roman"/>
          <w:sz w:val="24"/>
          <w:szCs w:val="24"/>
          <w:lang w:eastAsia="pl-PL"/>
        </w:rPr>
        <w:t>ochrony prawnej. Istnieje potrzeba należytego chronienia osób donoszących o nieprawidłowościach z wewnątrz organizacji. W nowym ekosystemie mediów ochrona źródeł powinna być rozszerzona na tożsamość użytkowników udostępniających treści ważne dla interesu publicznego w zbiorowych przestrzeniach online, k</w:t>
      </w:r>
      <w:r w:rsidR="00CC7CF2">
        <w:rPr>
          <w:rFonts w:ascii="Times New Roman" w:eastAsia="Times New Roman" w:hAnsi="Times New Roman" w:cs="Times New Roman"/>
          <w:sz w:val="24"/>
          <w:szCs w:val="24"/>
          <w:lang w:eastAsia="pl-PL"/>
        </w:rPr>
        <w:t>tóre mają pomagać w interaktywnej</w:t>
      </w:r>
      <w:r w:rsidR="006E2658">
        <w:rPr>
          <w:rFonts w:ascii="Times New Roman" w:eastAsia="Times New Roman" w:hAnsi="Times New Roman" w:cs="Times New Roman"/>
          <w:sz w:val="24"/>
          <w:szCs w:val="24"/>
          <w:lang w:eastAsia="pl-PL"/>
        </w:rPr>
        <w:t xml:space="preserve"> komunikacji masowej (lub komunikacji masowej ogólnej). Dotyczy to m.in. platform dzielenia się treściami i usług mediów społecznościowych. Może wystąpić potrzeba dopuszczenia korzystania z pseudonimów (na przykład w sieciach społecznościowych) w przypadkach, gdy ujawnienie tożsamości może prowadzić do </w:t>
      </w:r>
      <w:r w:rsidR="0067675B">
        <w:rPr>
          <w:rFonts w:ascii="Times New Roman" w:eastAsia="Times New Roman" w:hAnsi="Times New Roman" w:cs="Times New Roman"/>
          <w:sz w:val="24"/>
          <w:szCs w:val="24"/>
          <w:lang w:eastAsia="pl-PL"/>
        </w:rPr>
        <w:t>represji</w:t>
      </w:r>
      <w:r w:rsidR="006E2658">
        <w:rPr>
          <w:rFonts w:ascii="Times New Roman" w:eastAsia="Times New Roman" w:hAnsi="Times New Roman" w:cs="Times New Roman"/>
          <w:sz w:val="24"/>
          <w:szCs w:val="24"/>
          <w:lang w:eastAsia="pl-PL"/>
        </w:rPr>
        <w:t xml:space="preserve"> (na przykład w odpowiedzi na działalność polityczną lub na rzecz praw człowieka</w:t>
      </w:r>
      <w:r w:rsidRPr="00BE6B66">
        <w:rPr>
          <w:rFonts w:ascii="Times New Roman" w:eastAsia="Times New Roman" w:hAnsi="Times New Roman" w:cs="Times New Roman"/>
          <w:sz w:val="24"/>
          <w:szCs w:val="24"/>
          <w:lang w:eastAsia="pl-PL"/>
        </w:rPr>
        <w:t>).</w:t>
      </w:r>
    </w:p>
    <w:p w:rsidR="00C05772" w:rsidRPr="00BE6B66" w:rsidRDefault="006E2658"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6E2658" w:rsidRDefault="006E265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Równy dostęp do kanałów dystrybucji</w:t>
      </w:r>
    </w:p>
    <w:p w:rsidR="006E2658" w:rsidRDefault="006E2658"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Usługi pośredniczące i pomocnicze</w:t>
      </w:r>
    </w:p>
    <w:p w:rsidR="006E2658"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74. </w:t>
      </w:r>
      <w:r w:rsidR="00A04F29">
        <w:rPr>
          <w:rFonts w:ascii="Times New Roman" w:eastAsia="Times New Roman" w:hAnsi="Times New Roman" w:cs="Times New Roman"/>
          <w:sz w:val="24"/>
          <w:szCs w:val="24"/>
          <w:lang w:eastAsia="pl-PL"/>
        </w:rPr>
        <w:t xml:space="preserve">Media powinny uzyskiwać równy dostęp do sieci komunikacji elektronicznej (co dotyczy m.in. usług hostingowych) i móc polegać na zasadzie neutralności sieci. </w:t>
      </w:r>
      <w:r w:rsidR="00685F55">
        <w:rPr>
          <w:rFonts w:ascii="Times New Roman" w:eastAsia="Times New Roman" w:hAnsi="Times New Roman" w:cs="Times New Roman"/>
          <w:sz w:val="24"/>
          <w:szCs w:val="24"/>
          <w:lang w:eastAsia="pl-PL"/>
        </w:rPr>
        <w:t xml:space="preserve">Interoperacyjność i otwarte standardy mogą stanowić użyteczne narzędzia eliminowania barier technicznych w przekazywaniu treści przez media. W nowym ekosystemie mediów dodatkową uwagę można </w:t>
      </w:r>
      <w:r w:rsidR="00EE43FF">
        <w:rPr>
          <w:rFonts w:ascii="Times New Roman" w:eastAsia="Times New Roman" w:hAnsi="Times New Roman" w:cs="Times New Roman"/>
          <w:sz w:val="24"/>
          <w:szCs w:val="24"/>
          <w:lang w:eastAsia="pl-PL"/>
        </w:rPr>
        <w:t>poświęcić ponownej interpretacji</w:t>
      </w:r>
      <w:r w:rsidR="00685F55">
        <w:rPr>
          <w:rFonts w:ascii="Times New Roman" w:eastAsia="Times New Roman" w:hAnsi="Times New Roman" w:cs="Times New Roman"/>
          <w:sz w:val="24"/>
          <w:szCs w:val="24"/>
          <w:lang w:eastAsia="pl-PL"/>
        </w:rPr>
        <w:t xml:space="preserve"> zasad</w:t>
      </w:r>
      <w:r w:rsidR="00CC7CF2">
        <w:rPr>
          <w:rFonts w:ascii="Times New Roman" w:eastAsia="Times New Roman" w:hAnsi="Times New Roman" w:cs="Times New Roman"/>
          <w:sz w:val="24"/>
          <w:szCs w:val="24"/>
          <w:lang w:eastAsia="pl-PL"/>
        </w:rPr>
        <w:t>y</w:t>
      </w:r>
      <w:r w:rsidR="00685F55">
        <w:rPr>
          <w:rFonts w:ascii="Times New Roman" w:eastAsia="Times New Roman" w:hAnsi="Times New Roman" w:cs="Times New Roman"/>
          <w:sz w:val="24"/>
          <w:szCs w:val="24"/>
          <w:lang w:eastAsia="pl-PL"/>
        </w:rPr>
        <w:t xml:space="preserve"> „obowiązku przekazywania”.</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75. </w:t>
      </w:r>
      <w:r w:rsidR="00685F55">
        <w:rPr>
          <w:rFonts w:ascii="Times New Roman" w:eastAsia="Times New Roman" w:hAnsi="Times New Roman" w:cs="Times New Roman"/>
          <w:sz w:val="24"/>
          <w:szCs w:val="24"/>
          <w:lang w:eastAsia="pl-PL"/>
        </w:rPr>
        <w:t>W zakresie, w jakim ich działania lub decyzje mogą wpływać na media w now</w:t>
      </w:r>
      <w:r w:rsidR="005A6AE5">
        <w:rPr>
          <w:rFonts w:ascii="Times New Roman" w:eastAsia="Times New Roman" w:hAnsi="Times New Roman" w:cs="Times New Roman"/>
          <w:sz w:val="24"/>
          <w:szCs w:val="24"/>
          <w:lang w:eastAsia="pl-PL"/>
        </w:rPr>
        <w:t>ym ekosystemie, usługi pośredniczące</w:t>
      </w:r>
      <w:r w:rsidR="00685F55">
        <w:rPr>
          <w:rFonts w:ascii="Times New Roman" w:eastAsia="Times New Roman" w:hAnsi="Times New Roman" w:cs="Times New Roman"/>
          <w:sz w:val="24"/>
          <w:szCs w:val="24"/>
          <w:lang w:eastAsia="pl-PL"/>
        </w:rPr>
        <w:t xml:space="preserve"> i pomocnicze powinny być wolne od prób wywierania nacisków lub wpływów na media, ich niezależność czy też decyzje re</w:t>
      </w:r>
      <w:r w:rsidR="005A6AE5">
        <w:rPr>
          <w:rFonts w:ascii="Times New Roman" w:eastAsia="Times New Roman" w:hAnsi="Times New Roman" w:cs="Times New Roman"/>
          <w:sz w:val="24"/>
          <w:szCs w:val="24"/>
          <w:lang w:eastAsia="pl-PL"/>
        </w:rPr>
        <w:t>dakcyjne. Spełnienie tego wymogu</w:t>
      </w:r>
      <w:r w:rsidR="00685F55">
        <w:rPr>
          <w:rFonts w:ascii="Times New Roman" w:eastAsia="Times New Roman" w:hAnsi="Times New Roman" w:cs="Times New Roman"/>
          <w:sz w:val="24"/>
          <w:szCs w:val="24"/>
          <w:lang w:eastAsia="pl-PL"/>
        </w:rPr>
        <w:t xml:space="preserve"> może wymagać wprowadzenia środków politycznych.</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76. </w:t>
      </w:r>
      <w:r w:rsidR="00685F55">
        <w:rPr>
          <w:rFonts w:ascii="Times New Roman" w:eastAsia="Times New Roman" w:hAnsi="Times New Roman" w:cs="Times New Roman"/>
          <w:sz w:val="24"/>
          <w:szCs w:val="24"/>
          <w:lang w:eastAsia="pl-PL"/>
        </w:rPr>
        <w:t xml:space="preserve">W przypadku uzasadnionych działań podejmowanych przez pośredników, usługi pomocnicze lub inne podmioty o kluczowym znaczeniu dla działalności mediów (na przykład wynikających ze zrozumiałych decyzji biznesowych), konieczne może być wprowadzenie środków mających </w:t>
      </w:r>
      <w:r w:rsidR="005A6AE5">
        <w:rPr>
          <w:rFonts w:ascii="Times New Roman" w:eastAsia="Times New Roman" w:hAnsi="Times New Roman" w:cs="Times New Roman"/>
          <w:sz w:val="24"/>
          <w:szCs w:val="24"/>
          <w:lang w:eastAsia="pl-PL"/>
        </w:rPr>
        <w:t>zapewnić ciągłe funkcjonowanie</w:t>
      </w:r>
      <w:r w:rsidR="00685F55">
        <w:rPr>
          <w:rFonts w:ascii="Times New Roman" w:eastAsia="Times New Roman" w:hAnsi="Times New Roman" w:cs="Times New Roman"/>
          <w:sz w:val="24"/>
          <w:szCs w:val="24"/>
          <w:lang w:eastAsia="pl-PL"/>
        </w:rPr>
        <w:t xml:space="preserve"> mediów (na przykład ochrona pluralizmu i różnorodności w interesie publicznym). W tym celu wymagane może być wprowadzenie dodatkowych zabezpieczeń (na przykład w kontekście postępowań sądowych) lub rozpatrzenie przez właściwe organy możliwych środków zapobiegania lub łagodzenia niepożądanych skutków takich decyzji. Może to dotyczyć także, z uwzględnieniem koniecznych zmian, działań podejmowanych przez władze (na przykład stosowanie przepisów podatkowych), jeśli takie działania mogą wpływać negatywnie </w:t>
      </w:r>
      <w:r w:rsidR="00CC7CF2">
        <w:rPr>
          <w:rFonts w:ascii="Times New Roman" w:eastAsia="Times New Roman" w:hAnsi="Times New Roman" w:cs="Times New Roman"/>
          <w:sz w:val="24"/>
          <w:szCs w:val="24"/>
          <w:lang w:eastAsia="pl-PL"/>
        </w:rPr>
        <w:t>na wolności i pluralizm mediów</w:t>
      </w:r>
      <w:r w:rsidR="00685F55">
        <w:rPr>
          <w:rFonts w:ascii="Times New Roman" w:eastAsia="Times New Roman" w:hAnsi="Times New Roman" w:cs="Times New Roman"/>
          <w:sz w:val="24"/>
          <w:szCs w:val="24"/>
          <w:lang w:eastAsia="pl-PL"/>
        </w:rPr>
        <w:t xml:space="preserve"> </w:t>
      </w:r>
      <w:r w:rsidR="00CC7CF2">
        <w:rPr>
          <w:rFonts w:ascii="Times New Roman" w:eastAsia="Times New Roman" w:hAnsi="Times New Roman" w:cs="Times New Roman"/>
          <w:sz w:val="24"/>
          <w:szCs w:val="24"/>
          <w:lang w:eastAsia="pl-PL"/>
        </w:rPr>
        <w:t xml:space="preserve">oraz </w:t>
      </w:r>
      <w:r w:rsidR="00685F55">
        <w:rPr>
          <w:rFonts w:ascii="Times New Roman" w:eastAsia="Times New Roman" w:hAnsi="Times New Roman" w:cs="Times New Roman"/>
          <w:sz w:val="24"/>
          <w:szCs w:val="24"/>
          <w:lang w:eastAsia="pl-PL"/>
        </w:rPr>
        <w:t>w zakresie koniecznym w demokratycznym społeczeństwie.</w:t>
      </w:r>
    </w:p>
    <w:p w:rsidR="00685F55" w:rsidRDefault="00C05772"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sidRPr="00BE6B66">
        <w:rPr>
          <w:rFonts w:ascii="Times New Roman" w:eastAsia="Times New Roman" w:hAnsi="Times New Roman" w:cs="Times New Roman"/>
          <w:b/>
          <w:bCs/>
          <w:sz w:val="24"/>
          <w:szCs w:val="24"/>
          <w:lang w:eastAsia="pl-PL"/>
        </w:rPr>
        <w:t xml:space="preserve">B. </w:t>
      </w:r>
      <w:r w:rsidR="00685F55">
        <w:rPr>
          <w:rFonts w:ascii="Times New Roman" w:eastAsia="Times New Roman" w:hAnsi="Times New Roman" w:cs="Times New Roman"/>
          <w:b/>
          <w:bCs/>
          <w:sz w:val="24"/>
          <w:szCs w:val="24"/>
          <w:lang w:eastAsia="pl-PL"/>
        </w:rPr>
        <w:t>Pluralizm mediów i różnorodność treści</w:t>
      </w:r>
    </w:p>
    <w:p w:rsidR="00C05772" w:rsidRPr="00BE6B66" w:rsidRDefault="00685F5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Zarządzanie </w:t>
      </w:r>
      <w:r w:rsidR="005D7121">
        <w:rPr>
          <w:rFonts w:ascii="Times New Roman" w:eastAsia="Times New Roman" w:hAnsi="Times New Roman" w:cs="Times New Roman"/>
          <w:b/>
          <w:bCs/>
          <w:sz w:val="24"/>
          <w:szCs w:val="24"/>
          <w:lang w:eastAsia="pl-PL"/>
        </w:rPr>
        <w:t>ograniczonymi</w:t>
      </w:r>
      <w:r>
        <w:rPr>
          <w:rFonts w:ascii="Times New Roman" w:eastAsia="Times New Roman" w:hAnsi="Times New Roman" w:cs="Times New Roman"/>
          <w:b/>
          <w:bCs/>
          <w:sz w:val="24"/>
          <w:szCs w:val="24"/>
          <w:lang w:eastAsia="pl-PL"/>
        </w:rPr>
        <w:t xml:space="preserve"> zasobami</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Transparentność własnościowa</w:t>
      </w:r>
    </w:p>
    <w:p w:rsidR="00685F55" w:rsidRDefault="00685F55"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Media publiczne</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77. </w:t>
      </w:r>
      <w:r w:rsidR="00685F55">
        <w:rPr>
          <w:rFonts w:ascii="Times New Roman" w:eastAsia="Times New Roman" w:hAnsi="Times New Roman" w:cs="Times New Roman"/>
          <w:sz w:val="24"/>
          <w:szCs w:val="24"/>
          <w:lang w:eastAsia="pl-PL"/>
        </w:rPr>
        <w:t>Jak wskazano wcześniej</w:t>
      </w:r>
      <w:r w:rsidR="005A6AE5">
        <w:rPr>
          <w:rFonts w:ascii="Times New Roman" w:eastAsia="Times New Roman" w:hAnsi="Times New Roman" w:cs="Times New Roman"/>
          <w:sz w:val="24"/>
          <w:szCs w:val="24"/>
          <w:lang w:eastAsia="pl-PL"/>
        </w:rPr>
        <w:t>,</w:t>
      </w:r>
      <w:r w:rsidR="00685F55">
        <w:rPr>
          <w:rFonts w:ascii="Times New Roman" w:eastAsia="Times New Roman" w:hAnsi="Times New Roman" w:cs="Times New Roman"/>
          <w:sz w:val="24"/>
          <w:szCs w:val="24"/>
          <w:lang w:eastAsia="pl-PL"/>
        </w:rPr>
        <w:t xml:space="preserve"> gracze uczestniczący w nowym ekosystemie mediów powinni być w stanie podejmować działalność lub ewoluować w kierunku działalności mediów bez napotykania nadmiernych przeszkód. W szczególności nie powinny istnieć procesy uzyskiwania pozwoleń na </w:t>
      </w:r>
      <w:r w:rsidR="005D7121">
        <w:rPr>
          <w:rFonts w:ascii="Times New Roman" w:eastAsia="Times New Roman" w:hAnsi="Times New Roman" w:cs="Times New Roman"/>
          <w:sz w:val="24"/>
          <w:szCs w:val="24"/>
          <w:lang w:eastAsia="pl-PL"/>
        </w:rPr>
        <w:t>prowadzenie działalności mediów</w:t>
      </w:r>
      <w:r w:rsidR="00685F55">
        <w:rPr>
          <w:rFonts w:ascii="Times New Roman" w:eastAsia="Times New Roman" w:hAnsi="Times New Roman" w:cs="Times New Roman"/>
          <w:sz w:val="24"/>
          <w:szCs w:val="24"/>
          <w:lang w:eastAsia="pl-PL"/>
        </w:rPr>
        <w:t xml:space="preserve">. W nowym ekosystemie mediów istnieje ogromna ilość podmiotów, środków i platform rozpowszechniania oraz treści. Niemniej jednak licencjonowanie może być nadal uzasadnione w wyjątkowych przypadkach wynikających z konieczności zarządzania </w:t>
      </w:r>
      <w:r w:rsidR="005D7121">
        <w:rPr>
          <w:rFonts w:ascii="Times New Roman" w:eastAsia="Times New Roman" w:hAnsi="Times New Roman" w:cs="Times New Roman"/>
          <w:sz w:val="24"/>
          <w:szCs w:val="24"/>
          <w:lang w:eastAsia="pl-PL"/>
        </w:rPr>
        <w:t>ograniczonymi</w:t>
      </w:r>
      <w:r w:rsidR="00685F55">
        <w:rPr>
          <w:rFonts w:ascii="Times New Roman" w:eastAsia="Times New Roman" w:hAnsi="Times New Roman" w:cs="Times New Roman"/>
          <w:sz w:val="24"/>
          <w:szCs w:val="24"/>
          <w:lang w:eastAsia="pl-PL"/>
        </w:rPr>
        <w:t xml:space="preserve"> zasobami (na przykład w odniesieniu do spektrum fal </w:t>
      </w:r>
      <w:r w:rsidR="00CC7CF2">
        <w:rPr>
          <w:rFonts w:ascii="Times New Roman" w:eastAsia="Times New Roman" w:hAnsi="Times New Roman" w:cs="Times New Roman"/>
          <w:sz w:val="24"/>
          <w:szCs w:val="24"/>
          <w:lang w:eastAsia="pl-PL"/>
        </w:rPr>
        <w:t>nadawczych</w:t>
      </w:r>
      <w:r w:rsidR="00685F55">
        <w:rPr>
          <w:rFonts w:ascii="Times New Roman" w:eastAsia="Times New Roman" w:hAnsi="Times New Roman" w:cs="Times New Roman"/>
          <w:sz w:val="24"/>
          <w:szCs w:val="24"/>
          <w:lang w:eastAsia="pl-PL"/>
        </w:rPr>
        <w:t>).</w:t>
      </w:r>
    </w:p>
    <w:p w:rsidR="00685F5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78. </w:t>
      </w:r>
      <w:r w:rsidR="0095758A">
        <w:rPr>
          <w:rFonts w:ascii="Times New Roman" w:eastAsia="Times New Roman" w:hAnsi="Times New Roman" w:cs="Times New Roman"/>
          <w:sz w:val="24"/>
          <w:szCs w:val="24"/>
          <w:lang w:eastAsia="pl-PL"/>
        </w:rPr>
        <w:t>W takich wyjątkowych przypadkach proces licencjonowania lub udzielania pozwoleń powinien być realizowany w interesie publicznym, tj. w celu zagwarantowania istnienia szerokiego wachlarza niezależnych i zróżnicowanych mediów. Licencjonowanie czy wydawanie pozwoleń powinno odpowiadać na konieczność i występowanie takiej potrzeby powinno być stale monitorowane w świetle rozwoju sytuacji.</w:t>
      </w:r>
    </w:p>
    <w:p w:rsidR="0095758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79. </w:t>
      </w:r>
      <w:r w:rsidR="0095758A">
        <w:rPr>
          <w:rFonts w:ascii="Times New Roman" w:eastAsia="Times New Roman" w:hAnsi="Times New Roman" w:cs="Times New Roman"/>
          <w:sz w:val="24"/>
          <w:szCs w:val="24"/>
          <w:lang w:eastAsia="pl-PL"/>
        </w:rPr>
        <w:t>Istnienie dużej liczby środków komunikacji masowej dostępnych dla ogółu nie gwarantuje automatycznie istnienia pluralizmu. Dodatkowo w sytuacji silnej koncentracji mediów zdolność kształtowania lub wpływania na opinię pu</w:t>
      </w:r>
      <w:r w:rsidR="005D7121">
        <w:rPr>
          <w:rFonts w:ascii="Times New Roman" w:eastAsia="Times New Roman" w:hAnsi="Times New Roman" w:cs="Times New Roman"/>
          <w:sz w:val="24"/>
          <w:szCs w:val="24"/>
          <w:lang w:eastAsia="pl-PL"/>
        </w:rPr>
        <w:t>bliczną lub wybory</w:t>
      </w:r>
      <w:r w:rsidR="0095758A">
        <w:rPr>
          <w:rFonts w:ascii="Times New Roman" w:eastAsia="Times New Roman" w:hAnsi="Times New Roman" w:cs="Times New Roman"/>
          <w:sz w:val="24"/>
          <w:szCs w:val="24"/>
          <w:lang w:eastAsia="pl-PL"/>
        </w:rPr>
        <w:t xml:space="preserve"> podejmowane przez społeczeństwo może spoczywać w rękach jednego lub kilku graczy. Nadużywanie takiej władzy może mieć negatywne konsekwencje dla pluralizmu politycznego i procesów demokratycznych. W nowym ekosystemie mediów niektóre podmioty już </w:t>
      </w:r>
      <w:r w:rsidR="005D7121">
        <w:rPr>
          <w:rFonts w:ascii="Times New Roman" w:eastAsia="Times New Roman" w:hAnsi="Times New Roman" w:cs="Times New Roman"/>
          <w:sz w:val="24"/>
          <w:szCs w:val="24"/>
          <w:lang w:eastAsia="pl-PL"/>
        </w:rPr>
        <w:t>stworzyły</w:t>
      </w:r>
      <w:r w:rsidR="00A54315">
        <w:rPr>
          <w:rFonts w:ascii="Times New Roman" w:eastAsia="Times New Roman" w:hAnsi="Times New Roman" w:cs="Times New Roman"/>
          <w:sz w:val="24"/>
          <w:szCs w:val="24"/>
          <w:lang w:eastAsia="pl-PL"/>
        </w:rPr>
        <w:t xml:space="preserve"> usługi lub </w:t>
      </w:r>
      <w:r w:rsidR="0055563E">
        <w:rPr>
          <w:rFonts w:ascii="Times New Roman" w:eastAsia="Times New Roman" w:hAnsi="Times New Roman" w:cs="Times New Roman"/>
          <w:sz w:val="24"/>
          <w:szCs w:val="24"/>
          <w:lang w:eastAsia="pl-PL"/>
        </w:rPr>
        <w:t xml:space="preserve">aplikacje, które zapewniły im pozycję dominującą na poziomie krajowym lub </w:t>
      </w:r>
      <w:r w:rsidR="00CC7CF2">
        <w:rPr>
          <w:rFonts w:ascii="Times New Roman" w:eastAsia="Times New Roman" w:hAnsi="Times New Roman" w:cs="Times New Roman"/>
          <w:sz w:val="24"/>
          <w:szCs w:val="24"/>
          <w:lang w:eastAsia="pl-PL"/>
        </w:rPr>
        <w:t>wręcz</w:t>
      </w:r>
      <w:r w:rsidR="0055563E">
        <w:rPr>
          <w:rFonts w:ascii="Times New Roman" w:eastAsia="Times New Roman" w:hAnsi="Times New Roman" w:cs="Times New Roman"/>
          <w:sz w:val="24"/>
          <w:szCs w:val="24"/>
          <w:lang w:eastAsia="pl-PL"/>
        </w:rPr>
        <w:t xml:space="preserve"> globalnym. Nawet jeśli nie ma dowodów na nadużywanie takiej pozycji, stanowi ona potencjalne ryzyko.</w:t>
      </w:r>
    </w:p>
    <w:p w:rsidR="0055563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80. </w:t>
      </w:r>
      <w:r w:rsidR="0055563E">
        <w:rPr>
          <w:rFonts w:ascii="Times New Roman" w:eastAsia="Times New Roman" w:hAnsi="Times New Roman" w:cs="Times New Roman"/>
          <w:sz w:val="24"/>
          <w:szCs w:val="24"/>
          <w:lang w:eastAsia="pl-PL"/>
        </w:rPr>
        <w:t>Monitorowanie trendów i koncentracji w ekosystemie mediów pozwoli właściwym organom uzyskiwać aktualne informacje o ich rozwoju i oceniać związane z tym ryzyka. Konieczne może być podejmowanie środków regulacyjnych mających zagwarantować pełną transparentność własności mediów. Pomoże to zidentyfikować odpowiednie działania zapobiegawcze i naprawcze, które mogą okazać się potrzebne z uwzględnieniem właściwości każdego rynku mediów i w celu zapobiegania koncentracji mediów na poziomie, który mógłby stanowić zagrożenie dla demokracji i roli mediów w procesach demokratycznych.</w:t>
      </w:r>
    </w:p>
    <w:p w:rsidR="0055563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81. </w:t>
      </w:r>
      <w:r w:rsidR="0055563E">
        <w:rPr>
          <w:rFonts w:ascii="Times New Roman" w:eastAsia="Times New Roman" w:hAnsi="Times New Roman" w:cs="Times New Roman"/>
          <w:sz w:val="24"/>
          <w:szCs w:val="24"/>
          <w:lang w:eastAsia="pl-PL"/>
        </w:rPr>
        <w:t>Media publiczne ogrywają kluczową rolę w modelu europejskim zakładającym współistnienie mediów publicznych z komercyjnymi i społecznymi. Media publiczne powinny przestrzegać wysokich standardó</w:t>
      </w:r>
      <w:r w:rsidR="007909D7">
        <w:rPr>
          <w:rFonts w:ascii="Times New Roman" w:eastAsia="Times New Roman" w:hAnsi="Times New Roman" w:cs="Times New Roman"/>
          <w:sz w:val="24"/>
          <w:szCs w:val="24"/>
          <w:lang w:eastAsia="pl-PL"/>
        </w:rPr>
        <w:t xml:space="preserve">w zawodowych. W ich strukturze zarządczej należy w miarę możliwości </w:t>
      </w:r>
      <w:r w:rsidR="00CC7CF2">
        <w:rPr>
          <w:rFonts w:ascii="Times New Roman" w:eastAsia="Times New Roman" w:hAnsi="Times New Roman" w:cs="Times New Roman"/>
          <w:sz w:val="24"/>
          <w:szCs w:val="24"/>
          <w:lang w:eastAsia="pl-PL"/>
        </w:rPr>
        <w:t>uwzględnić</w:t>
      </w:r>
      <w:r w:rsidR="007909D7">
        <w:rPr>
          <w:rFonts w:ascii="Times New Roman" w:eastAsia="Times New Roman" w:hAnsi="Times New Roman" w:cs="Times New Roman"/>
          <w:sz w:val="24"/>
          <w:szCs w:val="24"/>
          <w:lang w:eastAsia="pl-PL"/>
        </w:rPr>
        <w:t xml:space="preserve"> udział społeczny. Ich cel powinien zapewniać równy dostęp, jakość, wiarygodność i zróżnicowanie treści jak również pluralizm polityczny w mediach. Odpowiednio wyposażone i finansowane media publiczne, cieszące się autentyczną niezależnością redakcyjną i autonomią instytucjonalną, powinny przyczyniać się do równoważenia ryzyka nadużywania władzy mediów w sytuacji ich silnej koncentracji.</w:t>
      </w:r>
    </w:p>
    <w:p w:rsidR="007909D7"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BE6B66">
        <w:rPr>
          <w:rFonts w:ascii="Times New Roman" w:eastAsia="Times New Roman" w:hAnsi="Times New Roman" w:cs="Times New Roman"/>
          <w:sz w:val="24"/>
          <w:szCs w:val="24"/>
          <w:lang w:eastAsia="pl-PL"/>
        </w:rPr>
        <w:t xml:space="preserve">82. </w:t>
      </w:r>
      <w:r w:rsidR="007909D7">
        <w:rPr>
          <w:rFonts w:ascii="Times New Roman" w:eastAsia="Times New Roman" w:hAnsi="Times New Roman" w:cs="Times New Roman"/>
          <w:sz w:val="24"/>
          <w:szCs w:val="24"/>
          <w:lang w:eastAsia="pl-PL"/>
        </w:rPr>
        <w:t xml:space="preserve">Z tego względu media publiczne powinny zajmować odrębne miejsce w nowym ekosystemie mediów i mieć środki </w:t>
      </w:r>
      <w:r w:rsidR="007909D7" w:rsidRPr="007909D7">
        <w:rPr>
          <w:rFonts w:ascii="Times New Roman" w:eastAsia="Times New Roman" w:hAnsi="Times New Roman" w:cs="Times New Roman"/>
          <w:sz w:val="24"/>
          <w:szCs w:val="24"/>
          <w:lang w:eastAsia="pl-PL"/>
        </w:rPr>
        <w:t>potrzebne do zapewniania innowacyjnych treści i serwisów o wysokiej jakości w środowisku cyfrowym. Powinny także móc korzystać z odpowiednich narzędzi (na przykład ułatwiających interakcję i uczestnictwo).</w:t>
      </w:r>
    </w:p>
    <w:p w:rsid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83. </w:t>
      </w:r>
      <w:r w:rsidR="007909D7">
        <w:rPr>
          <w:rFonts w:ascii="Times New Roman" w:eastAsia="Times New Roman" w:hAnsi="Times New Roman" w:cs="Times New Roman"/>
          <w:sz w:val="24"/>
          <w:szCs w:val="24"/>
          <w:lang w:eastAsia="pl-PL"/>
        </w:rPr>
        <w:t>Nowy ekosystem mediów oferuje bezprecedensową możliwość wbudowania różnorodności w zasady zarządzania mediami, w szczególności jeśli chodzi o zrównoważony udział płci w procesach produkcji, redakcji i dystrybucji. Ta sama zasada dotyczy różnych grup etnicznych i religijnych. Gwarancja takiego udziału będzie kluczowym czynnikiem zapewnienia zrównoważonej reprezentacji i relacji ze strony mediów jak również zwalczania stereotypów dotyczących wszystkich grup społecznych.</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b/>
          <w:bCs/>
          <w:sz w:val="24"/>
          <w:szCs w:val="24"/>
          <w:lang w:eastAsia="pl-PL"/>
        </w:rPr>
        <w:t xml:space="preserve">C. </w:t>
      </w:r>
      <w:r w:rsidR="007909D7">
        <w:rPr>
          <w:rFonts w:ascii="Times New Roman" w:eastAsia="Times New Roman" w:hAnsi="Times New Roman" w:cs="Times New Roman"/>
          <w:b/>
          <w:bCs/>
          <w:sz w:val="24"/>
          <w:szCs w:val="24"/>
          <w:lang w:eastAsia="pl-PL"/>
        </w:rPr>
        <w:t>Odpowiedzialności mediów</w:t>
      </w:r>
    </w:p>
    <w:p w:rsidR="00C05772" w:rsidRPr="007909D7" w:rsidRDefault="007909D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Odpowiedzialność redakcyjna</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Szanowanie godności i prywatności</w:t>
      </w:r>
      <w:r w:rsidR="00DB7C7E">
        <w:rPr>
          <w:rFonts w:ascii="Times New Roman" w:eastAsia="Times New Roman" w:hAnsi="Times New Roman" w:cs="Times New Roman"/>
          <w:b/>
          <w:bCs/>
          <w:sz w:val="24"/>
          <w:szCs w:val="24"/>
          <w:lang w:eastAsia="pl-PL"/>
        </w:rPr>
        <w:t xml:space="preserve"> jednostek</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Przestrzegani</w:t>
      </w:r>
      <w:r w:rsidR="002C5121">
        <w:rPr>
          <w:rFonts w:ascii="Times New Roman" w:eastAsia="Times New Roman" w:hAnsi="Times New Roman" w:cs="Times New Roman"/>
          <w:b/>
          <w:bCs/>
          <w:sz w:val="24"/>
          <w:szCs w:val="24"/>
          <w:lang w:eastAsia="pl-PL"/>
        </w:rPr>
        <w:t>e</w:t>
      </w:r>
      <w:r>
        <w:rPr>
          <w:rFonts w:ascii="Times New Roman" w:eastAsia="Times New Roman" w:hAnsi="Times New Roman" w:cs="Times New Roman"/>
          <w:b/>
          <w:bCs/>
          <w:sz w:val="24"/>
          <w:szCs w:val="24"/>
          <w:lang w:eastAsia="pl-PL"/>
        </w:rPr>
        <w:t xml:space="preserve"> zasady domniemanej niewinności i uczciwego procesu</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Przestrzeganie prawa własności</w:t>
      </w:r>
    </w:p>
    <w:p w:rsidR="007909D7" w:rsidRDefault="007909D7"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Środki zaradcze</w:t>
      </w:r>
      <w:r w:rsidR="00015338">
        <w:rPr>
          <w:rFonts w:ascii="Times New Roman" w:eastAsia="Times New Roman" w:hAnsi="Times New Roman" w:cs="Times New Roman"/>
          <w:b/>
          <w:bCs/>
          <w:sz w:val="24"/>
          <w:szCs w:val="24"/>
          <w:lang w:eastAsia="pl-PL"/>
        </w:rPr>
        <w:t xml:space="preserve"> dostępne</w:t>
      </w:r>
      <w:r>
        <w:rPr>
          <w:rFonts w:ascii="Times New Roman" w:eastAsia="Times New Roman" w:hAnsi="Times New Roman" w:cs="Times New Roman"/>
          <w:b/>
          <w:bCs/>
          <w:sz w:val="24"/>
          <w:szCs w:val="24"/>
          <w:lang w:eastAsia="pl-PL"/>
        </w:rPr>
        <w:t xml:space="preserve"> dla osób trzecich</w:t>
      </w:r>
    </w:p>
    <w:p w:rsid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84. </w:t>
      </w:r>
      <w:r w:rsidR="007909D7">
        <w:rPr>
          <w:rFonts w:ascii="Times New Roman" w:eastAsia="Times New Roman" w:hAnsi="Times New Roman" w:cs="Times New Roman"/>
          <w:sz w:val="24"/>
          <w:szCs w:val="24"/>
          <w:lang w:eastAsia="pl-PL"/>
        </w:rPr>
        <w:t>Funkcja kontrolna, czyli nadzorowanie spraw publicznych i politycznych jak również kwestii związanych z życiem prywatnym i gospodarczym w interesie publicznym</w:t>
      </w:r>
      <w:r w:rsidR="002C5121">
        <w:rPr>
          <w:rFonts w:ascii="Times New Roman" w:eastAsia="Times New Roman" w:hAnsi="Times New Roman" w:cs="Times New Roman"/>
          <w:sz w:val="24"/>
          <w:szCs w:val="24"/>
          <w:lang w:eastAsia="pl-PL"/>
        </w:rPr>
        <w:t>,</w:t>
      </w:r>
      <w:r w:rsidR="007909D7">
        <w:rPr>
          <w:rFonts w:ascii="Times New Roman" w:eastAsia="Times New Roman" w:hAnsi="Times New Roman" w:cs="Times New Roman"/>
          <w:sz w:val="24"/>
          <w:szCs w:val="24"/>
          <w:lang w:eastAsia="pl-PL"/>
        </w:rPr>
        <w:t xml:space="preserve"> przyczynia się do uzasadnienia szerokich wolności, jakimi cieszą się media. Jednakże swoboda taka jest równoważona wymogiem zachowania należytej staranności w przekazywaniu prawdziwych informacji. Kontroli ze strony mediów powinny zawsze towarzyszyć dokładność, dogłębność analiz i krytycyzm. </w:t>
      </w:r>
      <w:r w:rsidR="009B41CE">
        <w:rPr>
          <w:rFonts w:ascii="Times New Roman" w:eastAsia="Times New Roman" w:hAnsi="Times New Roman" w:cs="Times New Roman"/>
          <w:sz w:val="24"/>
          <w:szCs w:val="24"/>
          <w:lang w:eastAsia="pl-PL"/>
        </w:rPr>
        <w:t>Taką kontrolę należy odróżnić od praktyk dziennikarzy zajmujących się badaniem i nagłaśnianiem sfery prywatnej i rodzinnej w sposób, który jest niezgodny z f</w:t>
      </w:r>
      <w:r w:rsidR="00015338">
        <w:rPr>
          <w:rFonts w:ascii="Times New Roman" w:eastAsia="Times New Roman" w:hAnsi="Times New Roman" w:cs="Times New Roman"/>
          <w:sz w:val="24"/>
          <w:szCs w:val="24"/>
          <w:lang w:eastAsia="pl-PL"/>
        </w:rPr>
        <w:t>undamentalnymi prawami jednostki</w:t>
      </w:r>
      <w:r w:rsidR="009B41CE">
        <w:rPr>
          <w:rFonts w:ascii="Times New Roman" w:eastAsia="Times New Roman" w:hAnsi="Times New Roman" w:cs="Times New Roman"/>
          <w:sz w:val="24"/>
          <w:szCs w:val="24"/>
          <w:lang w:eastAsia="pl-PL"/>
        </w:rPr>
        <w:t xml:space="preserve">. Media powinny dokładać szczególnych starań, żeby nie przyczyniać się do tworzenia stereotypów o członkach określonych grup etnicznych czy religijnych czy też stereotypów seksistowskich. Przedstawiciele wszystkich grup powinni otrzymać możliwość udziału w tworzeniu treści, wyrażania poglądów i wyjaśniania swojego zrozumienia faktów i w </w:t>
      </w:r>
      <w:r w:rsidR="00015338">
        <w:rPr>
          <w:rFonts w:ascii="Times New Roman" w:eastAsia="Times New Roman" w:hAnsi="Times New Roman" w:cs="Times New Roman"/>
          <w:sz w:val="24"/>
          <w:szCs w:val="24"/>
          <w:lang w:eastAsia="pl-PL"/>
        </w:rPr>
        <w:t xml:space="preserve">tym </w:t>
      </w:r>
      <w:r w:rsidR="009B41CE">
        <w:rPr>
          <w:rFonts w:ascii="Times New Roman" w:eastAsia="Times New Roman" w:hAnsi="Times New Roman" w:cs="Times New Roman"/>
          <w:sz w:val="24"/>
          <w:szCs w:val="24"/>
          <w:lang w:eastAsia="pl-PL"/>
        </w:rPr>
        <w:t>względzie media powinny działać w sposób aktywny.</w:t>
      </w:r>
    </w:p>
    <w:p w:rsidR="009B41CE"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85. </w:t>
      </w:r>
      <w:r w:rsidR="00363499">
        <w:rPr>
          <w:rFonts w:ascii="Times New Roman" w:eastAsia="Times New Roman" w:hAnsi="Times New Roman" w:cs="Times New Roman"/>
          <w:sz w:val="24"/>
          <w:szCs w:val="24"/>
          <w:lang w:eastAsia="pl-PL"/>
        </w:rPr>
        <w:t>Prawo do szanowania dobrego imienia i reputacji jest ograniczone interesem publicznym,</w:t>
      </w:r>
      <w:r w:rsidR="00DB7C7E">
        <w:rPr>
          <w:rFonts w:ascii="Times New Roman" w:eastAsia="Times New Roman" w:hAnsi="Times New Roman" w:cs="Times New Roman"/>
          <w:sz w:val="24"/>
          <w:szCs w:val="24"/>
          <w:lang w:eastAsia="pl-PL"/>
        </w:rPr>
        <w:t xml:space="preserve"> o ile przekazywane informacje są zgodne z prawdą</w:t>
      </w:r>
      <w:r w:rsidR="00363499">
        <w:rPr>
          <w:rFonts w:ascii="Times New Roman" w:eastAsia="Times New Roman" w:hAnsi="Times New Roman" w:cs="Times New Roman"/>
          <w:sz w:val="24"/>
          <w:szCs w:val="24"/>
          <w:lang w:eastAsia="pl-PL"/>
        </w:rPr>
        <w:t xml:space="preserve">. Profesjonalizm wymaga weryfikacji informacji i oceny wiarygodności, jednak nie istnieje wymóg </w:t>
      </w:r>
      <w:r w:rsidR="00015338">
        <w:rPr>
          <w:rFonts w:ascii="Times New Roman" w:eastAsia="Times New Roman" w:hAnsi="Times New Roman" w:cs="Times New Roman"/>
          <w:sz w:val="24"/>
          <w:szCs w:val="24"/>
          <w:lang w:eastAsia="pl-PL"/>
        </w:rPr>
        <w:t>uprzedniego informowania osoby o</w:t>
      </w:r>
      <w:r w:rsidR="00363499">
        <w:rPr>
          <w:rFonts w:ascii="Times New Roman" w:eastAsia="Times New Roman" w:hAnsi="Times New Roman" w:cs="Times New Roman"/>
          <w:sz w:val="24"/>
          <w:szCs w:val="24"/>
          <w:lang w:eastAsia="pl-PL"/>
        </w:rPr>
        <w:t xml:space="preserve"> zamiarze upowszechnienia dotyczących jej informacji. Wymóg dokładności informacji jest mniej istotny w przypadku opinii, komentarzy i rozrywki, </w:t>
      </w:r>
      <w:r w:rsidR="00DB7C7E">
        <w:rPr>
          <w:rFonts w:ascii="Times New Roman" w:eastAsia="Times New Roman" w:hAnsi="Times New Roman" w:cs="Times New Roman"/>
          <w:sz w:val="24"/>
          <w:szCs w:val="24"/>
          <w:lang w:eastAsia="pl-PL"/>
        </w:rPr>
        <w:t>w przypadku których dopuszczalne jest wyolbrzymianie</w:t>
      </w:r>
      <w:r w:rsidR="00363499">
        <w:rPr>
          <w:rFonts w:ascii="Times New Roman" w:eastAsia="Times New Roman" w:hAnsi="Times New Roman" w:cs="Times New Roman"/>
          <w:sz w:val="24"/>
          <w:szCs w:val="24"/>
          <w:lang w:eastAsia="pl-PL"/>
        </w:rPr>
        <w:t xml:space="preserve">. Jednak media powinny rozróżniać takie formy </w:t>
      </w:r>
      <w:r w:rsidR="00015338">
        <w:rPr>
          <w:rFonts w:ascii="Times New Roman" w:eastAsia="Times New Roman" w:hAnsi="Times New Roman" w:cs="Times New Roman"/>
          <w:sz w:val="24"/>
          <w:szCs w:val="24"/>
          <w:lang w:eastAsia="pl-PL"/>
        </w:rPr>
        <w:t>ekspresji</w:t>
      </w:r>
      <w:r w:rsidR="00363499">
        <w:rPr>
          <w:rFonts w:ascii="Times New Roman" w:eastAsia="Times New Roman" w:hAnsi="Times New Roman" w:cs="Times New Roman"/>
          <w:sz w:val="24"/>
          <w:szCs w:val="24"/>
          <w:lang w:eastAsia="pl-PL"/>
        </w:rPr>
        <w:t xml:space="preserve"> od informacji opartych na faktach.</w:t>
      </w:r>
    </w:p>
    <w:p w:rsidR="0036349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86. </w:t>
      </w:r>
      <w:r w:rsidR="00363499">
        <w:rPr>
          <w:rFonts w:ascii="Times New Roman" w:eastAsia="Times New Roman" w:hAnsi="Times New Roman" w:cs="Times New Roman"/>
          <w:sz w:val="24"/>
          <w:szCs w:val="24"/>
          <w:lang w:eastAsia="pl-PL"/>
        </w:rPr>
        <w:t xml:space="preserve">Powyższe wymogi należy stopniować biorąc pod uwagę polityki i procesy redakcyjne przyjęte przez właściwe media oraz ich potencjalny zasięg i oddziaływanie jak również oczekiwania publiczne </w:t>
      </w:r>
      <w:r w:rsidR="00015338">
        <w:rPr>
          <w:rFonts w:ascii="Times New Roman" w:eastAsia="Times New Roman" w:hAnsi="Times New Roman" w:cs="Times New Roman"/>
          <w:sz w:val="24"/>
          <w:szCs w:val="24"/>
          <w:lang w:eastAsia="pl-PL"/>
        </w:rPr>
        <w:t>w stosunku do poszczególnych mediów</w:t>
      </w:r>
      <w:r w:rsidR="00363499">
        <w:rPr>
          <w:rFonts w:ascii="Times New Roman" w:eastAsia="Times New Roman" w:hAnsi="Times New Roman" w:cs="Times New Roman"/>
          <w:sz w:val="24"/>
          <w:szCs w:val="24"/>
          <w:lang w:eastAsia="pl-PL"/>
        </w:rPr>
        <w:t xml:space="preserve">. Twórcy treści medialnych, redaktorzy i dystrybutorzy powinni przestrzegać właściwych standardów zawodowych, m.in. sformułowanych w celu przeciwdziałania dyskryminacji i stereotypom oraz promowania równości płci. Powinni oni ze szczególną troską zapewniać relacjonowanie tematów dotyczących mniejszości i kwestii kobiet z poszanowaniem zasad etycznych jak również przez zapewnianie udziału mniejszości i kobiet w procesach tworzenia, </w:t>
      </w:r>
      <w:r w:rsidR="00015338">
        <w:rPr>
          <w:rFonts w:ascii="Times New Roman" w:eastAsia="Times New Roman" w:hAnsi="Times New Roman" w:cs="Times New Roman"/>
          <w:sz w:val="24"/>
          <w:szCs w:val="24"/>
          <w:lang w:eastAsia="pl-PL"/>
        </w:rPr>
        <w:t>redagowania</w:t>
      </w:r>
      <w:r w:rsidR="00363499">
        <w:rPr>
          <w:rFonts w:ascii="Times New Roman" w:eastAsia="Times New Roman" w:hAnsi="Times New Roman" w:cs="Times New Roman"/>
          <w:sz w:val="24"/>
          <w:szCs w:val="24"/>
          <w:lang w:eastAsia="pl-PL"/>
        </w:rPr>
        <w:t xml:space="preserve"> i dystrybucji informacji.</w:t>
      </w:r>
    </w:p>
    <w:p w:rsidR="0036349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87.</w:t>
      </w:r>
      <w:r w:rsidR="00363499">
        <w:rPr>
          <w:rFonts w:ascii="Times New Roman" w:eastAsia="Times New Roman" w:hAnsi="Times New Roman" w:cs="Times New Roman"/>
          <w:sz w:val="24"/>
          <w:szCs w:val="24"/>
          <w:lang w:eastAsia="pl-PL"/>
        </w:rPr>
        <w:t xml:space="preserve"> Media, zarówno nowe jak i tradycyjne</w:t>
      </w:r>
      <w:r w:rsidR="00015338">
        <w:rPr>
          <w:rFonts w:ascii="Times New Roman" w:eastAsia="Times New Roman" w:hAnsi="Times New Roman" w:cs="Times New Roman"/>
          <w:sz w:val="24"/>
          <w:szCs w:val="24"/>
          <w:lang w:eastAsia="pl-PL"/>
        </w:rPr>
        <w:t>,</w:t>
      </w:r>
      <w:r w:rsidR="00363499">
        <w:rPr>
          <w:rFonts w:ascii="Times New Roman" w:eastAsia="Times New Roman" w:hAnsi="Times New Roman" w:cs="Times New Roman"/>
          <w:sz w:val="24"/>
          <w:szCs w:val="24"/>
          <w:lang w:eastAsia="pl-PL"/>
        </w:rPr>
        <w:t xml:space="preserve"> odgrywają ważną rolę w informowaniu opinii </w:t>
      </w:r>
      <w:r w:rsidR="00015338">
        <w:rPr>
          <w:rFonts w:ascii="Times New Roman" w:eastAsia="Times New Roman" w:hAnsi="Times New Roman" w:cs="Times New Roman"/>
          <w:sz w:val="24"/>
          <w:szCs w:val="24"/>
          <w:lang w:eastAsia="pl-PL"/>
        </w:rPr>
        <w:t xml:space="preserve">publicznej o </w:t>
      </w:r>
      <w:r w:rsidR="002C5121">
        <w:rPr>
          <w:rFonts w:ascii="Times New Roman" w:eastAsia="Times New Roman" w:hAnsi="Times New Roman" w:cs="Times New Roman"/>
          <w:sz w:val="24"/>
          <w:szCs w:val="24"/>
          <w:lang w:eastAsia="pl-PL"/>
        </w:rPr>
        <w:t>procesach</w:t>
      </w:r>
      <w:r w:rsidR="00015338">
        <w:rPr>
          <w:rFonts w:ascii="Times New Roman" w:eastAsia="Times New Roman" w:hAnsi="Times New Roman" w:cs="Times New Roman"/>
          <w:sz w:val="24"/>
          <w:szCs w:val="24"/>
          <w:lang w:eastAsia="pl-PL"/>
        </w:rPr>
        <w:t xml:space="preserve"> karnych. W trakcie</w:t>
      </w:r>
      <w:r w:rsidR="00363499">
        <w:rPr>
          <w:rFonts w:ascii="Times New Roman" w:eastAsia="Times New Roman" w:hAnsi="Times New Roman" w:cs="Times New Roman"/>
          <w:sz w:val="24"/>
          <w:szCs w:val="24"/>
          <w:lang w:eastAsia="pl-PL"/>
        </w:rPr>
        <w:t xml:space="preserve"> </w:t>
      </w:r>
      <w:r w:rsidR="00015338">
        <w:rPr>
          <w:rFonts w:ascii="Times New Roman" w:eastAsia="Times New Roman" w:hAnsi="Times New Roman" w:cs="Times New Roman"/>
          <w:sz w:val="24"/>
          <w:szCs w:val="24"/>
          <w:lang w:eastAsia="pl-PL"/>
        </w:rPr>
        <w:t>spełniania</w:t>
      </w:r>
      <w:r w:rsidR="008C4DCB">
        <w:rPr>
          <w:rFonts w:ascii="Times New Roman" w:eastAsia="Times New Roman" w:hAnsi="Times New Roman" w:cs="Times New Roman"/>
          <w:sz w:val="24"/>
          <w:szCs w:val="24"/>
          <w:lang w:eastAsia="pl-PL"/>
        </w:rPr>
        <w:t xml:space="preserve"> swojej odpowiedzialności za red</w:t>
      </w:r>
      <w:r w:rsidR="00015338">
        <w:rPr>
          <w:rFonts w:ascii="Times New Roman" w:eastAsia="Times New Roman" w:hAnsi="Times New Roman" w:cs="Times New Roman"/>
          <w:sz w:val="24"/>
          <w:szCs w:val="24"/>
          <w:lang w:eastAsia="pl-PL"/>
        </w:rPr>
        <w:t>agowanie informacji media powinny starać się</w:t>
      </w:r>
      <w:r w:rsidR="008C4DCB">
        <w:rPr>
          <w:rFonts w:ascii="Times New Roman" w:eastAsia="Times New Roman" w:hAnsi="Times New Roman" w:cs="Times New Roman"/>
          <w:sz w:val="24"/>
          <w:szCs w:val="24"/>
          <w:lang w:eastAsia="pl-PL"/>
        </w:rPr>
        <w:t xml:space="preserve"> nie zakłócać przebiegu procesu ani nie podważać prawidłowego funkcjonowania wymiaru sprawiedliwości czy naruszać prywatności i bezpieczeństwa stron uczestniczących w procesie oraz, w szczególności</w:t>
      </w:r>
      <w:r w:rsidR="00015338">
        <w:rPr>
          <w:rFonts w:ascii="Times New Roman" w:eastAsia="Times New Roman" w:hAnsi="Times New Roman" w:cs="Times New Roman"/>
          <w:sz w:val="24"/>
          <w:szCs w:val="24"/>
          <w:lang w:eastAsia="pl-PL"/>
        </w:rPr>
        <w:t>,</w:t>
      </w:r>
      <w:r w:rsidR="008C4DCB">
        <w:rPr>
          <w:rFonts w:ascii="Times New Roman" w:eastAsia="Times New Roman" w:hAnsi="Times New Roman" w:cs="Times New Roman"/>
          <w:sz w:val="24"/>
          <w:szCs w:val="24"/>
          <w:lang w:eastAsia="pl-PL"/>
        </w:rPr>
        <w:t xml:space="preserve"> nie podważać</w:t>
      </w:r>
      <w:r w:rsidR="00015338">
        <w:rPr>
          <w:rFonts w:ascii="Times New Roman" w:eastAsia="Times New Roman" w:hAnsi="Times New Roman" w:cs="Times New Roman"/>
          <w:sz w:val="24"/>
          <w:szCs w:val="24"/>
          <w:lang w:eastAsia="pl-PL"/>
        </w:rPr>
        <w:t xml:space="preserve"> zasady</w:t>
      </w:r>
      <w:r w:rsidR="008C4DCB">
        <w:rPr>
          <w:rFonts w:ascii="Times New Roman" w:eastAsia="Times New Roman" w:hAnsi="Times New Roman" w:cs="Times New Roman"/>
          <w:sz w:val="24"/>
          <w:szCs w:val="24"/>
          <w:lang w:eastAsia="pl-PL"/>
        </w:rPr>
        <w:t xml:space="preserve"> domniemania niewinności podejrzanych i oskarżonych. Należy zwracać szczególną uwagę na ochronę godności osób narażonych </w:t>
      </w:r>
      <w:r w:rsidR="0028515A">
        <w:rPr>
          <w:rFonts w:ascii="Times New Roman" w:eastAsia="Times New Roman" w:hAnsi="Times New Roman" w:cs="Times New Roman"/>
          <w:sz w:val="24"/>
          <w:szCs w:val="24"/>
          <w:lang w:eastAsia="pl-PL"/>
        </w:rPr>
        <w:t>na niebezpieczeństwo, ofiar, świadków i krewnych osób, których dotyczy postępowanie karne. Nie powinno to jednak uniemożliwiać przekazywania informacji w interesie publicznym.</w:t>
      </w:r>
    </w:p>
    <w:p w:rsidR="0028515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88. </w:t>
      </w:r>
      <w:r w:rsidR="00175FB6">
        <w:rPr>
          <w:rFonts w:ascii="Times New Roman" w:eastAsia="Times New Roman" w:hAnsi="Times New Roman" w:cs="Times New Roman"/>
          <w:sz w:val="24"/>
          <w:szCs w:val="24"/>
          <w:lang w:eastAsia="pl-PL"/>
        </w:rPr>
        <w:t xml:space="preserve">W nowym ekosystemie mediów dostępna jest ogromna ilość informacji i danych osobowych, m.in. przekazywanych w przestrzeniach wspólnych online stworzonych do ułatwiania interaktywnej komunikacji masowej (lub komunikacji masowej w połączeniu). Zarządzanie takimi informacjami i danymi oraz ich łączenie i wykorzystanie powinno odbywać się z poszanowaniem prawa osób do prywatności i życia rodzinnego zgodnie z artykułem 8 Europejskiej Konwencji Praw Człowieka z uwzględnieniem </w:t>
      </w:r>
      <w:r w:rsidR="00015338">
        <w:rPr>
          <w:rFonts w:ascii="Times New Roman" w:eastAsia="Times New Roman" w:hAnsi="Times New Roman" w:cs="Times New Roman"/>
          <w:sz w:val="24"/>
          <w:szCs w:val="24"/>
          <w:lang w:eastAsia="pl-PL"/>
        </w:rPr>
        <w:t>dodatkowo</w:t>
      </w:r>
      <w:r w:rsidR="00175FB6">
        <w:rPr>
          <w:rFonts w:ascii="Times New Roman" w:eastAsia="Times New Roman" w:hAnsi="Times New Roman" w:cs="Times New Roman"/>
          <w:sz w:val="24"/>
          <w:szCs w:val="24"/>
          <w:lang w:eastAsia="pl-PL"/>
        </w:rPr>
        <w:t xml:space="preserve"> postanowień Konwencji o ochronie osób w związku z automatycznym przetwarzaniem danych (ETS nr 108). Trwałość treści w środowiskach cyfrowych i ich potencjalne szerokie rozpowszechnianie i ponowne wykorzystanie wymagają szczególnej troski oraz, gdy zajdzie taka potr</w:t>
      </w:r>
      <w:r w:rsidR="00015338">
        <w:rPr>
          <w:rFonts w:ascii="Times New Roman" w:eastAsia="Times New Roman" w:hAnsi="Times New Roman" w:cs="Times New Roman"/>
          <w:sz w:val="24"/>
          <w:szCs w:val="24"/>
          <w:lang w:eastAsia="pl-PL"/>
        </w:rPr>
        <w:t>zeba, działania w celu zmniejsza</w:t>
      </w:r>
      <w:r w:rsidR="00175FB6">
        <w:rPr>
          <w:rFonts w:ascii="Times New Roman" w:eastAsia="Times New Roman" w:hAnsi="Times New Roman" w:cs="Times New Roman"/>
          <w:sz w:val="24"/>
          <w:szCs w:val="24"/>
          <w:lang w:eastAsia="pl-PL"/>
        </w:rPr>
        <w:t xml:space="preserve">nia szkód. Media działające w nowym ekosystemie powinny także traktować priorytetowo </w:t>
      </w:r>
      <w:r w:rsidR="00061E3C">
        <w:rPr>
          <w:rFonts w:ascii="Times New Roman" w:eastAsia="Times New Roman" w:hAnsi="Times New Roman" w:cs="Times New Roman"/>
          <w:sz w:val="24"/>
          <w:szCs w:val="24"/>
          <w:lang w:eastAsia="pl-PL"/>
        </w:rPr>
        <w:t>przestrzeganie standardów związanych z prawami człowieka w odniesieniu do profilowania.</w:t>
      </w:r>
    </w:p>
    <w:p w:rsidR="00061E3C"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89. </w:t>
      </w:r>
      <w:r w:rsidR="00061E3C">
        <w:rPr>
          <w:rFonts w:ascii="Times New Roman" w:eastAsia="Times New Roman" w:hAnsi="Times New Roman" w:cs="Times New Roman"/>
          <w:sz w:val="24"/>
          <w:szCs w:val="24"/>
          <w:lang w:eastAsia="pl-PL"/>
        </w:rPr>
        <w:t xml:space="preserve">W nowym ekosystemie </w:t>
      </w:r>
      <w:r w:rsidR="00670AF9">
        <w:rPr>
          <w:rFonts w:ascii="Times New Roman" w:eastAsia="Times New Roman" w:hAnsi="Times New Roman" w:cs="Times New Roman"/>
          <w:sz w:val="24"/>
          <w:szCs w:val="24"/>
          <w:lang w:eastAsia="pl-PL"/>
        </w:rPr>
        <w:t xml:space="preserve">znacząca ilość treści jest </w:t>
      </w:r>
      <w:r w:rsidR="00061E3C">
        <w:rPr>
          <w:rFonts w:ascii="Times New Roman" w:eastAsia="Times New Roman" w:hAnsi="Times New Roman" w:cs="Times New Roman"/>
          <w:sz w:val="24"/>
          <w:szCs w:val="24"/>
          <w:lang w:eastAsia="pl-PL"/>
        </w:rPr>
        <w:t xml:space="preserve">ponownie wykorzystywana i przesyłana. W związku z tym media powinny szanować prawa własności intelektualnej </w:t>
      </w:r>
      <w:r w:rsidR="00015338">
        <w:rPr>
          <w:rFonts w:ascii="Times New Roman" w:eastAsia="Times New Roman" w:hAnsi="Times New Roman" w:cs="Times New Roman"/>
          <w:sz w:val="24"/>
          <w:szCs w:val="24"/>
          <w:lang w:eastAsia="pl-PL"/>
        </w:rPr>
        <w:t>przysługujące innym osobom</w:t>
      </w:r>
      <w:r w:rsidR="00061E3C">
        <w:rPr>
          <w:rFonts w:ascii="Times New Roman" w:eastAsia="Times New Roman" w:hAnsi="Times New Roman" w:cs="Times New Roman"/>
          <w:sz w:val="24"/>
          <w:szCs w:val="24"/>
          <w:lang w:eastAsia="pl-PL"/>
        </w:rPr>
        <w:t>. Bez uszczerbku dla prywatnego i zbiorowego korzystania z treści dla celów prywatnych, m.in. w przestrzeniach wspólnych online, oraz innych form dozwolonego wykorzystania, należy</w:t>
      </w:r>
      <w:r w:rsidR="00670AF9">
        <w:rPr>
          <w:rFonts w:ascii="Times New Roman" w:eastAsia="Times New Roman" w:hAnsi="Times New Roman" w:cs="Times New Roman"/>
          <w:sz w:val="24"/>
          <w:szCs w:val="24"/>
          <w:lang w:eastAsia="pl-PL"/>
        </w:rPr>
        <w:t xml:space="preserve"> brać pod</w:t>
      </w:r>
      <w:r w:rsidR="00061E3C">
        <w:rPr>
          <w:rFonts w:ascii="Times New Roman" w:eastAsia="Times New Roman" w:hAnsi="Times New Roman" w:cs="Times New Roman"/>
          <w:sz w:val="24"/>
          <w:szCs w:val="24"/>
          <w:lang w:eastAsia="pl-PL"/>
        </w:rPr>
        <w:t xml:space="preserve"> uwagę </w:t>
      </w:r>
      <w:r w:rsidR="00670AF9">
        <w:rPr>
          <w:rFonts w:ascii="Times New Roman" w:eastAsia="Times New Roman" w:hAnsi="Times New Roman" w:cs="Times New Roman"/>
          <w:sz w:val="24"/>
          <w:szCs w:val="24"/>
          <w:lang w:eastAsia="pl-PL"/>
        </w:rPr>
        <w:t>modalność</w:t>
      </w:r>
      <w:r w:rsidR="00061E3C">
        <w:rPr>
          <w:rFonts w:ascii="Times New Roman" w:eastAsia="Times New Roman" w:hAnsi="Times New Roman" w:cs="Times New Roman"/>
          <w:sz w:val="24"/>
          <w:szCs w:val="24"/>
          <w:lang w:eastAsia="pl-PL"/>
        </w:rPr>
        <w:t xml:space="preserve"> zastosowań i szanować takie prawa w kontekście treści generowanych i umieszczanych przez użytkownika.</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90. </w:t>
      </w:r>
      <w:r w:rsidR="00061E3C">
        <w:rPr>
          <w:rFonts w:ascii="Times New Roman" w:eastAsia="Times New Roman" w:hAnsi="Times New Roman" w:cs="Times New Roman"/>
          <w:sz w:val="24"/>
          <w:szCs w:val="24"/>
          <w:lang w:eastAsia="pl-PL"/>
        </w:rPr>
        <w:t>Skuteczne wewnętrzne systemy odpowiedzialności mediów wzmocnione odpowiednim</w:t>
      </w:r>
      <w:r w:rsidR="00015338">
        <w:rPr>
          <w:rFonts w:ascii="Times New Roman" w:eastAsia="Times New Roman" w:hAnsi="Times New Roman" w:cs="Times New Roman"/>
          <w:sz w:val="24"/>
          <w:szCs w:val="24"/>
          <w:lang w:eastAsia="pl-PL"/>
        </w:rPr>
        <w:t>i</w:t>
      </w:r>
      <w:r w:rsidR="00061E3C">
        <w:rPr>
          <w:rFonts w:ascii="Times New Roman" w:eastAsia="Times New Roman" w:hAnsi="Times New Roman" w:cs="Times New Roman"/>
          <w:sz w:val="24"/>
          <w:szCs w:val="24"/>
          <w:lang w:eastAsia="pl-PL"/>
        </w:rPr>
        <w:t xml:space="preserve"> standardami zawodowymi często uzasadniają brak odpowiedzialności zewnętrznej lub zmniejszają jej potrzebę. Gracze nowego ekosystemu mediów powinni rozwijać odpowiednie mechanizmy składania skarg i starać się zaoferować środki zaradcze osobom trzecim, które uważają się za ofiary uprzedzeń </w:t>
      </w:r>
      <w:r w:rsidR="00BE2B1B">
        <w:rPr>
          <w:rFonts w:ascii="Times New Roman" w:eastAsia="Times New Roman" w:hAnsi="Times New Roman" w:cs="Times New Roman"/>
          <w:sz w:val="24"/>
          <w:szCs w:val="24"/>
          <w:lang w:eastAsia="pl-PL"/>
        </w:rPr>
        <w:t>na skutek działania lub usług mediów (na przykład prawo do zamies</w:t>
      </w:r>
      <w:r w:rsidR="0083533F">
        <w:rPr>
          <w:rFonts w:ascii="Times New Roman" w:eastAsia="Times New Roman" w:hAnsi="Times New Roman" w:cs="Times New Roman"/>
          <w:sz w:val="24"/>
          <w:szCs w:val="24"/>
          <w:lang w:eastAsia="pl-PL"/>
        </w:rPr>
        <w:t>zczenia odpowiedzi, sprostowań</w:t>
      </w:r>
      <w:r w:rsidR="00BE2B1B">
        <w:rPr>
          <w:rFonts w:ascii="Times New Roman" w:eastAsia="Times New Roman" w:hAnsi="Times New Roman" w:cs="Times New Roman"/>
          <w:sz w:val="24"/>
          <w:szCs w:val="24"/>
          <w:lang w:eastAsia="pl-PL"/>
        </w:rPr>
        <w:t xml:space="preserve"> lub przeprosin</w:t>
      </w:r>
      <w:r w:rsidRPr="007909D7">
        <w:rPr>
          <w:rFonts w:ascii="Times New Roman" w:eastAsia="Times New Roman" w:hAnsi="Times New Roman" w:cs="Times New Roman"/>
          <w:sz w:val="24"/>
          <w:szCs w:val="24"/>
          <w:lang w:eastAsia="pl-PL"/>
        </w:rPr>
        <w:t>).</w:t>
      </w:r>
    </w:p>
    <w:p w:rsidR="00C05772" w:rsidRPr="007909D7" w:rsidRDefault="00BE2B1B"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Mowa nienawiści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dzieci</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kobiet</w:t>
      </w:r>
    </w:p>
    <w:p w:rsidR="00BE2B1B" w:rsidRDefault="00BE2B1B" w:rsidP="00C05772">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mniejszości</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91. </w:t>
      </w:r>
      <w:r w:rsidR="00BE2B1B">
        <w:rPr>
          <w:rFonts w:ascii="Times New Roman" w:eastAsia="Times New Roman" w:hAnsi="Times New Roman" w:cs="Times New Roman"/>
          <w:sz w:val="24"/>
          <w:szCs w:val="24"/>
          <w:lang w:eastAsia="pl-PL"/>
        </w:rPr>
        <w:t xml:space="preserve">Media powinny </w:t>
      </w:r>
      <w:r w:rsidR="00015338">
        <w:rPr>
          <w:rFonts w:ascii="Times New Roman" w:eastAsia="Times New Roman" w:hAnsi="Times New Roman" w:cs="Times New Roman"/>
          <w:sz w:val="24"/>
          <w:szCs w:val="24"/>
          <w:lang w:eastAsia="pl-PL"/>
        </w:rPr>
        <w:t xml:space="preserve">unikać </w:t>
      </w:r>
      <w:r w:rsidR="00BE2B1B">
        <w:rPr>
          <w:rFonts w:ascii="Times New Roman" w:eastAsia="Times New Roman" w:hAnsi="Times New Roman" w:cs="Times New Roman"/>
          <w:sz w:val="24"/>
          <w:szCs w:val="24"/>
          <w:lang w:eastAsia="pl-PL"/>
        </w:rPr>
        <w:t xml:space="preserve">posługiwania </w:t>
      </w:r>
      <w:r w:rsidR="00015338">
        <w:rPr>
          <w:rFonts w:ascii="Times New Roman" w:eastAsia="Times New Roman" w:hAnsi="Times New Roman" w:cs="Times New Roman"/>
          <w:sz w:val="24"/>
          <w:szCs w:val="24"/>
          <w:lang w:eastAsia="pl-PL"/>
        </w:rPr>
        <w:t>się mową nienawiści i innymi</w:t>
      </w:r>
      <w:r w:rsidR="00BE2B1B">
        <w:rPr>
          <w:rFonts w:ascii="Times New Roman" w:eastAsia="Times New Roman" w:hAnsi="Times New Roman" w:cs="Times New Roman"/>
          <w:sz w:val="24"/>
          <w:szCs w:val="24"/>
          <w:lang w:eastAsia="pl-PL"/>
        </w:rPr>
        <w:t xml:space="preserve"> treści</w:t>
      </w:r>
      <w:r w:rsidR="00015338">
        <w:rPr>
          <w:rFonts w:ascii="Times New Roman" w:eastAsia="Times New Roman" w:hAnsi="Times New Roman" w:cs="Times New Roman"/>
          <w:sz w:val="24"/>
          <w:szCs w:val="24"/>
          <w:lang w:eastAsia="pl-PL"/>
        </w:rPr>
        <w:t>ami</w:t>
      </w:r>
      <w:r w:rsidR="00BE2B1B">
        <w:rPr>
          <w:rFonts w:ascii="Times New Roman" w:eastAsia="Times New Roman" w:hAnsi="Times New Roman" w:cs="Times New Roman"/>
          <w:sz w:val="24"/>
          <w:szCs w:val="24"/>
          <w:lang w:eastAsia="pl-PL"/>
        </w:rPr>
        <w:t xml:space="preserve">, które </w:t>
      </w:r>
      <w:r w:rsidR="00670AF9">
        <w:rPr>
          <w:rFonts w:ascii="Times New Roman" w:eastAsia="Times New Roman" w:hAnsi="Times New Roman" w:cs="Times New Roman"/>
          <w:sz w:val="24"/>
          <w:szCs w:val="24"/>
          <w:lang w:eastAsia="pl-PL"/>
        </w:rPr>
        <w:t>wzbudzają</w:t>
      </w:r>
      <w:r w:rsidR="00BE2B1B">
        <w:rPr>
          <w:rFonts w:ascii="Times New Roman" w:eastAsia="Times New Roman" w:hAnsi="Times New Roman" w:cs="Times New Roman"/>
          <w:sz w:val="24"/>
          <w:szCs w:val="24"/>
          <w:lang w:eastAsia="pl-PL"/>
        </w:rPr>
        <w:t xml:space="preserve"> przemoc lub dyskryminację, niezależnie od przyczyny. Należy zwracać szczególną uwagę na część graczy rynku działających w przestrzeniach wspólnych online stworzonych do ułatwiania interaktywnej komunikacji masowej (lub komunikacji masowej w połączeniu). Media powinny zwracać uwagę na </w:t>
      </w:r>
      <w:r w:rsidR="0083533F">
        <w:rPr>
          <w:rFonts w:ascii="Times New Roman" w:eastAsia="Times New Roman" w:hAnsi="Times New Roman" w:cs="Times New Roman"/>
          <w:sz w:val="24"/>
          <w:szCs w:val="24"/>
          <w:lang w:eastAsia="pl-PL"/>
        </w:rPr>
        <w:t>sformułowania</w:t>
      </w:r>
      <w:r w:rsidR="00BE2B1B">
        <w:rPr>
          <w:rFonts w:ascii="Times New Roman" w:eastAsia="Times New Roman" w:hAnsi="Times New Roman" w:cs="Times New Roman"/>
          <w:sz w:val="24"/>
          <w:szCs w:val="24"/>
          <w:lang w:eastAsia="pl-PL"/>
        </w:rPr>
        <w:t xml:space="preserve"> motywowane rasizmem, ksenofobią, antysemityzmem, mizoginią, seksizmem (także w stosunku do osób LGBT) i inny</w:t>
      </w:r>
      <w:r w:rsidR="0083533F">
        <w:rPr>
          <w:rFonts w:ascii="Times New Roman" w:eastAsia="Times New Roman" w:hAnsi="Times New Roman" w:cs="Times New Roman"/>
          <w:sz w:val="24"/>
          <w:szCs w:val="24"/>
          <w:lang w:eastAsia="pl-PL"/>
        </w:rPr>
        <w:t>mi uprzedzeniami i odpowiedzi redakcyjne</w:t>
      </w:r>
      <w:r w:rsidR="00BE2B1B">
        <w:rPr>
          <w:rFonts w:ascii="Times New Roman" w:eastAsia="Times New Roman" w:hAnsi="Times New Roman" w:cs="Times New Roman"/>
          <w:sz w:val="24"/>
          <w:szCs w:val="24"/>
          <w:lang w:eastAsia="pl-PL"/>
        </w:rPr>
        <w:t xml:space="preserve"> na takie zjawiska. Uczestnicy nowego ekosystemu mediów mogą być zobowiązani (zgodnie z prawem) do zgłaszania właściwym organom gróźb karalnych </w:t>
      </w:r>
      <w:r w:rsidR="00015338">
        <w:rPr>
          <w:rFonts w:ascii="Times New Roman" w:eastAsia="Times New Roman" w:hAnsi="Times New Roman" w:cs="Times New Roman"/>
          <w:sz w:val="24"/>
          <w:szCs w:val="24"/>
          <w:lang w:eastAsia="pl-PL"/>
        </w:rPr>
        <w:t xml:space="preserve">wynikających </w:t>
      </w:r>
      <w:r w:rsidR="00BE2B1B">
        <w:rPr>
          <w:rFonts w:ascii="Times New Roman" w:eastAsia="Times New Roman" w:hAnsi="Times New Roman" w:cs="Times New Roman"/>
          <w:sz w:val="24"/>
          <w:szCs w:val="24"/>
          <w:lang w:eastAsia="pl-PL"/>
        </w:rPr>
        <w:t>z pobudek rasowych, religijnych, płciowych i innych.</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92. </w:t>
      </w:r>
      <w:r w:rsidR="00BE2B1B">
        <w:rPr>
          <w:rFonts w:ascii="Times New Roman" w:eastAsia="Times New Roman" w:hAnsi="Times New Roman" w:cs="Times New Roman"/>
          <w:sz w:val="24"/>
          <w:szCs w:val="24"/>
          <w:lang w:eastAsia="pl-PL"/>
        </w:rPr>
        <w:t>Z drugiej strony media są w stanie przekazywać zrównoważony (lub pozytywny) obraz różnych grup, które składają się na społeczeństwo, i przyczyniać się do tworzenia kultury tolerancji i dialogu. Za wyjątkiem przypadków wymaganych zgodnie z prawem i z poszanowaniem postanowień Europejskiej Konwencji Praw Człowieka, żadna grupa społeczna nie powinna być dyskryminowana w związku z egzekwowaniem prawa do stowarzyszeń, które, w nowym ekosystemie mediów, obejmują stowarzyszenia w sieci wirtualnej.</w:t>
      </w:r>
    </w:p>
    <w:p w:rsidR="00BE2B1B"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93. </w:t>
      </w:r>
      <w:r w:rsidR="00BE2B1B">
        <w:rPr>
          <w:rFonts w:ascii="Times New Roman" w:eastAsia="Times New Roman" w:hAnsi="Times New Roman" w:cs="Times New Roman"/>
          <w:sz w:val="24"/>
          <w:szCs w:val="24"/>
          <w:lang w:eastAsia="pl-PL"/>
        </w:rPr>
        <w:t xml:space="preserve">Należy zwracać szczególną uwagę na </w:t>
      </w:r>
      <w:r w:rsidR="00015338">
        <w:rPr>
          <w:rFonts w:ascii="Times New Roman" w:eastAsia="Times New Roman" w:hAnsi="Times New Roman" w:cs="Times New Roman"/>
          <w:sz w:val="24"/>
          <w:szCs w:val="24"/>
          <w:lang w:eastAsia="pl-PL"/>
        </w:rPr>
        <w:t>obowiązek zapewnie</w:t>
      </w:r>
      <w:r w:rsidR="006B4169">
        <w:rPr>
          <w:rFonts w:ascii="Times New Roman" w:eastAsia="Times New Roman" w:hAnsi="Times New Roman" w:cs="Times New Roman"/>
          <w:sz w:val="24"/>
          <w:szCs w:val="24"/>
          <w:lang w:eastAsia="pl-PL"/>
        </w:rPr>
        <w:t>ni</w:t>
      </w:r>
      <w:r w:rsidR="00015338">
        <w:rPr>
          <w:rFonts w:ascii="Times New Roman" w:eastAsia="Times New Roman" w:hAnsi="Times New Roman" w:cs="Times New Roman"/>
          <w:sz w:val="24"/>
          <w:szCs w:val="24"/>
          <w:lang w:eastAsia="pl-PL"/>
        </w:rPr>
        <w:t>a</w:t>
      </w:r>
      <w:r w:rsidR="006B4169">
        <w:rPr>
          <w:rFonts w:ascii="Times New Roman" w:eastAsia="Times New Roman" w:hAnsi="Times New Roman" w:cs="Times New Roman"/>
          <w:sz w:val="24"/>
          <w:szCs w:val="24"/>
          <w:lang w:eastAsia="pl-PL"/>
        </w:rPr>
        <w:t xml:space="preserve"> </w:t>
      </w:r>
      <w:r w:rsidR="00BE2B1B">
        <w:rPr>
          <w:rFonts w:ascii="Times New Roman" w:eastAsia="Times New Roman" w:hAnsi="Times New Roman" w:cs="Times New Roman"/>
          <w:sz w:val="24"/>
          <w:szCs w:val="24"/>
          <w:lang w:eastAsia="pl-PL"/>
        </w:rPr>
        <w:t xml:space="preserve">godności, </w:t>
      </w:r>
      <w:r w:rsidR="006B4169">
        <w:rPr>
          <w:rFonts w:ascii="Times New Roman" w:eastAsia="Times New Roman" w:hAnsi="Times New Roman" w:cs="Times New Roman"/>
          <w:sz w:val="24"/>
          <w:szCs w:val="24"/>
          <w:lang w:eastAsia="pl-PL"/>
        </w:rPr>
        <w:t>ochrony i prywatności dzieci. Treści ich dotyczące mogą być źródłem obecnych i przyszłych uprzedzeń. Tym</w:t>
      </w:r>
      <w:r w:rsidR="00015338">
        <w:rPr>
          <w:rFonts w:ascii="Times New Roman" w:eastAsia="Times New Roman" w:hAnsi="Times New Roman" w:cs="Times New Roman"/>
          <w:sz w:val="24"/>
          <w:szCs w:val="24"/>
          <w:lang w:eastAsia="pl-PL"/>
        </w:rPr>
        <w:t xml:space="preserve"> samym należy unikać trwałego zapisywania</w:t>
      </w:r>
      <w:r w:rsidR="006B4169">
        <w:rPr>
          <w:rFonts w:ascii="Times New Roman" w:eastAsia="Times New Roman" w:hAnsi="Times New Roman" w:cs="Times New Roman"/>
          <w:sz w:val="24"/>
          <w:szCs w:val="24"/>
          <w:lang w:eastAsia="pl-PL"/>
        </w:rPr>
        <w:t xml:space="preserve"> treści do</w:t>
      </w:r>
      <w:r w:rsidR="0083533F">
        <w:rPr>
          <w:rFonts w:ascii="Times New Roman" w:eastAsia="Times New Roman" w:hAnsi="Times New Roman" w:cs="Times New Roman"/>
          <w:sz w:val="24"/>
          <w:szCs w:val="24"/>
          <w:lang w:eastAsia="pl-PL"/>
        </w:rPr>
        <w:t xml:space="preserve">tyczących dzieci lub przez nie </w:t>
      </w:r>
      <w:r w:rsidR="006B4169">
        <w:rPr>
          <w:rFonts w:ascii="Times New Roman" w:eastAsia="Times New Roman" w:hAnsi="Times New Roman" w:cs="Times New Roman"/>
          <w:sz w:val="24"/>
          <w:szCs w:val="24"/>
          <w:lang w:eastAsia="pl-PL"/>
        </w:rPr>
        <w:t xml:space="preserve">tworzonych, które podważają ich godność, bezpieczeństwo lub prywatność lub </w:t>
      </w:r>
      <w:r w:rsidR="0083533F">
        <w:rPr>
          <w:rFonts w:ascii="Times New Roman" w:eastAsia="Times New Roman" w:hAnsi="Times New Roman" w:cs="Times New Roman"/>
          <w:sz w:val="24"/>
          <w:szCs w:val="24"/>
          <w:lang w:eastAsia="pl-PL"/>
        </w:rPr>
        <w:t xml:space="preserve">też </w:t>
      </w:r>
      <w:r w:rsidR="006B4169">
        <w:rPr>
          <w:rFonts w:ascii="Times New Roman" w:eastAsia="Times New Roman" w:hAnsi="Times New Roman" w:cs="Times New Roman"/>
          <w:sz w:val="24"/>
          <w:szCs w:val="24"/>
          <w:lang w:eastAsia="pl-PL"/>
        </w:rPr>
        <w:t>narażają je w inny sposób na niebezpieczeństwo obecnie lub na późniejszym etapie życia.</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94. </w:t>
      </w:r>
      <w:r w:rsidR="006B4169">
        <w:rPr>
          <w:rFonts w:ascii="Times New Roman" w:eastAsia="Times New Roman" w:hAnsi="Times New Roman" w:cs="Times New Roman"/>
          <w:sz w:val="24"/>
          <w:szCs w:val="24"/>
          <w:lang w:eastAsia="pl-PL"/>
        </w:rPr>
        <w:t xml:space="preserve">Ryzyko </w:t>
      </w:r>
      <w:r w:rsidR="0083533F">
        <w:rPr>
          <w:rFonts w:ascii="Times New Roman" w:eastAsia="Times New Roman" w:hAnsi="Times New Roman" w:cs="Times New Roman"/>
          <w:sz w:val="24"/>
          <w:szCs w:val="24"/>
          <w:lang w:eastAsia="pl-PL"/>
        </w:rPr>
        <w:t>szkód</w:t>
      </w:r>
      <w:r w:rsidR="006B4169">
        <w:rPr>
          <w:rFonts w:ascii="Times New Roman" w:eastAsia="Times New Roman" w:hAnsi="Times New Roman" w:cs="Times New Roman"/>
          <w:sz w:val="24"/>
          <w:szCs w:val="24"/>
          <w:lang w:eastAsia="pl-PL"/>
        </w:rPr>
        <w:t xml:space="preserve"> może wynikać z szerokiego wachlarza treści i zachowań. Treści przeznaczone tylko dla dorosłych powinny być wyraźnie </w:t>
      </w:r>
      <w:r w:rsidR="00015338">
        <w:rPr>
          <w:rFonts w:ascii="Times New Roman" w:eastAsia="Times New Roman" w:hAnsi="Times New Roman" w:cs="Times New Roman"/>
          <w:sz w:val="24"/>
          <w:szCs w:val="24"/>
          <w:lang w:eastAsia="pl-PL"/>
        </w:rPr>
        <w:t>oznaczane</w:t>
      </w:r>
      <w:r w:rsidR="006B4169">
        <w:rPr>
          <w:rFonts w:ascii="Times New Roman" w:eastAsia="Times New Roman" w:hAnsi="Times New Roman" w:cs="Times New Roman"/>
          <w:sz w:val="24"/>
          <w:szCs w:val="24"/>
          <w:lang w:eastAsia="pl-PL"/>
        </w:rPr>
        <w:t xml:space="preserve">, aby ułatwić zabezpieczenie ich przed dostępem </w:t>
      </w:r>
      <w:r w:rsidR="0083533F">
        <w:rPr>
          <w:rFonts w:ascii="Times New Roman" w:eastAsia="Times New Roman" w:hAnsi="Times New Roman" w:cs="Times New Roman"/>
          <w:sz w:val="24"/>
          <w:szCs w:val="24"/>
          <w:lang w:eastAsia="pl-PL"/>
        </w:rPr>
        <w:t>dla</w:t>
      </w:r>
      <w:r w:rsidR="006B4169">
        <w:rPr>
          <w:rFonts w:ascii="Times New Roman" w:eastAsia="Times New Roman" w:hAnsi="Times New Roman" w:cs="Times New Roman"/>
          <w:sz w:val="24"/>
          <w:szCs w:val="24"/>
          <w:lang w:eastAsia="pl-PL"/>
        </w:rPr>
        <w:t xml:space="preserve"> dzieci. Ochrona dzieci nie powinna naruszać ich wolności wyrażania ani prawa do szukania i uzyskiwania informacji. Media mogą przyczyniać się do rozwoju bezpiecznych przestrzeni (ogrodzonych ogrodów) oraz innych narzędzi ułatwiających dostęp do stron internetowych i treści odpowiednich dla dzieci, do rozwoju i dobrowolnego stosowania etykiet i oznaczeń zaufania, do rozwoju wśród dzieci, rodziców i pedagogów </w:t>
      </w:r>
      <w:r w:rsidR="00015338">
        <w:rPr>
          <w:rFonts w:ascii="Times New Roman" w:eastAsia="Times New Roman" w:hAnsi="Times New Roman" w:cs="Times New Roman"/>
          <w:sz w:val="24"/>
          <w:szCs w:val="24"/>
          <w:lang w:eastAsia="pl-PL"/>
        </w:rPr>
        <w:t xml:space="preserve">umiejętności </w:t>
      </w:r>
      <w:r w:rsidR="006B4169">
        <w:rPr>
          <w:rFonts w:ascii="Times New Roman" w:eastAsia="Times New Roman" w:hAnsi="Times New Roman" w:cs="Times New Roman"/>
          <w:sz w:val="24"/>
          <w:szCs w:val="24"/>
          <w:lang w:eastAsia="pl-PL"/>
        </w:rPr>
        <w:t>lepszego rozumienia treści i zachowań, które powodują zagrożenia, i radzenia sobie z nimi.</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95. </w:t>
      </w:r>
      <w:r w:rsidR="006B4169">
        <w:rPr>
          <w:rFonts w:ascii="Times New Roman" w:eastAsia="Times New Roman" w:hAnsi="Times New Roman" w:cs="Times New Roman"/>
          <w:sz w:val="24"/>
          <w:szCs w:val="24"/>
          <w:lang w:eastAsia="pl-PL"/>
        </w:rPr>
        <w:t>Nękanie, zastraszanie, terroryzowanie i prześladowanie (</w:t>
      </w:r>
      <w:r w:rsidR="006B4169" w:rsidRPr="00015338">
        <w:rPr>
          <w:rFonts w:ascii="Times New Roman" w:eastAsia="Times New Roman" w:hAnsi="Times New Roman" w:cs="Times New Roman"/>
          <w:i/>
          <w:sz w:val="24"/>
          <w:szCs w:val="24"/>
          <w:lang w:eastAsia="pl-PL"/>
        </w:rPr>
        <w:t>stalking</w:t>
      </w:r>
      <w:r w:rsidR="006B4169">
        <w:rPr>
          <w:rFonts w:ascii="Times New Roman" w:eastAsia="Times New Roman" w:hAnsi="Times New Roman" w:cs="Times New Roman"/>
          <w:sz w:val="24"/>
          <w:szCs w:val="24"/>
          <w:lang w:eastAsia="pl-PL"/>
        </w:rPr>
        <w:t xml:space="preserve">) mogą </w:t>
      </w:r>
      <w:r w:rsidR="00670AF9">
        <w:rPr>
          <w:rFonts w:ascii="Times New Roman" w:eastAsia="Times New Roman" w:hAnsi="Times New Roman" w:cs="Times New Roman"/>
          <w:sz w:val="24"/>
          <w:szCs w:val="24"/>
          <w:lang w:eastAsia="pl-PL"/>
        </w:rPr>
        <w:t>ułatwione</w:t>
      </w:r>
      <w:r w:rsidR="006B4169">
        <w:rPr>
          <w:rFonts w:ascii="Times New Roman" w:eastAsia="Times New Roman" w:hAnsi="Times New Roman" w:cs="Times New Roman"/>
          <w:sz w:val="24"/>
          <w:szCs w:val="24"/>
          <w:lang w:eastAsia="pl-PL"/>
        </w:rPr>
        <w:t xml:space="preserve"> w nowym ekosystemie mediów w zbiorowych wspólnych przestrzeniach online, </w:t>
      </w:r>
      <w:r w:rsidR="00670AF9">
        <w:rPr>
          <w:rFonts w:ascii="Times New Roman" w:eastAsia="Times New Roman" w:hAnsi="Times New Roman" w:cs="Times New Roman"/>
          <w:sz w:val="24"/>
          <w:szCs w:val="24"/>
          <w:lang w:eastAsia="pl-PL"/>
        </w:rPr>
        <w:t>po</w:t>
      </w:r>
      <w:r w:rsidR="006B4169">
        <w:rPr>
          <w:rFonts w:ascii="Times New Roman" w:eastAsia="Times New Roman" w:hAnsi="Times New Roman" w:cs="Times New Roman"/>
          <w:sz w:val="24"/>
          <w:szCs w:val="24"/>
          <w:lang w:eastAsia="pl-PL"/>
        </w:rPr>
        <w:t>przez zastosowanie aplikacji śledzących</w:t>
      </w:r>
      <w:r w:rsidR="00670AF9">
        <w:rPr>
          <w:rFonts w:ascii="Times New Roman" w:eastAsia="Times New Roman" w:hAnsi="Times New Roman" w:cs="Times New Roman"/>
          <w:sz w:val="24"/>
          <w:szCs w:val="24"/>
          <w:lang w:eastAsia="pl-PL"/>
        </w:rPr>
        <w:t>,</w:t>
      </w:r>
      <w:r w:rsidR="006B4169">
        <w:rPr>
          <w:rFonts w:ascii="Times New Roman" w:eastAsia="Times New Roman" w:hAnsi="Times New Roman" w:cs="Times New Roman"/>
          <w:sz w:val="24"/>
          <w:szCs w:val="24"/>
          <w:lang w:eastAsia="pl-PL"/>
        </w:rPr>
        <w:t xml:space="preserve"> wyszukiwarek i technologii profilowania. Kobiety stają się często ofiarami takich form wykorzystywania, które mogą prowadzić do nadużyć fizycznych (i seksualnych) oraz przemocy, </w:t>
      </w:r>
      <w:r w:rsidR="00525109">
        <w:rPr>
          <w:rFonts w:ascii="Times New Roman" w:eastAsia="Times New Roman" w:hAnsi="Times New Roman" w:cs="Times New Roman"/>
          <w:sz w:val="24"/>
          <w:szCs w:val="24"/>
          <w:lang w:eastAsia="pl-PL"/>
        </w:rPr>
        <w:t>stanowiących</w:t>
      </w:r>
      <w:r w:rsidR="006B4169">
        <w:rPr>
          <w:rFonts w:ascii="Times New Roman" w:eastAsia="Times New Roman" w:hAnsi="Times New Roman" w:cs="Times New Roman"/>
          <w:sz w:val="24"/>
          <w:szCs w:val="24"/>
          <w:lang w:eastAsia="pl-PL"/>
        </w:rPr>
        <w:t xml:space="preserve"> niedopuszczalne formy nierówności. Należy dodatkowo zwracać uwagę na możliwe nadużywanie technologii w stosunku do członków mniejszości.</w:t>
      </w:r>
    </w:p>
    <w:p w:rsidR="006B4169"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96. </w:t>
      </w:r>
      <w:r w:rsidR="006B4169">
        <w:rPr>
          <w:rFonts w:ascii="Times New Roman" w:eastAsia="Times New Roman" w:hAnsi="Times New Roman" w:cs="Times New Roman"/>
          <w:sz w:val="24"/>
          <w:szCs w:val="24"/>
          <w:lang w:eastAsia="pl-PL"/>
        </w:rPr>
        <w:t xml:space="preserve">W powyższych przypadkach </w:t>
      </w:r>
      <w:r w:rsidR="00525109">
        <w:rPr>
          <w:rFonts w:ascii="Times New Roman" w:eastAsia="Times New Roman" w:hAnsi="Times New Roman" w:cs="Times New Roman"/>
          <w:sz w:val="24"/>
          <w:szCs w:val="24"/>
          <w:lang w:eastAsia="pl-PL"/>
        </w:rPr>
        <w:t xml:space="preserve">reakcja w formie regulacji </w:t>
      </w:r>
      <w:r w:rsidR="006B4169">
        <w:rPr>
          <w:rFonts w:ascii="Times New Roman" w:eastAsia="Times New Roman" w:hAnsi="Times New Roman" w:cs="Times New Roman"/>
          <w:sz w:val="24"/>
          <w:szCs w:val="24"/>
          <w:lang w:eastAsia="pl-PL"/>
        </w:rPr>
        <w:t xml:space="preserve">będzie zależała od okoliczności, które obejmują charakter i zakres działalności lub serwisu jak również wewnętrzne procesy redakcyjne podmiotu. W ramach podejścia stopniowego należy rozważyć możliwości danych podmiotów (na przykład tych, którzy obsługują zbiorowe wspólne przestrzenie online lub oferujących usługi wyszukiwarek, aplikacji i technologii śledzących lub profilujących), aby usuwać lub redukować takie ryzyka. Powinno się zachęcać odpowiednich interesariuszy do wspólnego badania możliwości usuwania lub kasowania treści w stopniu, który nie jest niezgodny z fundamentalnym prawem do wyrażania opinii, co obejmuje ślady takich informacji (logowania, rejestry i przetwarzanie) w rozsądnym okresie. Większe możliwości techniczne niosą ze sobą większą odpowiedzialność. Samoregulacja mogłaby być </w:t>
      </w:r>
      <w:r w:rsidR="00670AF9">
        <w:rPr>
          <w:rFonts w:ascii="Times New Roman" w:eastAsia="Times New Roman" w:hAnsi="Times New Roman" w:cs="Times New Roman"/>
          <w:sz w:val="24"/>
          <w:szCs w:val="24"/>
          <w:lang w:eastAsia="pl-PL"/>
        </w:rPr>
        <w:t>z pożytkiem</w:t>
      </w:r>
      <w:r w:rsidR="006B4169">
        <w:rPr>
          <w:rFonts w:ascii="Times New Roman" w:eastAsia="Times New Roman" w:hAnsi="Times New Roman" w:cs="Times New Roman"/>
          <w:sz w:val="24"/>
          <w:szCs w:val="24"/>
          <w:lang w:eastAsia="pl-PL"/>
        </w:rPr>
        <w:t xml:space="preserve"> uzupełniana </w:t>
      </w:r>
      <w:r w:rsidR="00670AF9">
        <w:rPr>
          <w:rFonts w:ascii="Times New Roman" w:eastAsia="Times New Roman" w:hAnsi="Times New Roman" w:cs="Times New Roman"/>
          <w:sz w:val="24"/>
          <w:szCs w:val="24"/>
          <w:lang w:eastAsia="pl-PL"/>
        </w:rPr>
        <w:t xml:space="preserve">nowymi </w:t>
      </w:r>
      <w:r w:rsidR="006B4169">
        <w:rPr>
          <w:rFonts w:ascii="Times New Roman" w:eastAsia="Times New Roman" w:hAnsi="Times New Roman" w:cs="Times New Roman"/>
          <w:sz w:val="24"/>
          <w:szCs w:val="24"/>
          <w:lang w:eastAsia="pl-PL"/>
        </w:rPr>
        <w:t>umiejętności</w:t>
      </w:r>
      <w:r w:rsidR="00670AF9">
        <w:rPr>
          <w:rFonts w:ascii="Times New Roman" w:eastAsia="Times New Roman" w:hAnsi="Times New Roman" w:cs="Times New Roman"/>
          <w:sz w:val="24"/>
          <w:szCs w:val="24"/>
          <w:lang w:eastAsia="pl-PL"/>
        </w:rPr>
        <w:t>ami</w:t>
      </w:r>
      <w:r w:rsidR="006B4169">
        <w:rPr>
          <w:rFonts w:ascii="Times New Roman" w:eastAsia="Times New Roman" w:hAnsi="Times New Roman" w:cs="Times New Roman"/>
          <w:sz w:val="24"/>
          <w:szCs w:val="24"/>
          <w:lang w:eastAsia="pl-PL"/>
        </w:rPr>
        <w:t xml:space="preserve"> (na przykład </w:t>
      </w:r>
      <w:r w:rsidR="00670AF9">
        <w:rPr>
          <w:rFonts w:ascii="Times New Roman" w:eastAsia="Times New Roman" w:hAnsi="Times New Roman" w:cs="Times New Roman"/>
          <w:sz w:val="24"/>
          <w:szCs w:val="24"/>
          <w:lang w:eastAsia="pl-PL"/>
        </w:rPr>
        <w:t>przez wzmacnianie</w:t>
      </w:r>
      <w:r w:rsidR="006B4169">
        <w:rPr>
          <w:rFonts w:ascii="Times New Roman" w:eastAsia="Times New Roman" w:hAnsi="Times New Roman" w:cs="Times New Roman"/>
          <w:sz w:val="24"/>
          <w:szCs w:val="24"/>
          <w:lang w:eastAsia="pl-PL"/>
        </w:rPr>
        <w:t xml:space="preserve"> kompetencji interkulturowych) i przez dzielenie się najlepszymi i naprawczymi praktykami stworzonymi w ramach sektorów </w:t>
      </w:r>
      <w:r w:rsidR="00337CF7">
        <w:rPr>
          <w:rFonts w:ascii="Times New Roman" w:eastAsia="Times New Roman" w:hAnsi="Times New Roman" w:cs="Times New Roman"/>
          <w:sz w:val="24"/>
          <w:szCs w:val="24"/>
          <w:lang w:eastAsia="pl-PL"/>
        </w:rPr>
        <w:t>w nowym ekosystemie mediów.</w:t>
      </w:r>
    </w:p>
    <w:p w:rsidR="00C05772" w:rsidRPr="007909D7" w:rsidRDefault="00337CF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Wskaźniki</w:t>
      </w:r>
    </w:p>
    <w:p w:rsidR="00C05772" w:rsidRPr="007909D7" w:rsidRDefault="00337CF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Reklama</w:t>
      </w:r>
    </w:p>
    <w:p w:rsidR="00337CF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97. </w:t>
      </w:r>
      <w:r w:rsidR="00AE5953">
        <w:rPr>
          <w:rFonts w:ascii="Times New Roman" w:eastAsia="Times New Roman" w:hAnsi="Times New Roman" w:cs="Times New Roman"/>
          <w:sz w:val="24"/>
          <w:szCs w:val="24"/>
          <w:lang w:eastAsia="pl-PL"/>
        </w:rPr>
        <w:t>Wolność wyrażania dotyczy także reklam handlowych i politycznych, tele</w:t>
      </w:r>
      <w:r w:rsidR="001C5D53">
        <w:rPr>
          <w:rFonts w:ascii="Times New Roman" w:eastAsia="Times New Roman" w:hAnsi="Times New Roman" w:cs="Times New Roman"/>
          <w:sz w:val="24"/>
          <w:szCs w:val="24"/>
          <w:lang w:eastAsia="pl-PL"/>
        </w:rPr>
        <w:t>zakupów</w:t>
      </w:r>
      <w:r w:rsidR="00AE5953">
        <w:rPr>
          <w:rFonts w:ascii="Times New Roman" w:eastAsia="Times New Roman" w:hAnsi="Times New Roman" w:cs="Times New Roman"/>
          <w:sz w:val="24"/>
          <w:szCs w:val="24"/>
          <w:lang w:eastAsia="pl-PL"/>
        </w:rPr>
        <w:t xml:space="preserve"> i sponsoringu. Ograniczenia w tym względzie są dopuszczalne wyłącznie w ramach warunków wskazanych w artykule 10 Europejskiej Konwencji Praw Człowieka. Takie ograniczenia mogą być konieczne w celu ochrony konsumentów, </w:t>
      </w:r>
      <w:r w:rsidR="0083533F">
        <w:rPr>
          <w:rFonts w:ascii="Times New Roman" w:eastAsia="Times New Roman" w:hAnsi="Times New Roman" w:cs="Times New Roman"/>
          <w:sz w:val="24"/>
          <w:szCs w:val="24"/>
          <w:lang w:eastAsia="pl-PL"/>
        </w:rPr>
        <w:t>osób małoletnich</w:t>
      </w:r>
      <w:r w:rsidR="00AE5953">
        <w:rPr>
          <w:rFonts w:ascii="Times New Roman" w:eastAsia="Times New Roman" w:hAnsi="Times New Roman" w:cs="Times New Roman"/>
          <w:sz w:val="24"/>
          <w:szCs w:val="24"/>
          <w:lang w:eastAsia="pl-PL"/>
        </w:rPr>
        <w:t>, zdrowia publicznego i procesów demokratycznych.</w:t>
      </w:r>
    </w:p>
    <w:p w:rsidR="00AE5953"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98. </w:t>
      </w:r>
      <w:r w:rsidR="00AE5953">
        <w:rPr>
          <w:rFonts w:ascii="Times New Roman" w:eastAsia="Times New Roman" w:hAnsi="Times New Roman" w:cs="Times New Roman"/>
          <w:sz w:val="24"/>
          <w:szCs w:val="24"/>
          <w:lang w:eastAsia="pl-PL"/>
        </w:rPr>
        <w:t xml:space="preserve">Potencjał </w:t>
      </w:r>
      <w:r w:rsidR="001C5D53">
        <w:rPr>
          <w:rFonts w:ascii="Times New Roman" w:eastAsia="Times New Roman" w:hAnsi="Times New Roman" w:cs="Times New Roman"/>
          <w:sz w:val="24"/>
          <w:szCs w:val="24"/>
          <w:lang w:eastAsia="pl-PL"/>
        </w:rPr>
        <w:t xml:space="preserve">nadawania </w:t>
      </w:r>
      <w:r w:rsidR="00AE5953">
        <w:rPr>
          <w:rFonts w:ascii="Times New Roman" w:eastAsia="Times New Roman" w:hAnsi="Times New Roman" w:cs="Times New Roman"/>
          <w:sz w:val="24"/>
          <w:szCs w:val="24"/>
          <w:lang w:eastAsia="pl-PL"/>
        </w:rPr>
        <w:t>obraźliwych, natrętnych lub ukrytych reklam w nowym ekosystemie mediów jest większy niż kiedykolwiek wcześniej. Wymaga on większej odpowiedzialności ze strony mediów. Może wymagać semoregulacji lub współregulacji oraz, w pewnych przypadkach, regulacji (zewnętrznej).</w:t>
      </w:r>
    </w:p>
    <w:p w:rsidR="00C05772" w:rsidRPr="007909D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b/>
          <w:bCs/>
          <w:sz w:val="24"/>
          <w:szCs w:val="24"/>
          <w:lang w:eastAsia="pl-PL"/>
        </w:rPr>
        <w:t xml:space="preserve">D. </w:t>
      </w:r>
      <w:r w:rsidR="00AE5953">
        <w:rPr>
          <w:rFonts w:ascii="Times New Roman" w:eastAsia="Times New Roman" w:hAnsi="Times New Roman" w:cs="Times New Roman"/>
          <w:b/>
          <w:bCs/>
          <w:sz w:val="24"/>
          <w:szCs w:val="24"/>
          <w:lang w:eastAsia="pl-PL"/>
        </w:rPr>
        <w:t>Instrumenty referencyjne</w:t>
      </w:r>
    </w:p>
    <w:p w:rsidR="00AE5953" w:rsidRDefault="00AE5953"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Konwencje i umowy Rady Europy w obszarze mediów</w:t>
      </w:r>
    </w:p>
    <w:p w:rsidR="00C05772" w:rsidRPr="007909D7" w:rsidRDefault="00C05772" w:rsidP="00AE5953">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Konwencja </w:t>
      </w:r>
      <w:r w:rsidR="000C154A">
        <w:rPr>
          <w:rFonts w:ascii="Times New Roman" w:eastAsia="Times New Roman" w:hAnsi="Times New Roman" w:cs="Times New Roman"/>
          <w:sz w:val="24"/>
          <w:szCs w:val="24"/>
          <w:lang w:eastAsia="pl-PL"/>
        </w:rPr>
        <w:t>w sprawie</w:t>
      </w:r>
      <w:r w:rsidR="001C5D53">
        <w:rPr>
          <w:rFonts w:ascii="Times New Roman" w:eastAsia="Times New Roman" w:hAnsi="Times New Roman" w:cs="Times New Roman"/>
          <w:sz w:val="24"/>
          <w:szCs w:val="24"/>
          <w:lang w:eastAsia="pl-PL"/>
        </w:rPr>
        <w:t xml:space="preserve"> i</w:t>
      </w:r>
      <w:r w:rsidR="00AE5953">
        <w:rPr>
          <w:rFonts w:ascii="Times New Roman" w:eastAsia="Times New Roman" w:hAnsi="Times New Roman" w:cs="Times New Roman"/>
          <w:sz w:val="24"/>
          <w:szCs w:val="24"/>
          <w:lang w:eastAsia="pl-PL"/>
        </w:rPr>
        <w:t xml:space="preserve">nformacji i </w:t>
      </w:r>
      <w:r w:rsidR="001C5D53">
        <w:rPr>
          <w:rFonts w:ascii="Times New Roman" w:eastAsia="Times New Roman" w:hAnsi="Times New Roman" w:cs="Times New Roman"/>
          <w:sz w:val="24"/>
          <w:szCs w:val="24"/>
          <w:lang w:eastAsia="pl-PL"/>
        </w:rPr>
        <w:t>w</w:t>
      </w:r>
      <w:r w:rsidR="00AE5953">
        <w:rPr>
          <w:rFonts w:ascii="Times New Roman" w:eastAsia="Times New Roman" w:hAnsi="Times New Roman" w:cs="Times New Roman"/>
          <w:sz w:val="24"/>
          <w:szCs w:val="24"/>
          <w:lang w:eastAsia="pl-PL"/>
        </w:rPr>
        <w:t xml:space="preserve">spółpracy </w:t>
      </w:r>
      <w:r w:rsidR="001C5D53">
        <w:rPr>
          <w:rFonts w:ascii="Times New Roman" w:eastAsia="Times New Roman" w:hAnsi="Times New Roman" w:cs="Times New Roman"/>
          <w:sz w:val="24"/>
          <w:szCs w:val="24"/>
          <w:lang w:eastAsia="pl-PL"/>
        </w:rPr>
        <w:t>p</w:t>
      </w:r>
      <w:r w:rsidR="00AE5953">
        <w:rPr>
          <w:rFonts w:ascii="Times New Roman" w:eastAsia="Times New Roman" w:hAnsi="Times New Roman" w:cs="Times New Roman"/>
          <w:sz w:val="24"/>
          <w:szCs w:val="24"/>
          <w:lang w:eastAsia="pl-PL"/>
        </w:rPr>
        <w:t xml:space="preserve">rawnej </w:t>
      </w:r>
      <w:r w:rsidR="00670AF9">
        <w:rPr>
          <w:rFonts w:ascii="Times New Roman" w:eastAsia="Times New Roman" w:hAnsi="Times New Roman" w:cs="Times New Roman"/>
          <w:sz w:val="24"/>
          <w:szCs w:val="24"/>
          <w:lang w:eastAsia="pl-PL"/>
        </w:rPr>
        <w:t>w zakresie</w:t>
      </w:r>
      <w:r w:rsidR="00AE5953">
        <w:rPr>
          <w:rFonts w:ascii="Times New Roman" w:eastAsia="Times New Roman" w:hAnsi="Times New Roman" w:cs="Times New Roman"/>
          <w:sz w:val="24"/>
          <w:szCs w:val="24"/>
          <w:lang w:eastAsia="pl-PL"/>
        </w:rPr>
        <w:t xml:space="preserve"> „Usług Społeczeństwa Informacyjnego”</w:t>
      </w:r>
      <w:r w:rsidRPr="007909D7">
        <w:rPr>
          <w:rFonts w:ascii="Times New Roman" w:eastAsia="Times New Roman" w:hAnsi="Times New Roman" w:cs="Times New Roman"/>
          <w:sz w:val="24"/>
          <w:szCs w:val="24"/>
          <w:lang w:eastAsia="pl-PL"/>
        </w:rPr>
        <w:t xml:space="preserve"> (ETS </w:t>
      </w:r>
      <w:r w:rsidR="00AE5953">
        <w:rPr>
          <w:rFonts w:ascii="Times New Roman" w:eastAsia="Times New Roman" w:hAnsi="Times New Roman" w:cs="Times New Roman"/>
          <w:sz w:val="24"/>
          <w:szCs w:val="24"/>
          <w:lang w:eastAsia="pl-PL"/>
        </w:rPr>
        <w:t>nr</w:t>
      </w:r>
      <w:r w:rsidRPr="007909D7">
        <w:rPr>
          <w:rFonts w:ascii="Times New Roman" w:eastAsia="Times New Roman" w:hAnsi="Times New Roman" w:cs="Times New Roman"/>
          <w:sz w:val="24"/>
          <w:szCs w:val="24"/>
          <w:lang w:eastAsia="pl-PL"/>
        </w:rPr>
        <w:t> 180, 2001)</w:t>
      </w:r>
    </w:p>
    <w:p w:rsidR="00C05772" w:rsidRPr="007909D7" w:rsidRDefault="00C05772" w:rsidP="00AE5953">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Europejska konwencja w sprawie ochrony prawnej usług opartych lub polegających na warunkowym dostępie </w:t>
      </w:r>
      <w:r w:rsidRPr="007909D7">
        <w:rPr>
          <w:rFonts w:ascii="Times New Roman" w:eastAsia="Times New Roman" w:hAnsi="Times New Roman" w:cs="Times New Roman"/>
          <w:sz w:val="24"/>
          <w:szCs w:val="24"/>
          <w:lang w:eastAsia="pl-PL"/>
        </w:rPr>
        <w:t xml:space="preserve">(ETS </w:t>
      </w:r>
      <w:r w:rsidR="00AE5953">
        <w:rPr>
          <w:rFonts w:ascii="Times New Roman" w:eastAsia="Times New Roman" w:hAnsi="Times New Roman" w:cs="Times New Roman"/>
          <w:sz w:val="24"/>
          <w:szCs w:val="24"/>
          <w:lang w:eastAsia="pl-PL"/>
        </w:rPr>
        <w:t>nr</w:t>
      </w:r>
      <w:r w:rsidRPr="007909D7">
        <w:rPr>
          <w:rFonts w:ascii="Times New Roman" w:eastAsia="Times New Roman" w:hAnsi="Times New Roman" w:cs="Times New Roman"/>
          <w:sz w:val="24"/>
          <w:szCs w:val="24"/>
          <w:lang w:eastAsia="pl-PL"/>
        </w:rPr>
        <w:t xml:space="preserve"> 178, 2000)</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AE5953">
        <w:rPr>
          <w:rFonts w:ascii="Times New Roman" w:eastAsia="Times New Roman" w:hAnsi="Times New Roman" w:cs="Times New Roman"/>
          <w:sz w:val="24"/>
          <w:szCs w:val="24"/>
          <w:lang w:eastAsia="pl-PL"/>
        </w:rPr>
        <w:t xml:space="preserve">Europejska </w:t>
      </w:r>
      <w:r w:rsidR="00670AF9">
        <w:rPr>
          <w:rFonts w:ascii="Times New Roman" w:eastAsia="Times New Roman" w:hAnsi="Times New Roman" w:cs="Times New Roman"/>
          <w:sz w:val="24"/>
          <w:szCs w:val="24"/>
          <w:lang w:eastAsia="pl-PL"/>
        </w:rPr>
        <w:t>Konwencja o T</w:t>
      </w:r>
      <w:r w:rsidR="00AE5953">
        <w:rPr>
          <w:rFonts w:ascii="Times New Roman" w:eastAsia="Times New Roman" w:hAnsi="Times New Roman" w:cs="Times New Roman"/>
          <w:sz w:val="24"/>
          <w:szCs w:val="24"/>
          <w:lang w:eastAsia="pl-PL"/>
        </w:rPr>
        <w:t xml:space="preserve">elewizji </w:t>
      </w:r>
      <w:r w:rsidR="00670AF9">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onadgranicznej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132, 1989) </w:t>
      </w:r>
      <w:r w:rsidR="000C154A">
        <w:rPr>
          <w:rFonts w:ascii="Times New Roman" w:eastAsia="Times New Roman" w:hAnsi="Times New Roman" w:cs="Times New Roman"/>
          <w:sz w:val="24"/>
          <w:szCs w:val="24"/>
          <w:lang w:eastAsia="pl-PL"/>
        </w:rPr>
        <w:t xml:space="preserve">i Protokół Poprawek do Europejskiej Konwencji </w:t>
      </w:r>
      <w:r w:rsidR="00670AF9">
        <w:rPr>
          <w:rFonts w:ascii="Times New Roman" w:eastAsia="Times New Roman" w:hAnsi="Times New Roman" w:cs="Times New Roman"/>
          <w:sz w:val="24"/>
          <w:szCs w:val="24"/>
          <w:lang w:eastAsia="pl-PL"/>
        </w:rPr>
        <w:t>o</w:t>
      </w:r>
      <w:r w:rsidR="000C154A">
        <w:rPr>
          <w:rFonts w:ascii="Times New Roman" w:eastAsia="Times New Roman" w:hAnsi="Times New Roman" w:cs="Times New Roman"/>
          <w:sz w:val="24"/>
          <w:szCs w:val="24"/>
          <w:lang w:eastAsia="pl-PL"/>
        </w:rPr>
        <w:t xml:space="preserve"> Telewizji Ponadgranicznej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171, 1998)</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Europejska konwencji w kwestii p</w:t>
      </w:r>
      <w:r w:rsidR="000C154A">
        <w:rPr>
          <w:rFonts w:ascii="Times New Roman" w:eastAsia="Times New Roman" w:hAnsi="Times New Roman" w:cs="Times New Roman"/>
          <w:sz w:val="24"/>
          <w:szCs w:val="24"/>
          <w:lang w:eastAsia="pl-PL"/>
        </w:rPr>
        <w:t xml:space="preserve">raw </w:t>
      </w:r>
      <w:r w:rsidR="001C5D53">
        <w:rPr>
          <w:rFonts w:ascii="Times New Roman" w:eastAsia="Times New Roman" w:hAnsi="Times New Roman" w:cs="Times New Roman"/>
          <w:sz w:val="24"/>
          <w:szCs w:val="24"/>
          <w:lang w:eastAsia="pl-PL"/>
        </w:rPr>
        <w:t>a</w:t>
      </w:r>
      <w:r w:rsidR="000C154A">
        <w:rPr>
          <w:rFonts w:ascii="Times New Roman" w:eastAsia="Times New Roman" w:hAnsi="Times New Roman" w:cs="Times New Roman"/>
          <w:sz w:val="24"/>
          <w:szCs w:val="24"/>
          <w:lang w:eastAsia="pl-PL"/>
        </w:rPr>
        <w:t xml:space="preserve">utorskich i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raw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okrewnych stosowanych w odniesieniu do przekazu satelitarnego</w:t>
      </w:r>
      <w:r w:rsidRPr="007909D7">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153, 1994)</w:t>
      </w:r>
    </w:p>
    <w:p w:rsidR="00C05772" w:rsidRPr="007909D7"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Europejska u</w:t>
      </w:r>
      <w:r w:rsidR="000C154A">
        <w:rPr>
          <w:rFonts w:ascii="Times New Roman" w:eastAsia="Times New Roman" w:hAnsi="Times New Roman" w:cs="Times New Roman"/>
          <w:sz w:val="24"/>
          <w:szCs w:val="24"/>
          <w:lang w:eastAsia="pl-PL"/>
        </w:rPr>
        <w:t xml:space="preserve">mowa dotycząca </w:t>
      </w:r>
      <w:r w:rsidR="001C5D53">
        <w:rPr>
          <w:rFonts w:ascii="Times New Roman" w:eastAsia="Times New Roman" w:hAnsi="Times New Roman" w:cs="Times New Roman"/>
          <w:sz w:val="24"/>
          <w:szCs w:val="24"/>
          <w:lang w:eastAsia="pl-PL"/>
        </w:rPr>
        <w:t>w</w:t>
      </w:r>
      <w:r w:rsidR="000C154A">
        <w:rPr>
          <w:rFonts w:ascii="Times New Roman" w:eastAsia="Times New Roman" w:hAnsi="Times New Roman" w:cs="Times New Roman"/>
          <w:sz w:val="24"/>
          <w:szCs w:val="24"/>
          <w:lang w:eastAsia="pl-PL"/>
        </w:rPr>
        <w:t xml:space="preserve">ymiany </w:t>
      </w:r>
      <w:r w:rsidR="001C5D53">
        <w:rPr>
          <w:rFonts w:ascii="Times New Roman" w:eastAsia="Times New Roman" w:hAnsi="Times New Roman" w:cs="Times New Roman"/>
          <w:sz w:val="24"/>
          <w:szCs w:val="24"/>
          <w:lang w:eastAsia="pl-PL"/>
        </w:rPr>
        <w:t>p</w:t>
      </w:r>
      <w:r w:rsidR="000C154A">
        <w:rPr>
          <w:rFonts w:ascii="Times New Roman" w:eastAsia="Times New Roman" w:hAnsi="Times New Roman" w:cs="Times New Roman"/>
          <w:sz w:val="24"/>
          <w:szCs w:val="24"/>
          <w:lang w:eastAsia="pl-PL"/>
        </w:rPr>
        <w:t xml:space="preserve">rogramów przy pomocy filmów telewizyjnych </w:t>
      </w:r>
      <w:r w:rsidRPr="007909D7">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Pr>
          <w:rFonts w:ascii="Times New Roman" w:eastAsia="Times New Roman" w:hAnsi="Times New Roman" w:cs="Times New Roman"/>
          <w:sz w:val="24"/>
          <w:szCs w:val="24"/>
          <w:lang w:eastAsia="pl-PL"/>
        </w:rPr>
        <w:t>r</w:t>
      </w:r>
      <w:r w:rsidRPr="007909D7">
        <w:rPr>
          <w:rFonts w:ascii="Times New Roman" w:eastAsia="Times New Roman" w:hAnsi="Times New Roman" w:cs="Times New Roman"/>
          <w:sz w:val="24"/>
          <w:szCs w:val="24"/>
          <w:lang w:eastAsia="pl-PL"/>
        </w:rPr>
        <w:t xml:space="preserve"> 27, 1958)</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7909D7">
        <w:rPr>
          <w:rFonts w:ascii="Times New Roman" w:eastAsia="Times New Roman" w:hAnsi="Times New Roman" w:cs="Times New Roman"/>
          <w:sz w:val="24"/>
          <w:szCs w:val="24"/>
          <w:lang w:eastAsia="pl-PL"/>
        </w:rPr>
        <w:t xml:space="preserve">- </w:t>
      </w:r>
      <w:r w:rsidR="000C154A" w:rsidRPr="000C154A">
        <w:rPr>
          <w:rFonts w:ascii="Times New Roman" w:eastAsia="Times New Roman" w:hAnsi="Times New Roman" w:cs="Times New Roman"/>
          <w:sz w:val="24"/>
          <w:szCs w:val="24"/>
          <w:lang w:eastAsia="pl-PL"/>
        </w:rPr>
        <w:t xml:space="preserve">Europejska umowa o ochronie emisji telewizyjnych </w:t>
      </w:r>
      <w:r w:rsidRPr="000C154A">
        <w:rPr>
          <w:rFonts w:ascii="Times New Roman" w:eastAsia="Times New Roman" w:hAnsi="Times New Roman" w:cs="Times New Roman"/>
          <w:sz w:val="24"/>
          <w:szCs w:val="24"/>
          <w:lang w:eastAsia="pl-PL"/>
        </w:rPr>
        <w:t xml:space="preserve">(ETS </w:t>
      </w:r>
      <w:r w:rsidR="000C154A" w:rsidRP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34, 1960)</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sidRPr="000C154A">
        <w:rPr>
          <w:rFonts w:ascii="Times New Roman" w:eastAsia="Times New Roman" w:hAnsi="Times New Roman" w:cs="Times New Roman"/>
          <w:sz w:val="24"/>
          <w:szCs w:val="24"/>
          <w:lang w:eastAsia="pl-PL"/>
        </w:rPr>
        <w:t>Europejska umowa o</w:t>
      </w:r>
      <w:r w:rsidR="000C154A">
        <w:rPr>
          <w:rFonts w:ascii="Times New Roman" w:eastAsia="Times New Roman" w:hAnsi="Times New Roman" w:cs="Times New Roman"/>
          <w:sz w:val="24"/>
          <w:szCs w:val="24"/>
          <w:lang w:eastAsia="pl-PL"/>
        </w:rPr>
        <w:t xml:space="preserve"> zapobieganiu emisjom transmitowanym ze stacji poza terytoriami krajowymi</w:t>
      </w:r>
      <w:r w:rsidRPr="000C154A">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53, 1965)</w:t>
      </w:r>
    </w:p>
    <w:p w:rsidR="000C154A" w:rsidRDefault="000C154A"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Pozostałe konwencje zawierające postanowienia istotne dla mediów</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Konwencja o cyberprzestępczości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185, 2001) </w:t>
      </w:r>
      <w:r w:rsidR="000C154A">
        <w:rPr>
          <w:rFonts w:ascii="Times New Roman" w:eastAsia="Times New Roman" w:hAnsi="Times New Roman" w:cs="Times New Roman"/>
          <w:sz w:val="24"/>
          <w:szCs w:val="24"/>
          <w:lang w:eastAsia="pl-PL"/>
        </w:rPr>
        <w:t>i protokół dodatkowy do Konwencji o cyberprzestępczośc</w:t>
      </w:r>
      <w:r w:rsidR="001C5D53">
        <w:rPr>
          <w:rFonts w:ascii="Times New Roman" w:eastAsia="Times New Roman" w:hAnsi="Times New Roman" w:cs="Times New Roman"/>
          <w:sz w:val="24"/>
          <w:szCs w:val="24"/>
          <w:lang w:eastAsia="pl-PL"/>
        </w:rPr>
        <w:t>i dotyczący kryminalizacji akt</w:t>
      </w:r>
      <w:r w:rsidR="000C154A">
        <w:rPr>
          <w:rFonts w:ascii="Times New Roman" w:eastAsia="Times New Roman" w:hAnsi="Times New Roman" w:cs="Times New Roman"/>
          <w:sz w:val="24"/>
          <w:szCs w:val="24"/>
          <w:lang w:eastAsia="pl-PL"/>
        </w:rPr>
        <w:t xml:space="preserve">ów o charakterze rasistowskim i ksenofobicznym popełnianych za pomocą systemów komputerowych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189, 2003)</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Konwencja o ochronie osób w związku z automatycznym przetwarzaniem danych osobowych (ETS nr </w:t>
      </w:r>
      <w:r w:rsidRPr="000C154A">
        <w:rPr>
          <w:rFonts w:ascii="Times New Roman" w:eastAsia="Times New Roman" w:hAnsi="Times New Roman" w:cs="Times New Roman"/>
          <w:sz w:val="24"/>
          <w:szCs w:val="24"/>
          <w:lang w:eastAsia="pl-PL"/>
        </w:rPr>
        <w:t xml:space="preserve">108, 1981) </w:t>
      </w:r>
      <w:r w:rsidR="000C154A">
        <w:rPr>
          <w:rFonts w:ascii="Times New Roman" w:eastAsia="Times New Roman" w:hAnsi="Times New Roman" w:cs="Times New Roman"/>
          <w:sz w:val="24"/>
          <w:szCs w:val="24"/>
          <w:lang w:eastAsia="pl-PL"/>
        </w:rPr>
        <w:t xml:space="preserve">i dodatkowy Protokół do Konwencji o ochronie osób w związku z automatycznym przetwarzaniem danych osobowych dotyczący organów nadzorczych i ponadgranicznych przepływów danych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nr</w:t>
      </w:r>
      <w:r w:rsidRPr="000C154A">
        <w:rPr>
          <w:rFonts w:ascii="Times New Roman" w:eastAsia="Times New Roman" w:hAnsi="Times New Roman" w:cs="Times New Roman"/>
          <w:sz w:val="24"/>
          <w:szCs w:val="24"/>
          <w:lang w:eastAsia="pl-PL"/>
        </w:rPr>
        <w:t xml:space="preserve"> 181, 2001)</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Konwencja Ramowa dotycząca Ochrony Mniejszości Narodowych</w:t>
      </w:r>
      <w:r w:rsidRPr="000C154A">
        <w:rPr>
          <w:rFonts w:ascii="Times New Roman" w:eastAsia="Times New Roman" w:hAnsi="Times New Roman" w:cs="Times New Roman"/>
          <w:sz w:val="24"/>
          <w:szCs w:val="24"/>
          <w:lang w:eastAsia="pl-PL"/>
        </w:rPr>
        <w:t xml:space="preserve"> (ETS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157, 1995)</w:t>
      </w:r>
    </w:p>
    <w:p w:rsidR="00C05772" w:rsidRPr="000C154A" w:rsidRDefault="00C05772" w:rsidP="000C154A">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 xml:space="preserve">Europejska Karta Języków Regionalnych lub </w:t>
      </w:r>
      <w:r w:rsidR="00EF2746">
        <w:rPr>
          <w:rFonts w:ascii="Times New Roman" w:eastAsia="Times New Roman" w:hAnsi="Times New Roman" w:cs="Times New Roman"/>
          <w:sz w:val="24"/>
          <w:szCs w:val="24"/>
          <w:lang w:eastAsia="pl-PL"/>
        </w:rPr>
        <w:t xml:space="preserve">Języków </w:t>
      </w:r>
      <w:r w:rsidR="000C154A">
        <w:rPr>
          <w:rFonts w:ascii="Times New Roman" w:eastAsia="Times New Roman" w:hAnsi="Times New Roman" w:cs="Times New Roman"/>
          <w:sz w:val="24"/>
          <w:szCs w:val="24"/>
          <w:lang w:eastAsia="pl-PL"/>
        </w:rPr>
        <w:t xml:space="preserve">Mniejszości </w:t>
      </w:r>
      <w:r w:rsidRPr="000C154A">
        <w:rPr>
          <w:rFonts w:ascii="Times New Roman" w:eastAsia="Times New Roman" w:hAnsi="Times New Roman" w:cs="Times New Roman"/>
          <w:sz w:val="24"/>
          <w:szCs w:val="24"/>
          <w:lang w:eastAsia="pl-PL"/>
        </w:rPr>
        <w:t xml:space="preserve">(ETS </w:t>
      </w:r>
      <w:r w:rsidR="000C154A">
        <w:rPr>
          <w:rFonts w:ascii="Times New Roman" w:eastAsia="Times New Roman" w:hAnsi="Times New Roman" w:cs="Times New Roman"/>
          <w:sz w:val="24"/>
          <w:szCs w:val="24"/>
          <w:lang w:eastAsia="pl-PL"/>
        </w:rPr>
        <w:t>n</w:t>
      </w:r>
      <w:r w:rsidR="00AE5953" w:rsidRPr="000C154A">
        <w:rPr>
          <w:rFonts w:ascii="Times New Roman" w:eastAsia="Times New Roman" w:hAnsi="Times New Roman" w:cs="Times New Roman"/>
          <w:sz w:val="24"/>
          <w:szCs w:val="24"/>
          <w:lang w:eastAsia="pl-PL"/>
        </w:rPr>
        <w:t>r</w:t>
      </w:r>
      <w:r w:rsidRPr="000C154A">
        <w:rPr>
          <w:rFonts w:ascii="Times New Roman" w:eastAsia="Times New Roman" w:hAnsi="Times New Roman" w:cs="Times New Roman"/>
          <w:sz w:val="24"/>
          <w:szCs w:val="24"/>
          <w:lang w:eastAsia="pl-PL"/>
        </w:rPr>
        <w:t xml:space="preserve"> 148, 1992)</w:t>
      </w:r>
    </w:p>
    <w:p w:rsidR="00C05772" w:rsidRPr="000C154A" w:rsidRDefault="000C154A" w:rsidP="000C154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t>Komitet Ministrów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2010</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8" w:history="1">
        <w:r w:rsidRPr="000C154A">
          <w:rPr>
            <w:rFonts w:ascii="Times New Roman" w:eastAsia="Times New Roman" w:hAnsi="Times New Roman" w:cs="Times New Roman"/>
            <w:color w:val="0000FF"/>
            <w:sz w:val="24"/>
            <w:szCs w:val="24"/>
            <w:u w:val="single"/>
            <w:lang w:eastAsia="pl-PL"/>
          </w:rPr>
          <w:t>CM/Rec(2010)13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ochrony osób w związku z automatycznym przetwarzaniem danych osobowych w kontekście profilowania</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zarządzania zasobami adresów protokołów internetowych w interesie publicznym </w:t>
      </w:r>
      <w:r w:rsidRPr="000C154A">
        <w:rPr>
          <w:rFonts w:ascii="Times New Roman" w:eastAsia="Times New Roman" w:hAnsi="Times New Roman" w:cs="Times New Roman"/>
          <w:sz w:val="24"/>
          <w:szCs w:val="24"/>
          <w:lang w:eastAsia="pl-PL"/>
        </w:rPr>
        <w:t>(29 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neutralności sieci </w:t>
      </w:r>
      <w:r w:rsidRPr="000C154A">
        <w:rPr>
          <w:rFonts w:ascii="Times New Roman" w:eastAsia="Times New Roman" w:hAnsi="Times New Roman" w:cs="Times New Roman"/>
          <w:sz w:val="24"/>
          <w:szCs w:val="24"/>
          <w:lang w:eastAsia="pl-PL"/>
        </w:rPr>
        <w:t xml:space="preserve">(29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agendy cyfrowej dla Europy</w:t>
      </w:r>
      <w:r w:rsidRPr="000C154A">
        <w:rPr>
          <w:rFonts w:ascii="Times New Roman" w:eastAsia="Times New Roman" w:hAnsi="Times New Roman" w:cs="Times New Roman"/>
          <w:sz w:val="24"/>
          <w:szCs w:val="24"/>
          <w:lang w:eastAsia="pl-PL"/>
        </w:rPr>
        <w:t xml:space="preserve"> (29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zwiększonego udziału państw członkowskich w sprawach związanych z</w:t>
      </w:r>
      <w:r w:rsidR="001C5D53">
        <w:rPr>
          <w:rFonts w:ascii="Times New Roman" w:eastAsia="Times New Roman" w:hAnsi="Times New Roman" w:cs="Times New Roman"/>
          <w:sz w:val="24"/>
          <w:szCs w:val="24"/>
          <w:lang w:eastAsia="pl-PL"/>
        </w:rPr>
        <w:t>e</w:t>
      </w:r>
      <w:r w:rsidR="001A74BF">
        <w:rPr>
          <w:rFonts w:ascii="Times New Roman" w:eastAsia="Times New Roman" w:hAnsi="Times New Roman" w:cs="Times New Roman"/>
          <w:sz w:val="24"/>
          <w:szCs w:val="24"/>
          <w:lang w:eastAsia="pl-PL"/>
        </w:rPr>
        <w:t xml:space="preserve"> sposobem zarządzania Internetem – Rządowy Komitet Doradczy (GAC) Korporacji Internetowej dla Wyznaczonych Nazw i Numerów (ICANN) (26 maja </w:t>
      </w:r>
      <w:r w:rsidRPr="000C154A">
        <w:rPr>
          <w:rFonts w:ascii="Times New Roman" w:eastAsia="Times New Roman" w:hAnsi="Times New Roman" w:cs="Times New Roman"/>
          <w:sz w:val="24"/>
          <w:szCs w:val="24"/>
          <w:lang w:eastAsia="pl-PL"/>
        </w:rPr>
        <w:t>2010)</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przestrzeganie artykułu 10 Europejskiej Konwencji Praw Człowieka</w:t>
      </w:r>
      <w:r w:rsidRPr="000C154A">
        <w:rPr>
          <w:rFonts w:ascii="Times New Roman" w:eastAsia="Times New Roman" w:hAnsi="Times New Roman" w:cs="Times New Roman"/>
          <w:sz w:val="24"/>
          <w:szCs w:val="24"/>
          <w:lang w:eastAsia="pl-PL"/>
        </w:rPr>
        <w:t xml:space="preserve"> (13 </w:t>
      </w:r>
      <w:r w:rsidR="001A74BF">
        <w:rPr>
          <w:rFonts w:ascii="Times New Roman" w:eastAsia="Times New Roman" w:hAnsi="Times New Roman" w:cs="Times New Roman"/>
          <w:sz w:val="24"/>
          <w:szCs w:val="24"/>
          <w:lang w:eastAsia="pl-PL"/>
        </w:rPr>
        <w:t>stycznia</w:t>
      </w:r>
      <w:r w:rsidRPr="000C154A">
        <w:rPr>
          <w:rFonts w:ascii="Times New Roman" w:eastAsia="Times New Roman" w:hAnsi="Times New Roman" w:cs="Times New Roman"/>
          <w:sz w:val="24"/>
          <w:szCs w:val="24"/>
          <w:lang w:eastAsia="pl-PL"/>
        </w:rPr>
        <w:t xml:space="preserve"> 2010)</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2009</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9" w:history="1">
        <w:r w:rsidRPr="000C154A">
          <w:rPr>
            <w:rFonts w:ascii="Times New Roman" w:eastAsia="Times New Roman" w:hAnsi="Times New Roman" w:cs="Times New Roman"/>
            <w:color w:val="0000FF"/>
            <w:sz w:val="24"/>
            <w:szCs w:val="24"/>
            <w:u w:val="single"/>
            <w:lang w:eastAsia="pl-PL"/>
          </w:rPr>
          <w:t>CM/Rec(2009)5</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na celu ochronę dzieci przed szkodl</w:t>
      </w:r>
      <w:r w:rsidR="001C5D53">
        <w:rPr>
          <w:rFonts w:ascii="Times New Roman" w:eastAsia="Times New Roman" w:hAnsi="Times New Roman" w:cs="Times New Roman"/>
          <w:sz w:val="24"/>
          <w:szCs w:val="24"/>
          <w:lang w:eastAsia="pl-PL"/>
        </w:rPr>
        <w:t>iwymi treściami i zachowaniami oraz</w:t>
      </w:r>
      <w:r w:rsidR="00767B32">
        <w:rPr>
          <w:rFonts w:ascii="Times New Roman" w:eastAsia="Times New Roman" w:hAnsi="Times New Roman" w:cs="Times New Roman"/>
          <w:sz w:val="24"/>
          <w:szCs w:val="24"/>
          <w:lang w:eastAsia="pl-PL"/>
        </w:rPr>
        <w:t xml:space="preserve"> promowanie ich aktywnego</w:t>
      </w:r>
      <w:r w:rsidR="001A74BF">
        <w:rPr>
          <w:rFonts w:ascii="Times New Roman" w:eastAsia="Times New Roman" w:hAnsi="Times New Roman" w:cs="Times New Roman"/>
          <w:sz w:val="24"/>
          <w:szCs w:val="24"/>
          <w:lang w:eastAsia="pl-PL"/>
        </w:rPr>
        <w:t xml:space="preserve"> udział</w:t>
      </w:r>
      <w:r w:rsidR="00767B32">
        <w:rPr>
          <w:rFonts w:ascii="Times New Roman" w:eastAsia="Times New Roman" w:hAnsi="Times New Roman" w:cs="Times New Roman"/>
          <w:sz w:val="24"/>
          <w:szCs w:val="24"/>
          <w:lang w:eastAsia="pl-PL"/>
        </w:rPr>
        <w:t>u w nowym środowisku informacyjnym i komunikacyjnym</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roli mediów społecznościowych w promowaniu spójności społecznej i dialogu międzykulturowego</w:t>
      </w:r>
      <w:r w:rsidRPr="000C154A">
        <w:rPr>
          <w:rFonts w:ascii="Times New Roman" w:eastAsia="Times New Roman" w:hAnsi="Times New Roman" w:cs="Times New Roman"/>
          <w:sz w:val="24"/>
          <w:szCs w:val="24"/>
          <w:lang w:eastAsia="pl-PL"/>
        </w:rPr>
        <w:t xml:space="preserve"> (11 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2009)</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2008</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0" w:history="1">
        <w:r w:rsidRPr="000C154A">
          <w:rPr>
            <w:rFonts w:ascii="Times New Roman" w:eastAsia="Times New Roman" w:hAnsi="Times New Roman" w:cs="Times New Roman"/>
            <w:color w:val="0000FF"/>
            <w:sz w:val="24"/>
            <w:szCs w:val="24"/>
            <w:u w:val="single"/>
            <w:lang w:eastAsia="pl-PL"/>
          </w:rPr>
          <w:t>CM/Rec(2008)6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poszanowanie wolności wyrażania poglądów i informacji w odniesieniu do filtrów internetowych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niezależności i działania organów regulacyjnych dla sektora nadawczego </w:t>
      </w:r>
      <w:r w:rsidRPr="000C154A">
        <w:rPr>
          <w:rFonts w:ascii="Times New Roman" w:eastAsia="Times New Roman" w:hAnsi="Times New Roman" w:cs="Times New Roman"/>
          <w:sz w:val="24"/>
          <w:szCs w:val="24"/>
          <w:lang w:eastAsia="pl-PL"/>
        </w:rPr>
        <w:t>(26 </w:t>
      </w:r>
      <w:r w:rsidR="001A74BF">
        <w:rPr>
          <w:rFonts w:ascii="Times New Roman" w:eastAsia="Times New Roman" w:hAnsi="Times New Roman" w:cs="Times New Roman"/>
          <w:sz w:val="24"/>
          <w:szCs w:val="24"/>
          <w:lang w:eastAsia="pl-PL"/>
        </w:rPr>
        <w:t>marca</w:t>
      </w:r>
      <w:r w:rsidRPr="000C154A">
        <w:rPr>
          <w:rFonts w:ascii="Times New Roman" w:eastAsia="Times New Roman" w:hAnsi="Times New Roman" w:cs="Times New Roman"/>
          <w:sz w:val="24"/>
          <w:szCs w:val="24"/>
          <w:lang w:eastAsia="pl-PL"/>
        </w:rPr>
        <w:t xml:space="preserve"> 2008)</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ochrony godności, bezpieczeństwa i prywatności dzieci w Internecie </w:t>
      </w:r>
      <w:r w:rsidRPr="000C154A">
        <w:rPr>
          <w:rFonts w:ascii="Times New Roman" w:eastAsia="Times New Roman" w:hAnsi="Times New Roman" w:cs="Times New Roman"/>
          <w:sz w:val="24"/>
          <w:szCs w:val="24"/>
          <w:lang w:eastAsia="pl-PL"/>
        </w:rPr>
        <w:t xml:space="preserve">(20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2008)</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alokacji i zarządzan</w:t>
      </w:r>
      <w:r w:rsidR="001C5D53">
        <w:rPr>
          <w:rFonts w:ascii="Times New Roman" w:eastAsia="Times New Roman" w:hAnsi="Times New Roman" w:cs="Times New Roman"/>
          <w:sz w:val="24"/>
          <w:szCs w:val="24"/>
          <w:lang w:eastAsia="pl-PL"/>
        </w:rPr>
        <w:t>ia dywidendą cyfrową i interesu</w:t>
      </w:r>
      <w:r w:rsidR="001A74BF">
        <w:rPr>
          <w:rFonts w:ascii="Times New Roman" w:eastAsia="Times New Roman" w:hAnsi="Times New Roman" w:cs="Times New Roman"/>
          <w:sz w:val="24"/>
          <w:szCs w:val="24"/>
          <w:lang w:eastAsia="pl-PL"/>
        </w:rPr>
        <w:t xml:space="preserve"> publicznego </w:t>
      </w:r>
      <w:r w:rsidRPr="000C154A">
        <w:rPr>
          <w:rFonts w:ascii="Times New Roman" w:eastAsia="Times New Roman" w:hAnsi="Times New Roman" w:cs="Times New Roman"/>
          <w:sz w:val="24"/>
          <w:szCs w:val="24"/>
          <w:lang w:eastAsia="pl-PL"/>
        </w:rPr>
        <w:t>(20 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2008)</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2007</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1" w:history="1">
        <w:r w:rsidRPr="000C154A">
          <w:rPr>
            <w:rFonts w:ascii="Times New Roman" w:eastAsia="Times New Roman" w:hAnsi="Times New Roman" w:cs="Times New Roman"/>
            <w:color w:val="0000FF"/>
            <w:sz w:val="24"/>
            <w:szCs w:val="24"/>
            <w:u w:val="single"/>
            <w:lang w:eastAsia="pl-PL"/>
          </w:rPr>
          <w:t>CM/Rec(2007)16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promować wartość usług publicznych Internetu</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2" w:history="1">
        <w:r w:rsidRPr="000C154A">
          <w:rPr>
            <w:rFonts w:ascii="Times New Roman" w:eastAsia="Times New Roman" w:hAnsi="Times New Roman" w:cs="Times New Roman"/>
            <w:color w:val="0000FF"/>
            <w:sz w:val="24"/>
            <w:szCs w:val="24"/>
            <w:u w:val="single"/>
            <w:lang w:eastAsia="pl-PL"/>
          </w:rPr>
          <w:t>CM/Rec(2007)15</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dotyczących relacjonowania kampanii wyborczych w mediach</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3" w:history="1">
        <w:r w:rsidRPr="000C154A">
          <w:rPr>
            <w:rFonts w:ascii="Times New Roman" w:eastAsia="Times New Roman" w:hAnsi="Times New Roman" w:cs="Times New Roman"/>
            <w:color w:val="0000FF"/>
            <w:sz w:val="24"/>
            <w:szCs w:val="24"/>
            <w:u w:val="single"/>
            <w:lang w:eastAsia="pl-PL"/>
          </w:rPr>
          <w:t>CM/Rec(2007)11</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promowania wolności wypowiedzi i informacji w nowym środowisku informacyjnym i komunikacyjnym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Rec(2007)3 </w:t>
      </w:r>
      <w:r w:rsidR="001A74BF">
        <w:rPr>
          <w:rFonts w:ascii="Times New Roman" w:eastAsia="Times New Roman" w:hAnsi="Times New Roman" w:cs="Times New Roman"/>
          <w:sz w:val="24"/>
          <w:szCs w:val="24"/>
          <w:lang w:eastAsia="pl-PL"/>
        </w:rPr>
        <w:t xml:space="preserve">w sprawie </w:t>
      </w:r>
      <w:r w:rsidR="001C5D53">
        <w:rPr>
          <w:rFonts w:ascii="Times New Roman" w:eastAsia="Times New Roman" w:hAnsi="Times New Roman" w:cs="Times New Roman"/>
          <w:sz w:val="24"/>
          <w:szCs w:val="24"/>
          <w:lang w:eastAsia="pl-PL"/>
        </w:rPr>
        <w:t>nadawania</w:t>
      </w:r>
      <w:r w:rsidR="001A74BF">
        <w:rPr>
          <w:rFonts w:ascii="Times New Roman" w:eastAsia="Times New Roman" w:hAnsi="Times New Roman" w:cs="Times New Roman"/>
          <w:sz w:val="24"/>
          <w:szCs w:val="24"/>
          <w:lang w:eastAsia="pl-PL"/>
        </w:rPr>
        <w:t xml:space="preserve"> mediów publicznych w społeczeństwie informacyjnym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Rec(2007)2 </w:t>
      </w:r>
      <w:r w:rsidR="001A74BF">
        <w:rPr>
          <w:rFonts w:ascii="Times New Roman" w:eastAsia="Times New Roman" w:hAnsi="Times New Roman" w:cs="Times New Roman"/>
          <w:sz w:val="24"/>
          <w:szCs w:val="24"/>
          <w:lang w:eastAsia="pl-PL"/>
        </w:rPr>
        <w:t>w sprawie pluralizmu mediów i różnorodności treści medialnych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Zalecenia w sprawie ochrony wolności wyrażania poglądów i informacji w czasach kryzysu</w:t>
      </w:r>
      <w:r w:rsidRPr="000C154A">
        <w:rPr>
          <w:rFonts w:ascii="Times New Roman" w:eastAsia="Times New Roman" w:hAnsi="Times New Roman" w:cs="Times New Roman"/>
          <w:sz w:val="24"/>
          <w:szCs w:val="24"/>
          <w:lang w:eastAsia="pl-PL"/>
        </w:rPr>
        <w:t xml:space="preserve"> (26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2007)</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ochrony i promowania dziennikarstwa śledczego </w:t>
      </w:r>
      <w:r w:rsidRPr="000C154A">
        <w:rPr>
          <w:rFonts w:ascii="Times New Roman" w:eastAsia="Times New Roman" w:hAnsi="Times New Roman" w:cs="Times New Roman"/>
          <w:sz w:val="24"/>
          <w:szCs w:val="24"/>
          <w:lang w:eastAsia="pl-PL"/>
        </w:rPr>
        <w:t xml:space="preserve">(26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2007)</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ochrony roli mediów w demokracji w kontekście koncentracji mediów</w:t>
      </w:r>
      <w:r w:rsidRPr="000C154A">
        <w:rPr>
          <w:rFonts w:ascii="Times New Roman" w:eastAsia="Times New Roman" w:hAnsi="Times New Roman" w:cs="Times New Roman"/>
          <w:sz w:val="24"/>
          <w:szCs w:val="24"/>
          <w:lang w:eastAsia="pl-PL"/>
        </w:rPr>
        <w:t xml:space="preserve"> (31 </w:t>
      </w:r>
      <w:r w:rsidR="001A74BF">
        <w:rPr>
          <w:rFonts w:ascii="Times New Roman" w:eastAsia="Times New Roman" w:hAnsi="Times New Roman" w:cs="Times New Roman"/>
          <w:sz w:val="24"/>
          <w:szCs w:val="24"/>
          <w:lang w:eastAsia="pl-PL"/>
        </w:rPr>
        <w:t>stycznia</w:t>
      </w:r>
      <w:r w:rsidRPr="000C154A">
        <w:rPr>
          <w:rFonts w:ascii="Times New Roman" w:eastAsia="Times New Roman" w:hAnsi="Times New Roman" w:cs="Times New Roman"/>
          <w:sz w:val="24"/>
          <w:szCs w:val="24"/>
          <w:lang w:eastAsia="pl-PL"/>
        </w:rPr>
        <w:t xml:space="preserve"> 2007)</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2006</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4" w:history="1">
        <w:r w:rsidRPr="000C154A">
          <w:rPr>
            <w:rFonts w:ascii="Times New Roman" w:eastAsia="Times New Roman" w:hAnsi="Times New Roman" w:cs="Times New Roman"/>
            <w:color w:val="0000FF"/>
            <w:sz w:val="24"/>
            <w:szCs w:val="24"/>
            <w:u w:val="single"/>
            <w:lang w:eastAsia="pl-PL"/>
          </w:rPr>
          <w:t>Rec(2006)12</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wzmocnienia roli dzieci w nowym środowisku informacyjnym i komunikacyjnym</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5" w:history="1">
        <w:r w:rsidRPr="000C154A">
          <w:rPr>
            <w:rFonts w:ascii="Times New Roman" w:eastAsia="Times New Roman" w:hAnsi="Times New Roman" w:cs="Times New Roman"/>
            <w:color w:val="0000FF"/>
            <w:sz w:val="24"/>
            <w:szCs w:val="24"/>
            <w:u w:val="single"/>
            <w:lang w:eastAsia="pl-PL"/>
          </w:rPr>
          <w:t>Rec(2006)3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Konwencji UNESCO o ochronie i promocji różnorodności wyrazu kulturowego</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gwarancji niezależności nadawców publicznych w państwach członkowskich </w:t>
      </w:r>
      <w:r w:rsidRPr="000C154A">
        <w:rPr>
          <w:rFonts w:ascii="Times New Roman" w:eastAsia="Times New Roman" w:hAnsi="Times New Roman" w:cs="Times New Roman"/>
          <w:sz w:val="24"/>
          <w:szCs w:val="24"/>
          <w:lang w:eastAsia="pl-PL"/>
        </w:rPr>
        <w:t xml:space="preserve">(27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2006)</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2005</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praw człowieka i zasad prawa w społeczeństwie informacyjnym</w:t>
      </w:r>
      <w:r w:rsidRPr="000C154A">
        <w:rPr>
          <w:rFonts w:ascii="Times New Roman" w:eastAsia="Times New Roman" w:hAnsi="Times New Roman" w:cs="Times New Roman"/>
          <w:sz w:val="24"/>
          <w:szCs w:val="24"/>
          <w:lang w:eastAsia="pl-PL"/>
        </w:rPr>
        <w:t xml:space="preserve"> (13 </w:t>
      </w:r>
      <w:r w:rsidR="001C5D53">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2005)</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wyrażania poglądów i informacji w mediach w kontekście walki z terroryzmem</w:t>
      </w:r>
      <w:r w:rsidRPr="000C154A">
        <w:rPr>
          <w:rFonts w:ascii="Times New Roman" w:eastAsia="Times New Roman" w:hAnsi="Times New Roman" w:cs="Times New Roman"/>
          <w:sz w:val="24"/>
          <w:szCs w:val="24"/>
          <w:lang w:eastAsia="pl-PL"/>
        </w:rPr>
        <w:t xml:space="preserve"> (2 </w:t>
      </w:r>
      <w:r w:rsidR="001A74BF">
        <w:rPr>
          <w:rFonts w:ascii="Times New Roman" w:eastAsia="Times New Roman" w:hAnsi="Times New Roman" w:cs="Times New Roman"/>
          <w:sz w:val="24"/>
          <w:szCs w:val="24"/>
          <w:lang w:eastAsia="pl-PL"/>
        </w:rPr>
        <w:t>marca</w:t>
      </w:r>
      <w:r w:rsidRPr="000C154A">
        <w:rPr>
          <w:rFonts w:ascii="Times New Roman" w:eastAsia="Times New Roman" w:hAnsi="Times New Roman" w:cs="Times New Roman"/>
          <w:sz w:val="24"/>
          <w:szCs w:val="24"/>
          <w:lang w:eastAsia="pl-PL"/>
        </w:rPr>
        <w:t xml:space="preserve"> 2005)</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2004</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6" w:history="1">
        <w:r w:rsidRPr="000C154A">
          <w:rPr>
            <w:rFonts w:ascii="Times New Roman" w:eastAsia="Times New Roman" w:hAnsi="Times New Roman" w:cs="Times New Roman"/>
            <w:color w:val="0000FF"/>
            <w:sz w:val="24"/>
            <w:szCs w:val="24"/>
            <w:u w:val="single"/>
            <w:lang w:eastAsia="pl-PL"/>
          </w:rPr>
          <w:t>Rec(2004)16</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Komitetu Ministrów dla państw członkowskich w sprawie prawa do odpowiedzi w nowym środowisku mediów</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debaty politycznej w mediach</w:t>
      </w:r>
      <w:r w:rsidRPr="000C154A">
        <w:rPr>
          <w:rFonts w:ascii="Times New Roman" w:eastAsia="Times New Roman" w:hAnsi="Times New Roman" w:cs="Times New Roman"/>
          <w:sz w:val="24"/>
          <w:szCs w:val="24"/>
          <w:lang w:eastAsia="pl-PL"/>
        </w:rPr>
        <w:t xml:space="preserve"> (12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2004)</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2003</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7" w:history="1">
        <w:r w:rsidRPr="000C154A">
          <w:rPr>
            <w:rFonts w:ascii="Times New Roman" w:eastAsia="Times New Roman" w:hAnsi="Times New Roman" w:cs="Times New Roman"/>
            <w:color w:val="0000FF"/>
            <w:sz w:val="24"/>
            <w:szCs w:val="24"/>
            <w:u w:val="single"/>
            <w:lang w:eastAsia="pl-PL"/>
          </w:rPr>
          <w:t>Rec(2003)13</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przekazywania informacji w mediach i relacjonowania postępowań karnych</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8" w:history="1">
        <w:r w:rsidRPr="000C154A">
          <w:rPr>
            <w:rFonts w:ascii="Times New Roman" w:eastAsia="Times New Roman" w:hAnsi="Times New Roman" w:cs="Times New Roman"/>
            <w:color w:val="0000FF"/>
            <w:sz w:val="24"/>
            <w:szCs w:val="24"/>
            <w:u w:val="single"/>
            <w:lang w:eastAsia="pl-PL"/>
          </w:rPr>
          <w:t>Rec(2003)9</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działań mających promować </w:t>
      </w:r>
      <w:r w:rsidR="00767B32">
        <w:rPr>
          <w:rFonts w:ascii="Times New Roman" w:eastAsia="Times New Roman" w:hAnsi="Times New Roman" w:cs="Times New Roman"/>
          <w:sz w:val="24"/>
          <w:szCs w:val="24"/>
          <w:lang w:eastAsia="pl-PL"/>
        </w:rPr>
        <w:t>udział</w:t>
      </w:r>
      <w:r w:rsidR="001A74BF">
        <w:rPr>
          <w:rFonts w:ascii="Times New Roman" w:eastAsia="Times New Roman" w:hAnsi="Times New Roman" w:cs="Times New Roman"/>
          <w:sz w:val="24"/>
          <w:szCs w:val="24"/>
          <w:lang w:eastAsia="pl-PL"/>
        </w:rPr>
        <w:t xml:space="preserve"> </w:t>
      </w:r>
      <w:r w:rsidR="00767B32">
        <w:rPr>
          <w:rFonts w:ascii="Times New Roman" w:eastAsia="Times New Roman" w:hAnsi="Times New Roman" w:cs="Times New Roman"/>
          <w:sz w:val="24"/>
          <w:szCs w:val="24"/>
          <w:lang w:eastAsia="pl-PL"/>
        </w:rPr>
        <w:t>nadawania cyfrowego w budowanie demokracji i społeczeństwa</w:t>
      </w:r>
      <w:r w:rsidR="001A74BF">
        <w:rPr>
          <w:rFonts w:ascii="Times New Roman" w:eastAsia="Times New Roman" w:hAnsi="Times New Roman" w:cs="Times New Roman"/>
          <w:sz w:val="24"/>
          <w:szCs w:val="24"/>
          <w:lang w:eastAsia="pl-PL"/>
        </w:rPr>
        <w:t xml:space="preserve"> </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przekazywania informacji za pośrednictwem mediów w odniesieniu do postępowań karnych</w:t>
      </w:r>
      <w:r w:rsidRPr="000C154A">
        <w:rPr>
          <w:rFonts w:ascii="Times New Roman" w:eastAsia="Times New Roman" w:hAnsi="Times New Roman" w:cs="Times New Roman"/>
          <w:sz w:val="24"/>
          <w:szCs w:val="24"/>
          <w:lang w:eastAsia="pl-PL"/>
        </w:rPr>
        <w:t xml:space="preserve"> (10 </w:t>
      </w:r>
      <w:r w:rsidR="001A74BF">
        <w:rPr>
          <w:rFonts w:ascii="Times New Roman" w:eastAsia="Times New Roman" w:hAnsi="Times New Roman" w:cs="Times New Roman"/>
          <w:sz w:val="24"/>
          <w:szCs w:val="24"/>
          <w:lang w:eastAsia="pl-PL"/>
        </w:rPr>
        <w:t>lipca</w:t>
      </w:r>
      <w:r w:rsidRPr="000C154A">
        <w:rPr>
          <w:rFonts w:ascii="Times New Roman" w:eastAsia="Times New Roman" w:hAnsi="Times New Roman" w:cs="Times New Roman"/>
          <w:sz w:val="24"/>
          <w:szCs w:val="24"/>
          <w:lang w:eastAsia="pl-PL"/>
        </w:rPr>
        <w:t> 2003)</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wolności komunikacji w Internecie</w:t>
      </w:r>
      <w:r w:rsidRPr="000C154A">
        <w:rPr>
          <w:rFonts w:ascii="Times New Roman" w:eastAsia="Times New Roman" w:hAnsi="Times New Roman" w:cs="Times New Roman"/>
          <w:sz w:val="24"/>
          <w:szCs w:val="24"/>
          <w:lang w:eastAsia="pl-PL"/>
        </w:rPr>
        <w:t xml:space="preserve"> (28 </w:t>
      </w:r>
      <w:r w:rsidR="001A74BF">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2003)</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Komunikat polityczn</w:t>
      </w:r>
      <w:r w:rsidR="001C5D53">
        <w:rPr>
          <w:rFonts w:ascii="Times New Roman" w:eastAsia="Times New Roman" w:hAnsi="Times New Roman" w:cs="Times New Roman"/>
          <w:sz w:val="24"/>
          <w:szCs w:val="24"/>
          <w:lang w:eastAsia="pl-PL"/>
        </w:rPr>
        <w:t>y szczytu światowego w sprawie s</w:t>
      </w:r>
      <w:r w:rsidR="001A74BF">
        <w:rPr>
          <w:rFonts w:ascii="Times New Roman" w:eastAsia="Times New Roman" w:hAnsi="Times New Roman" w:cs="Times New Roman"/>
          <w:sz w:val="24"/>
          <w:szCs w:val="24"/>
          <w:lang w:eastAsia="pl-PL"/>
        </w:rPr>
        <w:t xml:space="preserve">połeczeństwa </w:t>
      </w:r>
      <w:r w:rsidR="001C5D53">
        <w:rPr>
          <w:rFonts w:ascii="Times New Roman" w:eastAsia="Times New Roman" w:hAnsi="Times New Roman" w:cs="Times New Roman"/>
          <w:sz w:val="24"/>
          <w:szCs w:val="24"/>
          <w:lang w:eastAsia="pl-PL"/>
        </w:rPr>
        <w:t>i</w:t>
      </w:r>
      <w:r w:rsidR="001A74BF">
        <w:rPr>
          <w:rFonts w:ascii="Times New Roman" w:eastAsia="Times New Roman" w:hAnsi="Times New Roman" w:cs="Times New Roman"/>
          <w:sz w:val="24"/>
          <w:szCs w:val="24"/>
          <w:lang w:eastAsia="pl-PL"/>
        </w:rPr>
        <w:t xml:space="preserve">nformacyjnego </w:t>
      </w:r>
      <w:r w:rsidRPr="000C154A">
        <w:rPr>
          <w:rFonts w:ascii="Times New Roman" w:eastAsia="Times New Roman" w:hAnsi="Times New Roman" w:cs="Times New Roman"/>
          <w:sz w:val="24"/>
          <w:szCs w:val="24"/>
          <w:lang w:eastAsia="pl-PL"/>
        </w:rPr>
        <w:t xml:space="preserve">(WSIS) (19 </w:t>
      </w:r>
      <w:r w:rsidR="001A74BF">
        <w:rPr>
          <w:rFonts w:ascii="Times New Roman" w:eastAsia="Times New Roman" w:hAnsi="Times New Roman" w:cs="Times New Roman"/>
          <w:sz w:val="24"/>
          <w:szCs w:val="24"/>
          <w:lang w:eastAsia="pl-PL"/>
        </w:rPr>
        <w:t>czerwca</w:t>
      </w:r>
      <w:r w:rsidRPr="000C154A">
        <w:rPr>
          <w:rFonts w:ascii="Times New Roman" w:eastAsia="Times New Roman" w:hAnsi="Times New Roman" w:cs="Times New Roman"/>
          <w:sz w:val="24"/>
          <w:szCs w:val="24"/>
          <w:lang w:eastAsia="pl-PL"/>
        </w:rPr>
        <w:t xml:space="preserve"> 2003)</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2002</w:t>
      </w:r>
    </w:p>
    <w:p w:rsidR="001A74BF"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19" w:history="1">
        <w:r w:rsidRPr="000C154A">
          <w:rPr>
            <w:rFonts w:ascii="Times New Roman" w:eastAsia="Times New Roman" w:hAnsi="Times New Roman" w:cs="Times New Roman"/>
            <w:color w:val="0000FF"/>
            <w:sz w:val="24"/>
            <w:szCs w:val="24"/>
            <w:u w:val="single"/>
            <w:lang w:eastAsia="pl-PL"/>
          </w:rPr>
          <w:t>Rec(2002)7</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działań mających wzmacniać ochronę praw pokrewnych organizacji nadawczych</w:t>
      </w:r>
    </w:p>
    <w:p w:rsidR="00C05772" w:rsidRPr="000C154A" w:rsidRDefault="00C05772" w:rsidP="001A74BF">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0" w:history="1">
        <w:r w:rsidRPr="000C154A">
          <w:rPr>
            <w:rFonts w:ascii="Times New Roman" w:eastAsia="Times New Roman" w:hAnsi="Times New Roman" w:cs="Times New Roman"/>
            <w:color w:val="0000FF"/>
            <w:sz w:val="24"/>
            <w:szCs w:val="24"/>
            <w:u w:val="single"/>
            <w:lang w:eastAsia="pl-PL"/>
          </w:rPr>
          <w:t>Rec(2002)2</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w sprawie dostępu do oficjalnych dokumentów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2001</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1" w:history="1">
        <w:r w:rsidRPr="000C154A">
          <w:rPr>
            <w:rFonts w:ascii="Times New Roman" w:eastAsia="Times New Roman" w:hAnsi="Times New Roman" w:cs="Times New Roman"/>
            <w:color w:val="0000FF"/>
            <w:sz w:val="24"/>
            <w:szCs w:val="24"/>
            <w:u w:val="single"/>
            <w:lang w:eastAsia="pl-PL"/>
          </w:rPr>
          <w:t>Rec(2001)8</w:t>
        </w:r>
      </w:hyperlink>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 xml:space="preserve">w sprawie samoregulacji w zakresie treści cyfrowych (samoregulacja i ochrona użytkowników przed </w:t>
      </w:r>
      <w:r w:rsidR="005D1036">
        <w:rPr>
          <w:rFonts w:ascii="Times New Roman" w:eastAsia="Times New Roman" w:hAnsi="Times New Roman" w:cs="Times New Roman"/>
          <w:sz w:val="24"/>
          <w:szCs w:val="24"/>
          <w:lang w:eastAsia="pl-PL"/>
        </w:rPr>
        <w:t>nielegalnymi lub szkodliwymi treściami w nowych usługach komunikacyjnych i informacyjnych</w:t>
      </w:r>
      <w:r w:rsidRPr="000C154A">
        <w:rPr>
          <w:rFonts w:ascii="Times New Roman" w:eastAsia="Times New Roman" w:hAnsi="Times New Roman" w:cs="Times New Roman"/>
          <w:sz w:val="24"/>
          <w:szCs w:val="24"/>
          <w:lang w:eastAsia="pl-PL"/>
        </w:rPr>
        <w:t>)</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2" w:history="1">
        <w:r w:rsidRPr="000C154A">
          <w:rPr>
            <w:rFonts w:ascii="Times New Roman" w:eastAsia="Times New Roman" w:hAnsi="Times New Roman" w:cs="Times New Roman"/>
            <w:color w:val="0000FF"/>
            <w:sz w:val="24"/>
            <w:szCs w:val="24"/>
            <w:u w:val="single"/>
            <w:lang w:eastAsia="pl-PL"/>
          </w:rPr>
          <w:t>Rec(2001)7</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działań mających na celu ochronę praw autorskich i praw </w:t>
      </w:r>
      <w:r w:rsidR="001C5D53">
        <w:rPr>
          <w:rFonts w:ascii="Times New Roman" w:eastAsia="Times New Roman" w:hAnsi="Times New Roman" w:cs="Times New Roman"/>
          <w:sz w:val="24"/>
          <w:szCs w:val="24"/>
          <w:lang w:eastAsia="pl-PL"/>
        </w:rPr>
        <w:t>pokrewnych</w:t>
      </w:r>
      <w:r w:rsidR="00767B32">
        <w:rPr>
          <w:rFonts w:ascii="Times New Roman" w:eastAsia="Times New Roman" w:hAnsi="Times New Roman" w:cs="Times New Roman"/>
          <w:sz w:val="24"/>
          <w:szCs w:val="24"/>
          <w:lang w:eastAsia="pl-PL"/>
        </w:rPr>
        <w:t xml:space="preserve"> oraz</w:t>
      </w:r>
      <w:r w:rsidR="005D1036">
        <w:rPr>
          <w:rFonts w:ascii="Times New Roman" w:eastAsia="Times New Roman" w:hAnsi="Times New Roman" w:cs="Times New Roman"/>
          <w:sz w:val="24"/>
          <w:szCs w:val="24"/>
          <w:lang w:eastAsia="pl-PL"/>
        </w:rPr>
        <w:t xml:space="preserve"> zwalczania piractwa, szczególnie w środowisku cyfrowym</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2000</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3" w:history="1">
        <w:r w:rsidRPr="000C154A">
          <w:rPr>
            <w:rFonts w:ascii="Times New Roman" w:eastAsia="Times New Roman" w:hAnsi="Times New Roman" w:cs="Times New Roman"/>
            <w:color w:val="0000FF"/>
            <w:sz w:val="24"/>
            <w:szCs w:val="24"/>
            <w:u w:val="single"/>
            <w:lang w:eastAsia="pl-PL"/>
          </w:rPr>
          <w:t>Rec(2000)23</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niezależności i działania władz regulacyjnych </w:t>
      </w:r>
      <w:r w:rsidR="00767B32">
        <w:rPr>
          <w:rFonts w:ascii="Times New Roman" w:eastAsia="Times New Roman" w:hAnsi="Times New Roman" w:cs="Times New Roman"/>
          <w:sz w:val="24"/>
          <w:szCs w:val="24"/>
          <w:lang w:eastAsia="pl-PL"/>
        </w:rPr>
        <w:t>w stosunku do</w:t>
      </w:r>
      <w:r w:rsidR="005D1036">
        <w:rPr>
          <w:rFonts w:ascii="Times New Roman" w:eastAsia="Times New Roman" w:hAnsi="Times New Roman" w:cs="Times New Roman"/>
          <w:sz w:val="24"/>
          <w:szCs w:val="24"/>
          <w:lang w:eastAsia="pl-PL"/>
        </w:rPr>
        <w:t xml:space="preserve"> sektora nadawczego</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4" w:history="1">
        <w:r w:rsidRPr="000C154A">
          <w:rPr>
            <w:rFonts w:ascii="Times New Roman" w:eastAsia="Times New Roman" w:hAnsi="Times New Roman" w:cs="Times New Roman"/>
            <w:color w:val="0000FF"/>
            <w:sz w:val="24"/>
            <w:szCs w:val="24"/>
            <w:u w:val="single"/>
            <w:lang w:eastAsia="pl-PL"/>
          </w:rPr>
          <w:t>Rec(2000)7</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prawa dziennikarzy do nie ujawniania źródeł informacji</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różnorodności kulturowej </w:t>
      </w:r>
      <w:r w:rsidRPr="000C154A">
        <w:rPr>
          <w:rFonts w:ascii="Times New Roman" w:eastAsia="Times New Roman" w:hAnsi="Times New Roman" w:cs="Times New Roman"/>
          <w:sz w:val="24"/>
          <w:szCs w:val="24"/>
          <w:lang w:eastAsia="pl-PL"/>
        </w:rPr>
        <w:t xml:space="preserve">(7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2000)</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1999</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5" w:history="1">
        <w:r w:rsidRPr="000C154A">
          <w:rPr>
            <w:rFonts w:ascii="Times New Roman" w:eastAsia="Times New Roman" w:hAnsi="Times New Roman" w:cs="Times New Roman"/>
            <w:color w:val="0000FF"/>
            <w:sz w:val="24"/>
            <w:szCs w:val="24"/>
            <w:u w:val="single"/>
            <w:lang w:eastAsia="pl-PL"/>
          </w:rPr>
          <w:t>Rec(99)15</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działań dotyczących relacjonowania kampanii wyborczych w mediach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6" w:history="1">
        <w:r w:rsidRPr="000C154A">
          <w:rPr>
            <w:rFonts w:ascii="Times New Roman" w:eastAsia="Times New Roman" w:hAnsi="Times New Roman" w:cs="Times New Roman"/>
            <w:color w:val="0000FF"/>
            <w:sz w:val="24"/>
            <w:szCs w:val="24"/>
            <w:u w:val="single"/>
            <w:lang w:eastAsia="pl-PL"/>
          </w:rPr>
          <w:t>Rec(99)14</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uniwersalnych publicznych usług komunikacyjnych i informacyjnych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7" w:history="1">
        <w:r w:rsidRPr="000C154A">
          <w:rPr>
            <w:rFonts w:ascii="Times New Roman" w:eastAsia="Times New Roman" w:hAnsi="Times New Roman" w:cs="Times New Roman"/>
            <w:color w:val="0000FF"/>
            <w:sz w:val="24"/>
            <w:szCs w:val="24"/>
            <w:u w:val="single"/>
            <w:lang w:eastAsia="pl-PL"/>
          </w:rPr>
          <w:t>Rec(99)5</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ochrony prywatności w Internecie</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8" w:history="1">
        <w:r w:rsidRPr="000C154A">
          <w:rPr>
            <w:rFonts w:ascii="Times New Roman" w:eastAsia="Times New Roman" w:hAnsi="Times New Roman" w:cs="Times New Roman"/>
            <w:color w:val="0000FF"/>
            <w:sz w:val="24"/>
            <w:szCs w:val="24"/>
            <w:u w:val="single"/>
            <w:lang w:eastAsia="pl-PL"/>
          </w:rPr>
          <w:t>Rec(99)1</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działań mających promować pluralizm mediów</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 xml:space="preserve">w sprawie wykorzystywania chronionych produkcji radiowych i telewizyjnych przechowywanych w archiwach organizacji nadawczych </w:t>
      </w:r>
      <w:r w:rsidRPr="000C154A">
        <w:rPr>
          <w:rFonts w:ascii="Times New Roman" w:eastAsia="Times New Roman" w:hAnsi="Times New Roman" w:cs="Times New Roman"/>
          <w:sz w:val="24"/>
          <w:szCs w:val="24"/>
          <w:lang w:eastAsia="pl-PL"/>
        </w:rPr>
        <w:t xml:space="preserve">(9 </w:t>
      </w:r>
      <w:r w:rsidR="001A74BF">
        <w:rPr>
          <w:rFonts w:ascii="Times New Roman" w:eastAsia="Times New Roman" w:hAnsi="Times New Roman" w:cs="Times New Roman"/>
          <w:sz w:val="24"/>
          <w:szCs w:val="24"/>
          <w:lang w:eastAsia="pl-PL"/>
        </w:rPr>
        <w:t>września</w:t>
      </w:r>
      <w:r w:rsidRPr="000C154A">
        <w:rPr>
          <w:rFonts w:ascii="Times New Roman" w:eastAsia="Times New Roman" w:hAnsi="Times New Roman" w:cs="Times New Roman"/>
          <w:sz w:val="24"/>
          <w:szCs w:val="24"/>
          <w:lang w:eastAsia="pl-PL"/>
        </w:rPr>
        <w:t xml:space="preserve"> 1999)</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europejskiej polityki dla nowych technologii informacyjnych (7 maja</w:t>
      </w:r>
      <w:r w:rsidRPr="000C154A">
        <w:rPr>
          <w:rFonts w:ascii="Times New Roman" w:eastAsia="Times New Roman" w:hAnsi="Times New Roman" w:cs="Times New Roman"/>
          <w:sz w:val="24"/>
          <w:szCs w:val="24"/>
          <w:lang w:eastAsia="pl-PL"/>
        </w:rPr>
        <w:t xml:space="preserve"> 1999)</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1997</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29" w:history="1">
        <w:r w:rsidRPr="000C154A">
          <w:rPr>
            <w:rFonts w:ascii="Times New Roman" w:eastAsia="Times New Roman" w:hAnsi="Times New Roman" w:cs="Times New Roman"/>
            <w:color w:val="0000FF"/>
            <w:sz w:val="24"/>
            <w:szCs w:val="24"/>
            <w:u w:val="single"/>
            <w:lang w:eastAsia="pl-PL"/>
          </w:rPr>
          <w:t>Rec(97)21</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mediów i promocji kultury tolerancji</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0" w:history="1">
        <w:r w:rsidRPr="000C154A">
          <w:rPr>
            <w:rFonts w:ascii="Times New Roman" w:eastAsia="Times New Roman" w:hAnsi="Times New Roman" w:cs="Times New Roman"/>
            <w:color w:val="0000FF"/>
            <w:sz w:val="24"/>
            <w:szCs w:val="24"/>
            <w:u w:val="single"/>
            <w:lang w:eastAsia="pl-PL"/>
          </w:rPr>
          <w:t>Rec(97)20</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w sprawie „mowy nienawiści”</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Rec (97)19 </w:t>
      </w:r>
      <w:r w:rsidR="005D1036">
        <w:rPr>
          <w:rFonts w:ascii="Times New Roman" w:eastAsia="Times New Roman" w:hAnsi="Times New Roman" w:cs="Times New Roman"/>
          <w:sz w:val="24"/>
          <w:szCs w:val="24"/>
          <w:lang w:eastAsia="pl-PL"/>
        </w:rPr>
        <w:t>w sprawie</w:t>
      </w:r>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przedstawiania przemocy w mediach elektronicznych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1996</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1" w:history="1">
        <w:r w:rsidRPr="000C154A">
          <w:rPr>
            <w:rFonts w:ascii="Times New Roman" w:eastAsia="Times New Roman" w:hAnsi="Times New Roman" w:cs="Times New Roman"/>
            <w:color w:val="0000FF"/>
            <w:sz w:val="24"/>
            <w:szCs w:val="24"/>
            <w:u w:val="single"/>
            <w:lang w:eastAsia="pl-PL"/>
          </w:rPr>
          <w:t>Rec(96)10</w:t>
        </w:r>
      </w:hyperlink>
      <w:r w:rsidR="005D1036">
        <w:rPr>
          <w:rFonts w:ascii="Times New Roman" w:eastAsia="Times New Roman" w:hAnsi="Times New Roman" w:cs="Times New Roman"/>
          <w:color w:val="0000FF"/>
          <w:sz w:val="24"/>
          <w:szCs w:val="24"/>
          <w:u w:val="single"/>
          <w:lang w:eastAsia="pl-PL"/>
        </w:rPr>
        <w:t xml:space="preserve"> </w:t>
      </w:r>
      <w:r w:rsidR="005D1036">
        <w:rPr>
          <w:rFonts w:ascii="Times New Roman" w:eastAsia="Times New Roman" w:hAnsi="Times New Roman" w:cs="Times New Roman"/>
          <w:sz w:val="24"/>
          <w:szCs w:val="24"/>
          <w:lang w:eastAsia="pl-PL"/>
        </w:rPr>
        <w:t>w sprawie gwarancji niezależności nadawania mediów publicznych</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2" w:history="1">
        <w:r w:rsidRPr="000C154A">
          <w:rPr>
            <w:rFonts w:ascii="Times New Roman" w:eastAsia="Times New Roman" w:hAnsi="Times New Roman" w:cs="Times New Roman"/>
            <w:color w:val="0000FF"/>
            <w:sz w:val="24"/>
            <w:szCs w:val="24"/>
            <w:u w:val="single"/>
            <w:lang w:eastAsia="pl-PL"/>
          </w:rPr>
          <w:t>Rec(96)4</w:t>
        </w:r>
      </w:hyperlink>
      <w:r w:rsidR="005D1036">
        <w:rPr>
          <w:rFonts w:ascii="Times New Roman" w:eastAsia="Times New Roman" w:hAnsi="Times New Roman" w:cs="Times New Roman"/>
          <w:sz w:val="24"/>
          <w:szCs w:val="24"/>
          <w:lang w:eastAsia="pl-PL"/>
        </w:rPr>
        <w:t xml:space="preserve"> w sprawie</w:t>
      </w:r>
      <w:r w:rsidR="00767B32">
        <w:rPr>
          <w:rFonts w:ascii="Times New Roman" w:eastAsia="Times New Roman" w:hAnsi="Times New Roman" w:cs="Times New Roman"/>
          <w:sz w:val="24"/>
          <w:szCs w:val="24"/>
          <w:lang w:eastAsia="pl-PL"/>
        </w:rPr>
        <w:t xml:space="preserve"> ochrony dziennikarzy w sytuacjach konfliktów</w:t>
      </w:r>
      <w:r w:rsidR="005D1036">
        <w:rPr>
          <w:rFonts w:ascii="Times New Roman" w:eastAsia="Times New Roman" w:hAnsi="Times New Roman" w:cs="Times New Roman"/>
          <w:sz w:val="24"/>
          <w:szCs w:val="24"/>
          <w:lang w:eastAsia="pl-PL"/>
        </w:rPr>
        <w:t xml:space="preserve"> i napięć</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ochrony dzi</w:t>
      </w:r>
      <w:r w:rsidR="00767B32">
        <w:rPr>
          <w:rFonts w:ascii="Times New Roman" w:eastAsia="Times New Roman" w:hAnsi="Times New Roman" w:cs="Times New Roman"/>
          <w:sz w:val="24"/>
          <w:szCs w:val="24"/>
          <w:lang w:eastAsia="pl-PL"/>
        </w:rPr>
        <w:t>ennikarzy w sytuacjach konfliktów</w:t>
      </w:r>
      <w:r w:rsidR="005D1036">
        <w:rPr>
          <w:rFonts w:ascii="Times New Roman" w:eastAsia="Times New Roman" w:hAnsi="Times New Roman" w:cs="Times New Roman"/>
          <w:sz w:val="24"/>
          <w:szCs w:val="24"/>
          <w:lang w:eastAsia="pl-PL"/>
        </w:rPr>
        <w:t xml:space="preserve"> i napięć</w:t>
      </w:r>
      <w:r w:rsidRPr="000C154A">
        <w:rPr>
          <w:rFonts w:ascii="Times New Roman" w:eastAsia="Times New Roman" w:hAnsi="Times New Roman" w:cs="Times New Roman"/>
          <w:sz w:val="24"/>
          <w:szCs w:val="24"/>
          <w:lang w:eastAsia="pl-PL"/>
        </w:rPr>
        <w:t xml:space="preserve"> (3 </w:t>
      </w:r>
      <w:r w:rsidR="005D1036">
        <w:rPr>
          <w:rFonts w:ascii="Times New Roman" w:eastAsia="Times New Roman" w:hAnsi="Times New Roman" w:cs="Times New Roman"/>
          <w:sz w:val="24"/>
          <w:szCs w:val="24"/>
          <w:lang w:eastAsia="pl-PL"/>
        </w:rPr>
        <w:t>maja</w:t>
      </w:r>
      <w:r w:rsidRPr="000C154A">
        <w:rPr>
          <w:rFonts w:ascii="Times New Roman" w:eastAsia="Times New Roman" w:hAnsi="Times New Roman" w:cs="Times New Roman"/>
          <w:sz w:val="24"/>
          <w:szCs w:val="24"/>
          <w:lang w:eastAsia="pl-PL"/>
        </w:rPr>
        <w:t xml:space="preserve"> 1996)</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1995</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3" w:history="1">
        <w:r w:rsidRPr="000C154A">
          <w:rPr>
            <w:rFonts w:ascii="Times New Roman" w:eastAsia="Times New Roman" w:hAnsi="Times New Roman" w:cs="Times New Roman"/>
            <w:color w:val="0000FF"/>
            <w:sz w:val="24"/>
            <w:szCs w:val="24"/>
            <w:u w:val="single"/>
            <w:lang w:eastAsia="pl-PL"/>
          </w:rPr>
          <w:t>Rec(95)13</w:t>
        </w:r>
      </w:hyperlink>
      <w:r w:rsidRPr="000C154A">
        <w:rPr>
          <w:rFonts w:ascii="Times New Roman" w:eastAsia="Times New Roman" w:hAnsi="Times New Roman" w:cs="Times New Roman"/>
          <w:sz w:val="24"/>
          <w:szCs w:val="24"/>
          <w:lang w:eastAsia="pl-PL"/>
        </w:rPr>
        <w:t xml:space="preserve"> </w:t>
      </w:r>
      <w:r w:rsidR="005D1036">
        <w:rPr>
          <w:rFonts w:ascii="Times New Roman" w:eastAsia="Times New Roman" w:hAnsi="Times New Roman" w:cs="Times New Roman"/>
          <w:sz w:val="24"/>
          <w:szCs w:val="24"/>
          <w:lang w:eastAsia="pl-PL"/>
        </w:rPr>
        <w:t>dotyczące problemów przepisów postępowania karnego dotyczących technologii informatycznej</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4" w:history="1">
        <w:r w:rsidRPr="000C154A">
          <w:rPr>
            <w:rFonts w:ascii="Times New Roman" w:eastAsia="Times New Roman" w:hAnsi="Times New Roman" w:cs="Times New Roman"/>
            <w:color w:val="0000FF"/>
            <w:sz w:val="24"/>
            <w:szCs w:val="24"/>
            <w:u w:val="single"/>
            <w:lang w:eastAsia="pl-PL"/>
          </w:rPr>
          <w:t>Rec(95)1</w:t>
        </w:r>
      </w:hyperlink>
      <w:r w:rsidR="005D1036">
        <w:rPr>
          <w:rFonts w:ascii="Times New Roman" w:eastAsia="Times New Roman" w:hAnsi="Times New Roman" w:cs="Times New Roman"/>
          <w:sz w:val="24"/>
          <w:szCs w:val="24"/>
          <w:lang w:eastAsia="pl-PL"/>
        </w:rPr>
        <w:t xml:space="preserve"> w sprawie działań </w:t>
      </w:r>
      <w:r w:rsidR="001C5D53">
        <w:rPr>
          <w:rFonts w:ascii="Times New Roman" w:eastAsia="Times New Roman" w:hAnsi="Times New Roman" w:cs="Times New Roman"/>
          <w:sz w:val="24"/>
          <w:szCs w:val="24"/>
          <w:lang w:eastAsia="pl-PL"/>
        </w:rPr>
        <w:t>skierowanych przeciw</w:t>
      </w:r>
      <w:r w:rsidR="005D1036">
        <w:rPr>
          <w:rFonts w:ascii="Times New Roman" w:eastAsia="Times New Roman" w:hAnsi="Times New Roman" w:cs="Times New Roman"/>
          <w:sz w:val="24"/>
          <w:szCs w:val="24"/>
          <w:lang w:eastAsia="pl-PL"/>
        </w:rPr>
        <w:t xml:space="preserve"> piractwu dźwiękowemu i audiowizualnemu</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1994</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5" w:history="1">
        <w:r w:rsidRPr="000C154A">
          <w:rPr>
            <w:rFonts w:ascii="Times New Roman" w:eastAsia="Times New Roman" w:hAnsi="Times New Roman" w:cs="Times New Roman"/>
            <w:color w:val="0000FF"/>
            <w:sz w:val="24"/>
            <w:szCs w:val="24"/>
            <w:u w:val="single"/>
            <w:lang w:eastAsia="pl-PL"/>
          </w:rPr>
          <w:t>Rec(94)13</w:t>
        </w:r>
      </w:hyperlink>
      <w:r w:rsidR="005D1036">
        <w:rPr>
          <w:rFonts w:ascii="Times New Roman" w:eastAsia="Times New Roman" w:hAnsi="Times New Roman" w:cs="Times New Roman"/>
          <w:sz w:val="24"/>
          <w:szCs w:val="24"/>
          <w:lang w:eastAsia="pl-PL"/>
        </w:rPr>
        <w:t xml:space="preserve"> w sprawie działań promujących transparentność mediów</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6" w:history="1">
        <w:r w:rsidRPr="000C154A">
          <w:rPr>
            <w:rFonts w:ascii="Times New Roman" w:eastAsia="Times New Roman" w:hAnsi="Times New Roman" w:cs="Times New Roman"/>
            <w:color w:val="0000FF"/>
            <w:sz w:val="24"/>
            <w:szCs w:val="24"/>
            <w:u w:val="single"/>
            <w:lang w:eastAsia="pl-PL"/>
          </w:rPr>
          <w:t>Rec(94)3</w:t>
        </w:r>
      </w:hyperlink>
      <w:r w:rsidR="005D1036">
        <w:rPr>
          <w:rFonts w:ascii="Times New Roman" w:eastAsia="Times New Roman" w:hAnsi="Times New Roman" w:cs="Times New Roman"/>
          <w:sz w:val="24"/>
          <w:szCs w:val="24"/>
          <w:lang w:eastAsia="pl-PL"/>
        </w:rPr>
        <w:t xml:space="preserve"> w sprawie promowania edukacji i świadomości w obszarze praw autorskich i praw pokrewnych odnośnie kreatywności</w:t>
      </w:r>
    </w:p>
    <w:p w:rsidR="00C05772" w:rsidRPr="000C154A" w:rsidRDefault="00C05772" w:rsidP="005D1036">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praw pokrewnych</w:t>
      </w:r>
      <w:r w:rsidRPr="000C154A">
        <w:rPr>
          <w:rFonts w:ascii="Times New Roman" w:eastAsia="Times New Roman" w:hAnsi="Times New Roman" w:cs="Times New Roman"/>
          <w:sz w:val="24"/>
          <w:szCs w:val="24"/>
          <w:lang w:eastAsia="pl-PL"/>
        </w:rPr>
        <w:t xml:space="preserve"> (17 </w:t>
      </w:r>
      <w:r w:rsidR="001A74BF">
        <w:rPr>
          <w:rFonts w:ascii="Times New Roman" w:eastAsia="Times New Roman" w:hAnsi="Times New Roman" w:cs="Times New Roman"/>
          <w:sz w:val="24"/>
          <w:szCs w:val="24"/>
          <w:lang w:eastAsia="pl-PL"/>
        </w:rPr>
        <w:t>lutego</w:t>
      </w:r>
      <w:r w:rsidRPr="000C154A">
        <w:rPr>
          <w:rFonts w:ascii="Times New Roman" w:eastAsia="Times New Roman" w:hAnsi="Times New Roman" w:cs="Times New Roman"/>
          <w:sz w:val="24"/>
          <w:szCs w:val="24"/>
          <w:lang w:eastAsia="pl-PL"/>
        </w:rPr>
        <w:t xml:space="preserve"> 1994)</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1993</w:t>
      </w:r>
    </w:p>
    <w:p w:rsidR="005D1036"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7" w:history="1">
        <w:r w:rsidRPr="000C154A">
          <w:rPr>
            <w:rFonts w:ascii="Times New Roman" w:eastAsia="Times New Roman" w:hAnsi="Times New Roman" w:cs="Times New Roman"/>
            <w:color w:val="0000FF"/>
            <w:sz w:val="24"/>
            <w:szCs w:val="24"/>
            <w:u w:val="single"/>
            <w:lang w:eastAsia="pl-PL"/>
          </w:rPr>
          <w:t>Rec(93)5</w:t>
        </w:r>
      </w:hyperlink>
      <w:r w:rsidRPr="000C154A">
        <w:rPr>
          <w:rFonts w:ascii="Times New Roman" w:eastAsia="Times New Roman" w:hAnsi="Times New Roman" w:cs="Times New Roman"/>
          <w:sz w:val="24"/>
          <w:szCs w:val="24"/>
          <w:lang w:eastAsia="pl-PL"/>
        </w:rPr>
        <w:t xml:space="preserve"> </w:t>
      </w:r>
      <w:r w:rsidR="000E4E23">
        <w:rPr>
          <w:rFonts w:ascii="Times New Roman" w:eastAsia="Times New Roman" w:hAnsi="Times New Roman" w:cs="Times New Roman"/>
          <w:sz w:val="24"/>
          <w:szCs w:val="24"/>
          <w:lang w:eastAsia="pl-PL"/>
        </w:rPr>
        <w:t xml:space="preserve">zawierające zasady mające promować rozpowszechnianie i nadawanie dzieł audiowizualnych powstających w krajach lub regionach o niskiej produkcji audiowizualnej lub o ograniczonym </w:t>
      </w:r>
      <w:r w:rsidR="00DA7A44">
        <w:rPr>
          <w:rFonts w:ascii="Times New Roman" w:eastAsia="Times New Roman" w:hAnsi="Times New Roman" w:cs="Times New Roman"/>
          <w:sz w:val="24"/>
          <w:szCs w:val="24"/>
          <w:lang w:eastAsia="pl-PL"/>
        </w:rPr>
        <w:t>zakresie geograficznym lub językowym na europejskich rynkach telewizyjnych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1992</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38" w:history="1">
        <w:r w:rsidRPr="000C154A">
          <w:rPr>
            <w:rFonts w:ascii="Times New Roman" w:eastAsia="Times New Roman" w:hAnsi="Times New Roman" w:cs="Times New Roman"/>
            <w:color w:val="0000FF"/>
            <w:sz w:val="24"/>
            <w:szCs w:val="24"/>
            <w:u w:val="single"/>
            <w:lang w:eastAsia="pl-PL"/>
          </w:rPr>
          <w:t>Res(92)70</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powołania Europejskiego Obserwatorium Audiowizualnego</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39" w:history="1">
        <w:r w:rsidRPr="000C154A">
          <w:rPr>
            <w:rFonts w:ascii="Times New Roman" w:eastAsia="Times New Roman" w:hAnsi="Times New Roman" w:cs="Times New Roman"/>
            <w:color w:val="0000FF"/>
            <w:sz w:val="24"/>
            <w:szCs w:val="24"/>
            <w:u w:val="single"/>
            <w:lang w:eastAsia="pl-PL"/>
          </w:rPr>
          <w:t>Rec(92)19</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gier video zawierających treści rasistowskie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0" w:history="1">
        <w:r w:rsidRPr="000C154A">
          <w:rPr>
            <w:rFonts w:ascii="Times New Roman" w:eastAsia="Times New Roman" w:hAnsi="Times New Roman" w:cs="Times New Roman"/>
            <w:color w:val="0000FF"/>
            <w:sz w:val="24"/>
            <w:szCs w:val="24"/>
            <w:u w:val="single"/>
            <w:lang w:eastAsia="pl-PL"/>
          </w:rPr>
          <w:t>Rec(92)15</w:t>
        </w:r>
      </w:hyperlink>
      <w:r w:rsidRPr="000C154A">
        <w:rPr>
          <w:rFonts w:ascii="Times New Roman" w:eastAsia="Times New Roman" w:hAnsi="Times New Roman" w:cs="Times New Roman"/>
          <w:sz w:val="24"/>
          <w:szCs w:val="24"/>
          <w:lang w:eastAsia="pl-PL"/>
        </w:rPr>
        <w:t xml:space="preserve"> </w:t>
      </w:r>
      <w:r w:rsidR="001C5D53">
        <w:rPr>
          <w:rFonts w:ascii="Times New Roman" w:eastAsia="Times New Roman" w:hAnsi="Times New Roman" w:cs="Times New Roman"/>
          <w:sz w:val="24"/>
          <w:szCs w:val="24"/>
          <w:lang w:eastAsia="pl-PL"/>
        </w:rPr>
        <w:t>dotyczące naucza</w:t>
      </w:r>
      <w:r w:rsidR="00DA7A44">
        <w:rPr>
          <w:rFonts w:ascii="Times New Roman" w:eastAsia="Times New Roman" w:hAnsi="Times New Roman" w:cs="Times New Roman"/>
          <w:sz w:val="24"/>
          <w:szCs w:val="24"/>
          <w:lang w:eastAsia="pl-PL"/>
        </w:rPr>
        <w:t>nia, badania i szkolenia w obszarze prawa i technologii informacyjnej</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1991</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1" w:history="1">
        <w:r w:rsidRPr="000C154A">
          <w:rPr>
            <w:rFonts w:ascii="Times New Roman" w:eastAsia="Times New Roman" w:hAnsi="Times New Roman" w:cs="Times New Roman"/>
            <w:color w:val="0000FF"/>
            <w:sz w:val="24"/>
            <w:szCs w:val="24"/>
            <w:u w:val="single"/>
            <w:lang w:eastAsia="pl-PL"/>
          </w:rPr>
          <w:t>Rec(91)14</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 xml:space="preserve">ochrony prawnej </w:t>
      </w:r>
      <w:r w:rsidR="001C5D53">
        <w:rPr>
          <w:rFonts w:ascii="Times New Roman" w:eastAsia="Times New Roman" w:hAnsi="Times New Roman" w:cs="Times New Roman"/>
          <w:sz w:val="24"/>
          <w:szCs w:val="24"/>
          <w:lang w:eastAsia="pl-PL"/>
        </w:rPr>
        <w:t>kodowanych</w:t>
      </w:r>
      <w:r w:rsidR="00DA7A44">
        <w:rPr>
          <w:rFonts w:ascii="Times New Roman" w:eastAsia="Times New Roman" w:hAnsi="Times New Roman" w:cs="Times New Roman"/>
          <w:sz w:val="24"/>
          <w:szCs w:val="24"/>
          <w:lang w:eastAsia="pl-PL"/>
        </w:rPr>
        <w:t xml:space="preserve"> serwisów telewizyjnych</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2" w:history="1">
        <w:r w:rsidRPr="000C154A">
          <w:rPr>
            <w:rFonts w:ascii="Times New Roman" w:eastAsia="Times New Roman" w:hAnsi="Times New Roman" w:cs="Times New Roman"/>
            <w:color w:val="0000FF"/>
            <w:sz w:val="24"/>
            <w:szCs w:val="24"/>
            <w:u w:val="single"/>
            <w:lang w:eastAsia="pl-PL"/>
          </w:rPr>
          <w:t>Rec(91)5</w:t>
        </w:r>
      </w:hyperlink>
      <w:r w:rsidR="005D1036">
        <w:rPr>
          <w:rFonts w:ascii="Times New Roman" w:eastAsia="Times New Roman" w:hAnsi="Times New Roman" w:cs="Times New Roman"/>
          <w:sz w:val="24"/>
          <w:szCs w:val="24"/>
          <w:lang w:eastAsia="pl-PL"/>
        </w:rPr>
        <w:t xml:space="preserve"> w sprawie </w:t>
      </w:r>
      <w:r w:rsidR="001C5D53">
        <w:rPr>
          <w:rFonts w:ascii="Times New Roman" w:eastAsia="Times New Roman" w:hAnsi="Times New Roman" w:cs="Times New Roman"/>
          <w:sz w:val="24"/>
          <w:szCs w:val="24"/>
          <w:lang w:eastAsia="pl-PL"/>
        </w:rPr>
        <w:t>prawa</w:t>
      </w:r>
      <w:r w:rsidR="00DA7A44">
        <w:rPr>
          <w:rFonts w:ascii="Times New Roman" w:eastAsia="Times New Roman" w:hAnsi="Times New Roman" w:cs="Times New Roman"/>
          <w:sz w:val="24"/>
          <w:szCs w:val="24"/>
          <w:lang w:eastAsia="pl-PL"/>
        </w:rPr>
        <w:t xml:space="preserve"> do krótkiego relacjonowania głównych wydarzeń, gdzie wyłączne prawa do nadawania telewizyjnego zostały zakupione w kontekście ponadgranicznym</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1990</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3" w:history="1">
        <w:r w:rsidRPr="000C154A">
          <w:rPr>
            <w:rFonts w:ascii="Times New Roman" w:eastAsia="Times New Roman" w:hAnsi="Times New Roman" w:cs="Times New Roman"/>
            <w:color w:val="0000FF"/>
            <w:sz w:val="24"/>
            <w:szCs w:val="24"/>
            <w:u w:val="single"/>
            <w:lang w:eastAsia="pl-PL"/>
          </w:rPr>
          <w:t>Rec(90)11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związanych z kwestiami praw własności w obszarze reprografii</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4" w:history="1">
        <w:r w:rsidRPr="000C154A">
          <w:rPr>
            <w:rFonts w:ascii="Times New Roman" w:eastAsia="Times New Roman" w:hAnsi="Times New Roman" w:cs="Times New Roman"/>
            <w:color w:val="0000FF"/>
            <w:sz w:val="24"/>
            <w:szCs w:val="24"/>
            <w:u w:val="single"/>
            <w:lang w:eastAsia="pl-PL"/>
          </w:rPr>
          <w:t>Rec(90)10</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kina dla dzieci i dorosłych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1989</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5" w:history="1">
        <w:r w:rsidRPr="000C154A">
          <w:rPr>
            <w:rFonts w:ascii="Times New Roman" w:eastAsia="Times New Roman" w:hAnsi="Times New Roman" w:cs="Times New Roman"/>
            <w:color w:val="0000FF"/>
            <w:sz w:val="24"/>
            <w:szCs w:val="24"/>
            <w:u w:val="single"/>
            <w:lang w:eastAsia="pl-PL"/>
          </w:rPr>
          <w:t>Rec(89)7</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dotyczące zasad odnoszących się do dystrybucji obrazów video zawierających treści</w:t>
      </w:r>
      <w:r w:rsidR="00767B32">
        <w:rPr>
          <w:rFonts w:ascii="Times New Roman" w:eastAsia="Times New Roman" w:hAnsi="Times New Roman" w:cs="Times New Roman"/>
          <w:sz w:val="24"/>
          <w:szCs w:val="24"/>
          <w:lang w:eastAsia="pl-PL"/>
        </w:rPr>
        <w:t xml:space="preserve"> promujące</w:t>
      </w:r>
      <w:r w:rsidR="001C5D53">
        <w:rPr>
          <w:rFonts w:ascii="Times New Roman" w:eastAsia="Times New Roman" w:hAnsi="Times New Roman" w:cs="Times New Roman"/>
          <w:sz w:val="24"/>
          <w:szCs w:val="24"/>
          <w:lang w:eastAsia="pl-PL"/>
        </w:rPr>
        <w:t xml:space="preserve"> przemoc lub pornografię</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1988</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46" w:history="1">
        <w:r w:rsidRPr="000C154A">
          <w:rPr>
            <w:rFonts w:ascii="Times New Roman" w:eastAsia="Times New Roman" w:hAnsi="Times New Roman" w:cs="Times New Roman"/>
            <w:color w:val="0000FF"/>
            <w:sz w:val="24"/>
            <w:szCs w:val="24"/>
            <w:u w:val="single"/>
            <w:lang w:eastAsia="pl-PL"/>
          </w:rPr>
          <w:t>Res(88)15</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 xml:space="preserve">powołująca </w:t>
      </w:r>
      <w:r w:rsidR="008511A7">
        <w:rPr>
          <w:rFonts w:ascii="Times New Roman" w:eastAsia="Times New Roman" w:hAnsi="Times New Roman" w:cs="Times New Roman"/>
          <w:sz w:val="24"/>
          <w:szCs w:val="24"/>
          <w:lang w:eastAsia="pl-PL"/>
        </w:rPr>
        <w:t xml:space="preserve">europejski </w:t>
      </w:r>
      <w:r w:rsidR="00DA7A44">
        <w:rPr>
          <w:rFonts w:ascii="Times New Roman" w:eastAsia="Times New Roman" w:hAnsi="Times New Roman" w:cs="Times New Roman"/>
          <w:sz w:val="24"/>
          <w:szCs w:val="24"/>
          <w:lang w:eastAsia="pl-PL"/>
        </w:rPr>
        <w:t xml:space="preserve">fundusz wsparcia dla współprodukcji i dystrybucji twórczości kinematograficznej i audiowizualnej </w:t>
      </w:r>
      <w:r w:rsidR="008511A7">
        <w:rPr>
          <w:rFonts w:ascii="Times New Roman" w:eastAsia="Times New Roman" w:hAnsi="Times New Roman" w:cs="Times New Roman"/>
          <w:sz w:val="24"/>
          <w:szCs w:val="24"/>
          <w:lang w:eastAsia="pl-PL"/>
        </w:rPr>
        <w:t>(</w:t>
      </w:r>
      <w:r w:rsidR="00DA7A44">
        <w:rPr>
          <w:rFonts w:ascii="Times New Roman" w:eastAsia="Times New Roman" w:hAnsi="Times New Roman" w:cs="Times New Roman"/>
          <w:sz w:val="24"/>
          <w:szCs w:val="24"/>
          <w:lang w:eastAsia="pl-PL"/>
        </w:rPr>
        <w:t>„</w:t>
      </w:r>
      <w:r w:rsidRPr="000C154A">
        <w:rPr>
          <w:rFonts w:ascii="Times New Roman" w:eastAsia="Times New Roman" w:hAnsi="Times New Roman" w:cs="Times New Roman"/>
          <w:sz w:val="24"/>
          <w:szCs w:val="24"/>
          <w:lang w:eastAsia="pl-PL"/>
        </w:rPr>
        <w:t>Eurimages”)</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7" w:history="1">
        <w:r w:rsidRPr="000C154A">
          <w:rPr>
            <w:rFonts w:ascii="Times New Roman" w:eastAsia="Times New Roman" w:hAnsi="Times New Roman" w:cs="Times New Roman"/>
            <w:color w:val="0000FF"/>
            <w:sz w:val="24"/>
            <w:szCs w:val="24"/>
            <w:u w:val="single"/>
            <w:lang w:eastAsia="pl-PL"/>
          </w:rPr>
          <w:t>Rec(88)2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działań mających przeciwdziałać piractwu w obszarze praw autorskich i praw pokrewnych</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8" w:history="1">
        <w:r w:rsidRPr="000C154A">
          <w:rPr>
            <w:rFonts w:ascii="Times New Roman" w:eastAsia="Times New Roman" w:hAnsi="Times New Roman" w:cs="Times New Roman"/>
            <w:color w:val="0000FF"/>
            <w:sz w:val="24"/>
            <w:szCs w:val="24"/>
            <w:u w:val="single"/>
            <w:lang w:eastAsia="pl-PL"/>
          </w:rPr>
          <w:t>Rec(88)1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prywatnego kopiowania prac dźwiękowych i audiowizualnych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1987</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49" w:history="1">
        <w:r w:rsidRPr="000C154A">
          <w:rPr>
            <w:rFonts w:ascii="Times New Roman" w:eastAsia="Times New Roman" w:hAnsi="Times New Roman" w:cs="Times New Roman"/>
            <w:color w:val="0000FF"/>
            <w:sz w:val="24"/>
            <w:szCs w:val="24"/>
            <w:u w:val="single"/>
            <w:lang w:eastAsia="pl-PL"/>
          </w:rPr>
          <w:t>Rec(87)7</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dystrybucji filmowej w Europie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1986</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0" w:history="1">
        <w:r w:rsidRPr="000C154A">
          <w:rPr>
            <w:rFonts w:ascii="Times New Roman" w:eastAsia="Times New Roman" w:hAnsi="Times New Roman" w:cs="Times New Roman"/>
            <w:color w:val="0000FF"/>
            <w:sz w:val="24"/>
            <w:szCs w:val="24"/>
            <w:u w:val="single"/>
            <w:lang w:eastAsia="pl-PL"/>
          </w:rPr>
          <w:t>Rec(86)14</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przygotowania strategii walki z uzależnieniem od palenia, alkoholu i narkotyków we współpracy z osobami opiniotwórczymi i mediami</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1" w:history="1">
        <w:r w:rsidRPr="000C154A">
          <w:rPr>
            <w:rFonts w:ascii="Times New Roman" w:eastAsia="Times New Roman" w:hAnsi="Times New Roman" w:cs="Times New Roman"/>
            <w:color w:val="0000FF"/>
            <w:sz w:val="24"/>
            <w:szCs w:val="24"/>
            <w:u w:val="single"/>
            <w:lang w:eastAsia="pl-PL"/>
          </w:rPr>
          <w:t>Rec(86)9</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polityki dotyczącej praw autorskich i kultury</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2" w:history="1">
        <w:r w:rsidRPr="000C154A">
          <w:rPr>
            <w:rFonts w:ascii="Times New Roman" w:eastAsia="Times New Roman" w:hAnsi="Times New Roman" w:cs="Times New Roman"/>
            <w:color w:val="0000FF"/>
            <w:sz w:val="24"/>
            <w:szCs w:val="24"/>
            <w:u w:val="single"/>
            <w:lang w:eastAsia="pl-PL"/>
          </w:rPr>
          <w:t>Rec(86)3</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promocji produkcji audiowizualnych w Europie</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3" w:history="1">
        <w:r w:rsidRPr="000C154A">
          <w:rPr>
            <w:rFonts w:ascii="Times New Roman" w:eastAsia="Times New Roman" w:hAnsi="Times New Roman" w:cs="Times New Roman"/>
            <w:color w:val="0000FF"/>
            <w:sz w:val="24"/>
            <w:szCs w:val="24"/>
            <w:u w:val="single"/>
            <w:lang w:eastAsia="pl-PL"/>
          </w:rPr>
          <w:t>Rec(86)2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dotyczących kwestii praw autorskich w obszarze telewizji nadawanej drogą satelitarną i kablową</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1985</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4" w:history="1">
        <w:r w:rsidRPr="000C154A">
          <w:rPr>
            <w:rFonts w:ascii="Times New Roman" w:eastAsia="Times New Roman" w:hAnsi="Times New Roman" w:cs="Times New Roman"/>
            <w:color w:val="0000FF"/>
            <w:sz w:val="24"/>
            <w:szCs w:val="24"/>
            <w:u w:val="single"/>
            <w:lang w:eastAsia="pl-PL"/>
          </w:rPr>
          <w:t>Rec(85)8</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ochrony europejskiego dziedzictwa filmowego</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5" w:history="1">
        <w:r w:rsidRPr="000C154A">
          <w:rPr>
            <w:rFonts w:ascii="Times New Roman" w:eastAsia="Times New Roman" w:hAnsi="Times New Roman" w:cs="Times New Roman"/>
            <w:color w:val="0000FF"/>
            <w:sz w:val="24"/>
            <w:szCs w:val="24"/>
            <w:u w:val="single"/>
            <w:lang w:eastAsia="pl-PL"/>
          </w:rPr>
          <w:t>Rec(85)6</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pomocy dla twórczości artystycznej</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1984</w:t>
      </w:r>
    </w:p>
    <w:p w:rsidR="00DA7A44"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6" w:history="1">
        <w:r w:rsidRPr="000C154A">
          <w:rPr>
            <w:rFonts w:ascii="Times New Roman" w:eastAsia="Times New Roman" w:hAnsi="Times New Roman" w:cs="Times New Roman"/>
            <w:color w:val="0000FF"/>
            <w:sz w:val="24"/>
            <w:szCs w:val="24"/>
            <w:u w:val="single"/>
            <w:lang w:eastAsia="pl-PL"/>
          </w:rPr>
          <w:t>Rec(84)22</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korzystania z transmisji satelitarnej dla nadawania sygnału telewizyjnego i radiowego</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7" w:history="1">
        <w:r w:rsidRPr="000C154A">
          <w:rPr>
            <w:rFonts w:ascii="Times New Roman" w:eastAsia="Times New Roman" w:hAnsi="Times New Roman" w:cs="Times New Roman"/>
            <w:color w:val="0000FF"/>
            <w:sz w:val="24"/>
            <w:szCs w:val="24"/>
            <w:u w:val="single"/>
            <w:lang w:eastAsia="pl-PL"/>
          </w:rPr>
          <w:t>Rec(84)17</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równości kobiet i mężczyzn w mediach</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8" w:history="1">
        <w:r w:rsidRPr="000C154A">
          <w:rPr>
            <w:rFonts w:ascii="Times New Roman" w:eastAsia="Times New Roman" w:hAnsi="Times New Roman" w:cs="Times New Roman"/>
            <w:color w:val="0000FF"/>
            <w:sz w:val="24"/>
            <w:szCs w:val="24"/>
            <w:u w:val="single"/>
            <w:lang w:eastAsia="pl-PL"/>
          </w:rPr>
          <w:t>Rec(84)3</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zasad dotyczących reklam telewizyjnych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1982</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wolności wyrażania opinii i informacji</w:t>
      </w:r>
      <w:r w:rsidRPr="000C154A">
        <w:rPr>
          <w:rFonts w:ascii="Times New Roman" w:eastAsia="Times New Roman" w:hAnsi="Times New Roman" w:cs="Times New Roman"/>
          <w:sz w:val="24"/>
          <w:szCs w:val="24"/>
          <w:lang w:eastAsia="pl-PL"/>
        </w:rPr>
        <w:t xml:space="preserve"> (29 </w:t>
      </w:r>
      <w:r w:rsidR="001A74BF">
        <w:rPr>
          <w:rFonts w:ascii="Times New Roman" w:eastAsia="Times New Roman" w:hAnsi="Times New Roman" w:cs="Times New Roman"/>
          <w:sz w:val="24"/>
          <w:szCs w:val="24"/>
          <w:lang w:eastAsia="pl-PL"/>
        </w:rPr>
        <w:t>kwietnia</w:t>
      </w:r>
      <w:r w:rsidRPr="000C154A">
        <w:rPr>
          <w:rFonts w:ascii="Times New Roman" w:eastAsia="Times New Roman" w:hAnsi="Times New Roman" w:cs="Times New Roman"/>
          <w:sz w:val="24"/>
          <w:szCs w:val="24"/>
          <w:lang w:eastAsia="pl-PL"/>
        </w:rPr>
        <w:t xml:space="preserve"> 1982)</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1981</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59" w:history="1">
        <w:r w:rsidRPr="000C154A">
          <w:rPr>
            <w:rFonts w:ascii="Times New Roman" w:eastAsia="Times New Roman" w:hAnsi="Times New Roman" w:cs="Times New Roman"/>
            <w:color w:val="0000FF"/>
            <w:sz w:val="24"/>
            <w:szCs w:val="24"/>
            <w:u w:val="single"/>
            <w:lang w:eastAsia="pl-PL"/>
          </w:rPr>
          <w:t>Rec(81)19</w:t>
        </w:r>
      </w:hyperlink>
      <w:r w:rsidR="005D1036">
        <w:rPr>
          <w:rFonts w:ascii="Times New Roman" w:eastAsia="Times New Roman" w:hAnsi="Times New Roman" w:cs="Times New Roman"/>
          <w:sz w:val="24"/>
          <w:szCs w:val="24"/>
          <w:lang w:eastAsia="pl-PL"/>
        </w:rPr>
        <w:t xml:space="preserve"> w sprawie</w:t>
      </w:r>
      <w:r w:rsidR="00DA7A44">
        <w:rPr>
          <w:rFonts w:ascii="Times New Roman" w:eastAsia="Times New Roman" w:hAnsi="Times New Roman" w:cs="Times New Roman"/>
          <w:sz w:val="24"/>
          <w:szCs w:val="24"/>
          <w:lang w:eastAsia="pl-PL"/>
        </w:rPr>
        <w:t xml:space="preserve"> dostępu do informacji posiadanych przez władze publiczne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1980</w:t>
      </w:r>
    </w:p>
    <w:p w:rsidR="00C05772" w:rsidRPr="000C154A" w:rsidRDefault="00C05772" w:rsidP="00DA7A44">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60" w:history="1">
        <w:r w:rsidRPr="000C154A">
          <w:rPr>
            <w:rFonts w:ascii="Times New Roman" w:eastAsia="Times New Roman" w:hAnsi="Times New Roman" w:cs="Times New Roman"/>
            <w:color w:val="0000FF"/>
            <w:sz w:val="24"/>
            <w:szCs w:val="24"/>
            <w:u w:val="single"/>
            <w:lang w:eastAsia="pl-PL"/>
          </w:rPr>
          <w:t>Rec(80)1</w:t>
        </w:r>
      </w:hyperlink>
      <w:r w:rsidR="005D1036">
        <w:rPr>
          <w:rFonts w:ascii="Times New Roman" w:eastAsia="Times New Roman" w:hAnsi="Times New Roman" w:cs="Times New Roman"/>
          <w:sz w:val="24"/>
          <w:szCs w:val="24"/>
          <w:lang w:eastAsia="pl-PL"/>
        </w:rPr>
        <w:t xml:space="preserve"> w sprawie </w:t>
      </w:r>
      <w:r w:rsidR="00DA7A44">
        <w:rPr>
          <w:rFonts w:ascii="Times New Roman" w:eastAsia="Times New Roman" w:hAnsi="Times New Roman" w:cs="Times New Roman"/>
          <w:sz w:val="24"/>
          <w:szCs w:val="24"/>
          <w:lang w:eastAsia="pl-PL"/>
        </w:rPr>
        <w:t>sportu i telewizji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1979</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w:t>
      </w:r>
      <w:hyperlink r:id="rId61" w:history="1">
        <w:r w:rsidRPr="000C154A">
          <w:rPr>
            <w:rFonts w:ascii="Times New Roman" w:eastAsia="Times New Roman" w:hAnsi="Times New Roman" w:cs="Times New Roman"/>
            <w:color w:val="0000FF"/>
            <w:sz w:val="24"/>
            <w:szCs w:val="24"/>
            <w:u w:val="single"/>
            <w:lang w:eastAsia="pl-PL"/>
          </w:rPr>
          <w:t>Rec(79)1</w:t>
        </w:r>
      </w:hyperlink>
      <w:r w:rsidRPr="000C154A">
        <w:rPr>
          <w:rFonts w:ascii="Times New Roman" w:eastAsia="Times New Roman" w:hAnsi="Times New Roman" w:cs="Times New Roman"/>
          <w:sz w:val="24"/>
          <w:szCs w:val="24"/>
          <w:lang w:eastAsia="pl-PL"/>
        </w:rPr>
        <w:t xml:space="preserve"> </w:t>
      </w:r>
      <w:r w:rsidR="00DA7A44">
        <w:rPr>
          <w:rFonts w:ascii="Times New Roman" w:eastAsia="Times New Roman" w:hAnsi="Times New Roman" w:cs="Times New Roman"/>
          <w:sz w:val="24"/>
          <w:szCs w:val="24"/>
          <w:lang w:eastAsia="pl-PL"/>
        </w:rPr>
        <w:t xml:space="preserve">dotyczące edukacji </w:t>
      </w:r>
      <w:r w:rsidR="00DD1467">
        <w:rPr>
          <w:rFonts w:ascii="Times New Roman" w:eastAsia="Times New Roman" w:hAnsi="Times New Roman" w:cs="Times New Roman"/>
          <w:sz w:val="24"/>
          <w:szCs w:val="24"/>
          <w:lang w:eastAsia="pl-PL"/>
        </w:rPr>
        <w:t>dorosłych konsumentów i informacji dla konsumentów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1974</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2" w:history="1">
        <w:r w:rsidRPr="000C154A">
          <w:rPr>
            <w:rFonts w:ascii="Times New Roman" w:eastAsia="Times New Roman" w:hAnsi="Times New Roman" w:cs="Times New Roman"/>
            <w:color w:val="0000FF"/>
            <w:sz w:val="24"/>
            <w:szCs w:val="24"/>
            <w:u w:val="single"/>
            <w:lang w:eastAsia="pl-PL"/>
          </w:rPr>
          <w:t>Res(74)43</w:t>
        </w:r>
      </w:hyperlink>
      <w:r w:rsidR="005D1036">
        <w:rPr>
          <w:rFonts w:ascii="Times New Roman" w:eastAsia="Times New Roman" w:hAnsi="Times New Roman" w:cs="Times New Roman"/>
          <w:sz w:val="24"/>
          <w:szCs w:val="24"/>
          <w:lang w:eastAsia="pl-PL"/>
        </w:rPr>
        <w:t xml:space="preserve"> w sprawie</w:t>
      </w:r>
      <w:r w:rsidR="00DD1467">
        <w:rPr>
          <w:rFonts w:ascii="Times New Roman" w:eastAsia="Times New Roman" w:hAnsi="Times New Roman" w:cs="Times New Roman"/>
          <w:sz w:val="24"/>
          <w:szCs w:val="24"/>
          <w:lang w:eastAsia="pl-PL"/>
        </w:rPr>
        <w:t xml:space="preserve"> koncentracji prasy</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3" w:history="1">
        <w:r w:rsidRPr="000C154A">
          <w:rPr>
            <w:rFonts w:ascii="Times New Roman" w:eastAsia="Times New Roman" w:hAnsi="Times New Roman" w:cs="Times New Roman"/>
            <w:color w:val="0000FF"/>
            <w:sz w:val="24"/>
            <w:szCs w:val="24"/>
            <w:u w:val="single"/>
            <w:lang w:eastAsia="pl-PL"/>
          </w:rPr>
          <w:t>Res(74)26</w:t>
        </w:r>
      </w:hyperlink>
      <w:r w:rsidR="005D1036">
        <w:rPr>
          <w:rFonts w:ascii="Times New Roman" w:eastAsia="Times New Roman" w:hAnsi="Times New Roman" w:cs="Times New Roman"/>
          <w:sz w:val="24"/>
          <w:szCs w:val="24"/>
          <w:lang w:eastAsia="pl-PL"/>
        </w:rPr>
        <w:t xml:space="preserve"> w sprawie</w:t>
      </w:r>
      <w:r w:rsidR="00DD1467">
        <w:rPr>
          <w:rFonts w:ascii="Times New Roman" w:eastAsia="Times New Roman" w:hAnsi="Times New Roman" w:cs="Times New Roman"/>
          <w:sz w:val="24"/>
          <w:szCs w:val="24"/>
          <w:lang w:eastAsia="pl-PL"/>
        </w:rPr>
        <w:t xml:space="preserve"> prawa do odpowiedzi –</w:t>
      </w:r>
      <w:r w:rsidR="00767B32">
        <w:rPr>
          <w:rFonts w:ascii="Times New Roman" w:eastAsia="Times New Roman" w:hAnsi="Times New Roman" w:cs="Times New Roman"/>
          <w:sz w:val="24"/>
          <w:szCs w:val="24"/>
          <w:lang w:eastAsia="pl-PL"/>
        </w:rPr>
        <w:t xml:space="preserve"> prawa jednostek </w:t>
      </w:r>
      <w:r w:rsidR="00DD1467">
        <w:rPr>
          <w:rFonts w:ascii="Times New Roman" w:eastAsia="Times New Roman" w:hAnsi="Times New Roman" w:cs="Times New Roman"/>
          <w:sz w:val="24"/>
          <w:szCs w:val="24"/>
          <w:lang w:eastAsia="pl-PL"/>
        </w:rPr>
        <w:t>w relacji z prasą</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1970</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4" w:history="1">
        <w:r w:rsidRPr="000C154A">
          <w:rPr>
            <w:rFonts w:ascii="Times New Roman" w:eastAsia="Times New Roman" w:hAnsi="Times New Roman" w:cs="Times New Roman"/>
            <w:color w:val="0000FF"/>
            <w:sz w:val="24"/>
            <w:szCs w:val="24"/>
            <w:u w:val="single"/>
            <w:lang w:eastAsia="pl-PL"/>
          </w:rPr>
          <w:t>Res(70)19</w:t>
        </w:r>
      </w:hyperlink>
      <w:r w:rsidR="005D1036">
        <w:rPr>
          <w:rFonts w:ascii="Times New Roman" w:eastAsia="Times New Roman" w:hAnsi="Times New Roman" w:cs="Times New Roman"/>
          <w:sz w:val="24"/>
          <w:szCs w:val="24"/>
          <w:lang w:eastAsia="pl-PL"/>
        </w:rPr>
        <w:t xml:space="preserve"> w sprawie </w:t>
      </w:r>
      <w:r w:rsidR="00DD1467">
        <w:rPr>
          <w:rFonts w:ascii="Times New Roman" w:eastAsia="Times New Roman" w:hAnsi="Times New Roman" w:cs="Times New Roman"/>
          <w:sz w:val="24"/>
          <w:szCs w:val="24"/>
          <w:lang w:eastAsia="pl-PL"/>
        </w:rPr>
        <w:t>wykorzystania edukacyjnego i kulturowego radia i telewizji w Europie i relacji w tym względzie między władzami publicznymi a organizacjami nadawczymi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1967</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5" w:history="1">
        <w:r w:rsidRPr="000C154A">
          <w:rPr>
            <w:rFonts w:ascii="Times New Roman" w:eastAsia="Times New Roman" w:hAnsi="Times New Roman" w:cs="Times New Roman"/>
            <w:color w:val="0000FF"/>
            <w:sz w:val="24"/>
            <w:szCs w:val="24"/>
            <w:u w:val="single"/>
            <w:lang w:eastAsia="pl-PL"/>
          </w:rPr>
          <w:t>Res(67)13</w:t>
        </w:r>
      </w:hyperlink>
      <w:r w:rsidR="005D1036">
        <w:rPr>
          <w:rFonts w:ascii="Times New Roman" w:eastAsia="Times New Roman" w:hAnsi="Times New Roman" w:cs="Times New Roman"/>
          <w:sz w:val="24"/>
          <w:szCs w:val="24"/>
          <w:lang w:eastAsia="pl-PL"/>
        </w:rPr>
        <w:t xml:space="preserve"> w sprawie </w:t>
      </w:r>
      <w:r w:rsidR="00DD1467">
        <w:rPr>
          <w:rFonts w:ascii="Times New Roman" w:eastAsia="Times New Roman" w:hAnsi="Times New Roman" w:cs="Times New Roman"/>
          <w:sz w:val="24"/>
          <w:szCs w:val="24"/>
          <w:lang w:eastAsia="pl-PL"/>
        </w:rPr>
        <w:t>prasy i ochrony młodzieży</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1961</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w:t>
      </w:r>
      <w:hyperlink r:id="rId66" w:history="1">
        <w:r w:rsidRPr="000C154A">
          <w:rPr>
            <w:rFonts w:ascii="Times New Roman" w:eastAsia="Times New Roman" w:hAnsi="Times New Roman" w:cs="Times New Roman"/>
            <w:color w:val="0000FF"/>
            <w:sz w:val="24"/>
            <w:szCs w:val="24"/>
            <w:u w:val="single"/>
            <w:lang w:eastAsia="pl-PL"/>
          </w:rPr>
          <w:t>Res(61)23</w:t>
        </w:r>
      </w:hyperlink>
      <w:r w:rsidR="005D1036">
        <w:rPr>
          <w:rFonts w:ascii="Times New Roman" w:eastAsia="Times New Roman" w:hAnsi="Times New Roman" w:cs="Times New Roman"/>
          <w:sz w:val="24"/>
          <w:szCs w:val="24"/>
          <w:lang w:eastAsia="pl-PL"/>
        </w:rPr>
        <w:t xml:space="preserve"> w sprawie </w:t>
      </w:r>
      <w:r w:rsidR="00767B32">
        <w:rPr>
          <w:rFonts w:ascii="Times New Roman" w:eastAsia="Times New Roman" w:hAnsi="Times New Roman" w:cs="Times New Roman"/>
          <w:sz w:val="24"/>
          <w:szCs w:val="24"/>
          <w:lang w:eastAsia="pl-PL"/>
        </w:rPr>
        <w:t>dzielenia się programami telewizyjnymi</w:t>
      </w:r>
    </w:p>
    <w:p w:rsidR="00DD1467" w:rsidRDefault="00DD1467"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Zgromadzenie Parlamentarne Rady Europy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1950 (2011) </w:t>
      </w:r>
      <w:r w:rsidR="00DD1467">
        <w:rPr>
          <w:rFonts w:ascii="Times New Roman" w:eastAsia="Times New Roman" w:hAnsi="Times New Roman" w:cs="Times New Roman"/>
          <w:sz w:val="24"/>
          <w:szCs w:val="24"/>
          <w:lang w:eastAsia="pl-PL"/>
        </w:rPr>
        <w:t>„Ochrona źródeł dziennikarzy”</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1897 (2010) </w:t>
      </w:r>
      <w:r w:rsidR="00DD1467">
        <w:rPr>
          <w:rFonts w:ascii="Times New Roman" w:eastAsia="Times New Roman" w:hAnsi="Times New Roman" w:cs="Times New Roman"/>
          <w:sz w:val="24"/>
          <w:szCs w:val="24"/>
          <w:lang w:eastAsia="pl-PL"/>
        </w:rPr>
        <w:t>„Przestrzeganie wolności mediów”</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1882 (2009) </w:t>
      </w:r>
      <w:r w:rsidR="00DD1467">
        <w:rPr>
          <w:rFonts w:ascii="Times New Roman" w:eastAsia="Times New Roman" w:hAnsi="Times New Roman" w:cs="Times New Roman"/>
          <w:sz w:val="24"/>
          <w:szCs w:val="24"/>
          <w:lang w:eastAsia="pl-PL"/>
        </w:rPr>
        <w:t xml:space="preserve">„Promowanie Internetu i usług mediów online odpowiednich dla </w:t>
      </w:r>
      <w:r w:rsidR="00767B32">
        <w:rPr>
          <w:rFonts w:ascii="Times New Roman" w:eastAsia="Times New Roman" w:hAnsi="Times New Roman" w:cs="Times New Roman"/>
          <w:sz w:val="24"/>
          <w:szCs w:val="24"/>
          <w:lang w:eastAsia="pl-PL"/>
        </w:rPr>
        <w:t>małoletnich</w:t>
      </w:r>
      <w:r w:rsidR="00DD1467">
        <w:rPr>
          <w:rFonts w:ascii="Times New Roman" w:eastAsia="Times New Roman" w:hAnsi="Times New Roman" w:cs="Times New Roman"/>
          <w:sz w:val="24"/>
          <w:szCs w:val="24"/>
          <w:lang w:eastAsia="pl-PL"/>
        </w:rPr>
        <w:t>”</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1878 (2009) </w:t>
      </w:r>
      <w:r w:rsidR="00DD1467">
        <w:rPr>
          <w:rFonts w:ascii="Times New Roman" w:eastAsia="Times New Roman" w:hAnsi="Times New Roman" w:cs="Times New Roman"/>
          <w:sz w:val="24"/>
          <w:szCs w:val="24"/>
          <w:lang w:eastAsia="pl-PL"/>
        </w:rPr>
        <w:t>„Finansowanie nadawców publicznych”</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1855 (2009) </w:t>
      </w:r>
      <w:r w:rsidR="00DD1467">
        <w:rPr>
          <w:rFonts w:ascii="Times New Roman" w:eastAsia="Times New Roman" w:hAnsi="Times New Roman" w:cs="Times New Roman"/>
          <w:sz w:val="24"/>
          <w:szCs w:val="24"/>
          <w:lang w:eastAsia="pl-PL"/>
        </w:rPr>
        <w:t>„Regulowanie mediów audiowizualnych”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1636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1848 (2008) </w:t>
      </w:r>
      <w:r w:rsidR="00DD1467">
        <w:rPr>
          <w:rFonts w:ascii="Times New Roman" w:eastAsia="Times New Roman" w:hAnsi="Times New Roman" w:cs="Times New Roman"/>
          <w:sz w:val="24"/>
          <w:szCs w:val="24"/>
          <w:lang w:eastAsia="pl-PL"/>
        </w:rPr>
        <w:t>„Wskaźniki dla mediów w demokracji”</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1836 (2008) </w:t>
      </w:r>
      <w:r w:rsidR="00DD1467">
        <w:rPr>
          <w:rFonts w:ascii="Times New Roman" w:eastAsia="Times New Roman" w:hAnsi="Times New Roman" w:cs="Times New Roman"/>
          <w:sz w:val="24"/>
          <w:szCs w:val="24"/>
          <w:lang w:eastAsia="pl-PL"/>
        </w:rPr>
        <w:t>„Realizowanie pełnego potencjału e-nauki dla celów edukacyjnych i szkoleniowych”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1577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1814 (2007) </w:t>
      </w:r>
      <w:r w:rsidR="00DD1467">
        <w:rPr>
          <w:rFonts w:ascii="Times New Roman" w:eastAsia="Times New Roman" w:hAnsi="Times New Roman" w:cs="Times New Roman"/>
          <w:sz w:val="24"/>
          <w:szCs w:val="24"/>
          <w:lang w:eastAsia="pl-PL"/>
        </w:rPr>
        <w:t>„W kierunku dekryminalizacji zniesławiania”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1805 (2007) </w:t>
      </w:r>
      <w:r w:rsidR="00DD1467">
        <w:rPr>
          <w:rFonts w:ascii="Times New Roman" w:eastAsia="Times New Roman" w:hAnsi="Times New Roman" w:cs="Times New Roman"/>
          <w:sz w:val="24"/>
          <w:szCs w:val="24"/>
          <w:lang w:eastAsia="pl-PL"/>
        </w:rPr>
        <w:t xml:space="preserve">„Bluźnierstwo, obrazy uczuć religijnych i mowa nienawiści </w:t>
      </w:r>
      <w:r w:rsidR="008511A7">
        <w:rPr>
          <w:rFonts w:ascii="Times New Roman" w:eastAsia="Times New Roman" w:hAnsi="Times New Roman" w:cs="Times New Roman"/>
          <w:sz w:val="24"/>
          <w:szCs w:val="24"/>
          <w:lang w:eastAsia="pl-PL"/>
        </w:rPr>
        <w:t>w stosunku do</w:t>
      </w:r>
      <w:r w:rsidR="00DD1467">
        <w:rPr>
          <w:rFonts w:ascii="Times New Roman" w:eastAsia="Times New Roman" w:hAnsi="Times New Roman" w:cs="Times New Roman"/>
          <w:sz w:val="24"/>
          <w:szCs w:val="24"/>
          <w:lang w:eastAsia="pl-PL"/>
        </w:rPr>
        <w:t xml:space="preserve"> </w:t>
      </w:r>
      <w:r w:rsidR="00767B32">
        <w:rPr>
          <w:rFonts w:ascii="Times New Roman" w:eastAsia="Times New Roman" w:hAnsi="Times New Roman" w:cs="Times New Roman"/>
          <w:sz w:val="24"/>
          <w:szCs w:val="24"/>
          <w:lang w:eastAsia="pl-PL"/>
        </w:rPr>
        <w:t>jednostek</w:t>
      </w:r>
      <w:r w:rsidR="00DD1467">
        <w:rPr>
          <w:rFonts w:ascii="Times New Roman" w:eastAsia="Times New Roman" w:hAnsi="Times New Roman" w:cs="Times New Roman"/>
          <w:sz w:val="24"/>
          <w:szCs w:val="24"/>
          <w:lang w:eastAsia="pl-PL"/>
        </w:rPr>
        <w:t xml:space="preserve"> w związku z ich religią”</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1557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1799 (2007) </w:t>
      </w:r>
      <w:r w:rsidR="00DD1467">
        <w:rPr>
          <w:rFonts w:ascii="Times New Roman" w:eastAsia="Times New Roman" w:hAnsi="Times New Roman" w:cs="Times New Roman"/>
          <w:sz w:val="24"/>
          <w:szCs w:val="24"/>
          <w:lang w:eastAsia="pl-PL"/>
        </w:rPr>
        <w:t>„Obraz kobiet w reklamach”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1789 (2007) </w:t>
      </w:r>
      <w:r w:rsidR="00DD1467">
        <w:rPr>
          <w:rFonts w:ascii="Times New Roman" w:eastAsia="Times New Roman" w:hAnsi="Times New Roman" w:cs="Times New Roman"/>
          <w:sz w:val="24"/>
          <w:szCs w:val="24"/>
          <w:lang w:eastAsia="pl-PL"/>
        </w:rPr>
        <w:t>„Edukacja zawodowa i szkolenia dla dziennikarzy”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1535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1783 (2007) </w:t>
      </w:r>
      <w:r w:rsidR="00DD1467">
        <w:rPr>
          <w:rFonts w:ascii="Times New Roman" w:eastAsia="Times New Roman" w:hAnsi="Times New Roman" w:cs="Times New Roman"/>
          <w:sz w:val="24"/>
          <w:szCs w:val="24"/>
          <w:lang w:eastAsia="pl-PL"/>
        </w:rPr>
        <w:t>„Zagrożenia dla życia i wolności wyrażania dziennikarzy”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1773 (2006) </w:t>
      </w:r>
      <w:r w:rsidR="00DD1467">
        <w:rPr>
          <w:rFonts w:ascii="Times New Roman" w:eastAsia="Times New Roman" w:hAnsi="Times New Roman" w:cs="Times New Roman"/>
          <w:sz w:val="24"/>
          <w:szCs w:val="24"/>
          <w:lang w:eastAsia="pl-PL"/>
        </w:rPr>
        <w:t>„Zalecenia z 2003 r. w sprawie korzystania z języków mniejszości w mediach nadawanych i standardy Rady Europy: potrzeba wzmocnienia współpracy i synergii w ramach OBWE”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1768 (2006) </w:t>
      </w:r>
      <w:r w:rsidR="00DD1467">
        <w:rPr>
          <w:rFonts w:ascii="Times New Roman" w:eastAsia="Times New Roman" w:hAnsi="Times New Roman" w:cs="Times New Roman"/>
          <w:sz w:val="24"/>
          <w:szCs w:val="24"/>
          <w:lang w:eastAsia="pl-PL"/>
        </w:rPr>
        <w:t>„Obraz osób starających się o azyl, migrantów i uchodźców w mediach”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1510 (2006) </w:t>
      </w:r>
      <w:r w:rsidR="00DD1467">
        <w:rPr>
          <w:rFonts w:ascii="Times New Roman" w:eastAsia="Times New Roman" w:hAnsi="Times New Roman" w:cs="Times New Roman"/>
          <w:sz w:val="24"/>
          <w:szCs w:val="24"/>
          <w:lang w:eastAsia="pl-PL"/>
        </w:rPr>
        <w:t>„Wolność wyrażania poglądów i szanowanie przekonań religijnych”</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1706 (2005) </w:t>
      </w:r>
      <w:r w:rsidR="00DD1467">
        <w:rPr>
          <w:rFonts w:ascii="Times New Roman" w:eastAsia="Times New Roman" w:hAnsi="Times New Roman" w:cs="Times New Roman"/>
          <w:sz w:val="24"/>
          <w:szCs w:val="24"/>
          <w:lang w:eastAsia="pl-PL"/>
        </w:rPr>
        <w:t>„</w:t>
      </w:r>
      <w:r w:rsidRPr="000C154A">
        <w:rPr>
          <w:rFonts w:ascii="Times New Roman" w:eastAsia="Times New Roman" w:hAnsi="Times New Roman" w:cs="Times New Roman"/>
          <w:sz w:val="24"/>
          <w:szCs w:val="24"/>
          <w:lang w:eastAsia="pl-PL"/>
        </w:rPr>
        <w:t xml:space="preserve">Media </w:t>
      </w:r>
      <w:r w:rsidR="00DD1467">
        <w:rPr>
          <w:rFonts w:ascii="Times New Roman" w:eastAsia="Times New Roman" w:hAnsi="Times New Roman" w:cs="Times New Roman"/>
          <w:sz w:val="24"/>
          <w:szCs w:val="24"/>
          <w:lang w:eastAsia="pl-PL"/>
        </w:rPr>
        <w:t>i terroryzm”</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1438 </w:t>
      </w:r>
      <w:r w:rsidR="00DD1467">
        <w:rPr>
          <w:rFonts w:ascii="Times New Roman" w:eastAsia="Times New Roman" w:hAnsi="Times New Roman" w:cs="Times New Roman"/>
          <w:sz w:val="24"/>
          <w:szCs w:val="24"/>
          <w:lang w:eastAsia="pl-PL"/>
        </w:rPr>
        <w:t xml:space="preserve">i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1702 (2005) </w:t>
      </w:r>
      <w:r w:rsidR="00DD1467">
        <w:rPr>
          <w:rFonts w:ascii="Times New Roman" w:eastAsia="Times New Roman" w:hAnsi="Times New Roman" w:cs="Times New Roman"/>
          <w:sz w:val="24"/>
          <w:szCs w:val="24"/>
          <w:lang w:eastAsia="pl-PL"/>
        </w:rPr>
        <w:t>„Wolność prasy i warunki pracy dziennikarzy w strefach konfliktu”</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1387 (2004) </w:t>
      </w:r>
      <w:r w:rsidR="00DD1467">
        <w:rPr>
          <w:rFonts w:ascii="Times New Roman" w:eastAsia="Times New Roman" w:hAnsi="Times New Roman" w:cs="Times New Roman"/>
          <w:sz w:val="24"/>
          <w:szCs w:val="24"/>
          <w:lang w:eastAsia="pl-PL"/>
        </w:rPr>
        <w:t>„Monopolizacja mediów elektro</w:t>
      </w:r>
      <w:r w:rsidR="008511A7">
        <w:rPr>
          <w:rFonts w:ascii="Times New Roman" w:eastAsia="Times New Roman" w:hAnsi="Times New Roman" w:cs="Times New Roman"/>
          <w:sz w:val="24"/>
          <w:szCs w:val="24"/>
          <w:lang w:eastAsia="pl-PL"/>
        </w:rPr>
        <w:t>nicznych i możliwość nadużywania</w:t>
      </w:r>
      <w:r w:rsidR="00DD1467">
        <w:rPr>
          <w:rFonts w:ascii="Times New Roman" w:eastAsia="Times New Roman" w:hAnsi="Times New Roman" w:cs="Times New Roman"/>
          <w:sz w:val="24"/>
          <w:szCs w:val="24"/>
          <w:lang w:eastAsia="pl-PL"/>
        </w:rPr>
        <w:t xml:space="preserve"> władzy we Włoszech”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1641 (2004) </w:t>
      </w:r>
      <w:r w:rsidR="00DD1467">
        <w:rPr>
          <w:rFonts w:ascii="Times New Roman" w:eastAsia="Times New Roman" w:hAnsi="Times New Roman" w:cs="Times New Roman"/>
          <w:sz w:val="24"/>
          <w:szCs w:val="24"/>
          <w:lang w:eastAsia="pl-PL"/>
        </w:rPr>
        <w:t>„Nadawcy publiczni”</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1589 (2003) </w:t>
      </w:r>
      <w:r w:rsidR="00DD1467">
        <w:rPr>
          <w:rFonts w:ascii="Times New Roman" w:eastAsia="Times New Roman" w:hAnsi="Times New Roman" w:cs="Times New Roman"/>
          <w:sz w:val="24"/>
          <w:szCs w:val="24"/>
          <w:lang w:eastAsia="pl-PL"/>
        </w:rPr>
        <w:t>„Wolność wyrażania przekona</w:t>
      </w:r>
      <w:r w:rsidR="008511A7">
        <w:rPr>
          <w:rFonts w:ascii="Times New Roman" w:eastAsia="Times New Roman" w:hAnsi="Times New Roman" w:cs="Times New Roman"/>
          <w:sz w:val="24"/>
          <w:szCs w:val="24"/>
          <w:lang w:eastAsia="pl-PL"/>
        </w:rPr>
        <w:t>ń</w:t>
      </w:r>
      <w:r w:rsidR="00DD1467">
        <w:rPr>
          <w:rFonts w:ascii="Times New Roman" w:eastAsia="Times New Roman" w:hAnsi="Times New Roman" w:cs="Times New Roman"/>
          <w:sz w:val="24"/>
          <w:szCs w:val="24"/>
          <w:lang w:eastAsia="pl-PL"/>
        </w:rPr>
        <w:t xml:space="preserve"> w mediach w Europie”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1313 (2003) </w:t>
      </w:r>
      <w:r w:rsidR="00DD1467">
        <w:rPr>
          <w:rFonts w:ascii="Times New Roman" w:eastAsia="Times New Roman" w:hAnsi="Times New Roman" w:cs="Times New Roman"/>
          <w:sz w:val="24"/>
          <w:szCs w:val="24"/>
          <w:lang w:eastAsia="pl-PL"/>
        </w:rPr>
        <w:t>„Współpraca kulturowa między Europą a krajami południowymi basenu Morza Śródziemnomorskiego”</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1586 (2002) </w:t>
      </w:r>
      <w:r w:rsidR="00DD1467">
        <w:rPr>
          <w:rFonts w:ascii="Times New Roman" w:eastAsia="Times New Roman" w:hAnsi="Times New Roman" w:cs="Times New Roman"/>
          <w:sz w:val="24"/>
          <w:szCs w:val="24"/>
          <w:lang w:eastAsia="pl-PL"/>
        </w:rPr>
        <w:t xml:space="preserve">„Cyfrowy </w:t>
      </w:r>
      <w:r w:rsidR="00DD4084">
        <w:rPr>
          <w:rFonts w:ascii="Times New Roman" w:eastAsia="Times New Roman" w:hAnsi="Times New Roman" w:cs="Times New Roman"/>
          <w:sz w:val="24"/>
          <w:szCs w:val="24"/>
          <w:lang w:eastAsia="pl-PL"/>
        </w:rPr>
        <w:t>przełom</w:t>
      </w:r>
      <w:r w:rsidR="00DD1467">
        <w:rPr>
          <w:rFonts w:ascii="Times New Roman" w:eastAsia="Times New Roman" w:hAnsi="Times New Roman" w:cs="Times New Roman"/>
          <w:sz w:val="24"/>
          <w:szCs w:val="24"/>
          <w:lang w:eastAsia="pl-PL"/>
        </w:rPr>
        <w:t xml:space="preserve"> i edukacja”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1555 (2002) </w:t>
      </w:r>
      <w:r w:rsidR="00DD1467">
        <w:rPr>
          <w:rFonts w:ascii="Times New Roman" w:eastAsia="Times New Roman" w:hAnsi="Times New Roman" w:cs="Times New Roman"/>
          <w:sz w:val="24"/>
          <w:szCs w:val="24"/>
          <w:lang w:eastAsia="pl-PL"/>
        </w:rPr>
        <w:t>„Obraz kobiety w mediach”</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1543 (2001) </w:t>
      </w:r>
      <w:r w:rsidR="00DD1467">
        <w:rPr>
          <w:rFonts w:ascii="Times New Roman" w:eastAsia="Times New Roman" w:hAnsi="Times New Roman" w:cs="Times New Roman"/>
          <w:sz w:val="24"/>
          <w:szCs w:val="24"/>
          <w:lang w:eastAsia="pl-PL"/>
        </w:rPr>
        <w:t>„Rasizm i ksenofobia w cyberprzestrzeni”</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1506 (2001) </w:t>
      </w:r>
      <w:r w:rsidR="00DD1467">
        <w:rPr>
          <w:rFonts w:ascii="Times New Roman" w:eastAsia="Times New Roman" w:hAnsi="Times New Roman" w:cs="Times New Roman"/>
          <w:sz w:val="24"/>
          <w:szCs w:val="24"/>
          <w:lang w:eastAsia="pl-PL"/>
        </w:rPr>
        <w:t>„Wolność wyrażania poglądów i informacji w mediach w Europie”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1466 (2000) </w:t>
      </w:r>
      <w:r w:rsidR="00DD1467">
        <w:rPr>
          <w:rFonts w:ascii="Times New Roman" w:eastAsia="Times New Roman" w:hAnsi="Times New Roman" w:cs="Times New Roman"/>
          <w:sz w:val="24"/>
          <w:szCs w:val="24"/>
          <w:lang w:eastAsia="pl-PL"/>
        </w:rPr>
        <w:t>„Edukacja mediów”</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1407 (1999) </w:t>
      </w:r>
      <w:r w:rsidR="00DD1467">
        <w:rPr>
          <w:rFonts w:ascii="Times New Roman" w:eastAsia="Times New Roman" w:hAnsi="Times New Roman" w:cs="Times New Roman"/>
          <w:sz w:val="24"/>
          <w:szCs w:val="24"/>
          <w:lang w:eastAsia="pl-PL"/>
        </w:rPr>
        <w:t>„Media i kultura demokratyczna”</w:t>
      </w:r>
      <w:r w:rsidRPr="000C154A">
        <w:rPr>
          <w:rFonts w:ascii="Times New Roman" w:eastAsia="Times New Roman" w:hAnsi="Times New Roman" w:cs="Times New Roman"/>
          <w:sz w:val="24"/>
          <w:szCs w:val="24"/>
          <w:lang w:eastAsia="pl-PL"/>
        </w:rPr>
        <w:t xml:space="preserve"> </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1191 (1999) </w:t>
      </w:r>
      <w:r w:rsidR="00DD1467">
        <w:rPr>
          <w:rFonts w:ascii="Times New Roman" w:eastAsia="Times New Roman" w:hAnsi="Times New Roman" w:cs="Times New Roman"/>
          <w:sz w:val="24"/>
          <w:szCs w:val="24"/>
          <w:lang w:eastAsia="pl-PL"/>
        </w:rPr>
        <w:t>„Społeczeństwo informacyjne i cyfrowy świat”</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1165 (1998) </w:t>
      </w:r>
      <w:r w:rsidR="00DD1467">
        <w:rPr>
          <w:rFonts w:ascii="Times New Roman" w:eastAsia="Times New Roman" w:hAnsi="Times New Roman" w:cs="Times New Roman"/>
          <w:sz w:val="24"/>
          <w:szCs w:val="24"/>
          <w:lang w:eastAsia="pl-PL"/>
        </w:rPr>
        <w:t>„Prawo do prywatności”</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 1142 (1997) „Parlamenty i media”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1332 (1997) </w:t>
      </w:r>
      <w:r w:rsidR="00DD1467">
        <w:rPr>
          <w:rFonts w:ascii="Times New Roman" w:eastAsia="Times New Roman" w:hAnsi="Times New Roman" w:cs="Times New Roman"/>
          <w:sz w:val="24"/>
          <w:szCs w:val="24"/>
          <w:lang w:eastAsia="pl-PL"/>
        </w:rPr>
        <w:t>„Aspekty naukowe i techniczne nowych technologii informacyjnych i komunikacyjnych”</w:t>
      </w:r>
    </w:p>
    <w:p w:rsidR="00C05772" w:rsidRPr="000C154A" w:rsidRDefault="00C05772" w:rsidP="00DD1467">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1120 (1997) </w:t>
      </w:r>
      <w:r w:rsidR="00DD1467">
        <w:rPr>
          <w:rFonts w:ascii="Times New Roman" w:eastAsia="Times New Roman" w:hAnsi="Times New Roman" w:cs="Times New Roman"/>
          <w:sz w:val="24"/>
          <w:szCs w:val="24"/>
          <w:lang w:eastAsia="pl-PL"/>
        </w:rPr>
        <w:t>„Wpływ nowych technologii komunikacyjnych i informacyjnych na demokrację”</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1314 (1997) </w:t>
      </w:r>
      <w:r w:rsidR="00DD1467">
        <w:rPr>
          <w:rFonts w:ascii="Times New Roman" w:eastAsia="Times New Roman" w:hAnsi="Times New Roman" w:cs="Times New Roman"/>
          <w:sz w:val="24"/>
          <w:szCs w:val="24"/>
          <w:lang w:eastAsia="pl-PL"/>
        </w:rPr>
        <w:t>„Nowe technologie i zatrudnienie”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1277 (1995) </w:t>
      </w:r>
      <w:r w:rsidR="00DD1467">
        <w:rPr>
          <w:rFonts w:ascii="Times New Roman" w:eastAsia="Times New Roman" w:hAnsi="Times New Roman" w:cs="Times New Roman"/>
          <w:sz w:val="24"/>
          <w:szCs w:val="24"/>
          <w:lang w:eastAsia="pl-PL"/>
        </w:rPr>
        <w:t>„Migranci, mniejszości etniczne i media”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1276 (1995) </w:t>
      </w:r>
      <w:r w:rsidR="00DD1467">
        <w:rPr>
          <w:rFonts w:ascii="Times New Roman" w:eastAsia="Times New Roman" w:hAnsi="Times New Roman" w:cs="Times New Roman"/>
          <w:sz w:val="24"/>
          <w:szCs w:val="24"/>
          <w:lang w:eastAsia="pl-PL"/>
        </w:rPr>
        <w:t>„Siła obrazu wizualnego”</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1265 (1995) </w:t>
      </w:r>
      <w:r w:rsidR="00DD1467">
        <w:rPr>
          <w:rFonts w:ascii="Times New Roman" w:eastAsia="Times New Roman" w:hAnsi="Times New Roman" w:cs="Times New Roman"/>
          <w:sz w:val="24"/>
          <w:szCs w:val="24"/>
          <w:lang w:eastAsia="pl-PL"/>
        </w:rPr>
        <w:t>„</w:t>
      </w:r>
      <w:r w:rsidR="008511A7">
        <w:rPr>
          <w:rFonts w:ascii="Times New Roman" w:eastAsia="Times New Roman" w:hAnsi="Times New Roman" w:cs="Times New Roman"/>
          <w:sz w:val="24"/>
          <w:szCs w:val="24"/>
          <w:lang w:eastAsia="pl-PL"/>
        </w:rPr>
        <w:t>Wzmocnienie</w:t>
      </w:r>
      <w:r w:rsidR="00DD1467">
        <w:rPr>
          <w:rFonts w:ascii="Times New Roman" w:eastAsia="Times New Roman" w:hAnsi="Times New Roman" w:cs="Times New Roman"/>
          <w:sz w:val="24"/>
          <w:szCs w:val="24"/>
          <w:lang w:eastAsia="pl-PL"/>
        </w:rPr>
        <w:t xml:space="preserve"> europejskiej współpracy kulturowej”</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1228 (1994) </w:t>
      </w:r>
      <w:r w:rsidR="00DD1467">
        <w:rPr>
          <w:rFonts w:ascii="Times New Roman" w:eastAsia="Times New Roman" w:hAnsi="Times New Roman" w:cs="Times New Roman"/>
          <w:sz w:val="24"/>
          <w:szCs w:val="24"/>
          <w:lang w:eastAsia="pl-PL"/>
        </w:rPr>
        <w:t xml:space="preserve">„Sieci kablowe i lokalne stacje telewizyjne: ich znaczenie dla </w:t>
      </w:r>
      <w:r w:rsidR="008511A7">
        <w:rPr>
          <w:rFonts w:ascii="Times New Roman" w:eastAsia="Times New Roman" w:hAnsi="Times New Roman" w:cs="Times New Roman"/>
          <w:sz w:val="24"/>
          <w:szCs w:val="24"/>
          <w:lang w:eastAsia="pl-PL"/>
        </w:rPr>
        <w:t>Rozszerzonej</w:t>
      </w:r>
      <w:r w:rsidR="00DD1467">
        <w:rPr>
          <w:rFonts w:ascii="Times New Roman" w:eastAsia="Times New Roman" w:hAnsi="Times New Roman" w:cs="Times New Roman"/>
          <w:sz w:val="24"/>
          <w:szCs w:val="24"/>
          <w:lang w:eastAsia="pl-PL"/>
        </w:rPr>
        <w:t xml:space="preserve"> Europy”</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1216 (1993) </w:t>
      </w:r>
      <w:r w:rsidR="00DD1467">
        <w:rPr>
          <w:rFonts w:ascii="Times New Roman" w:eastAsia="Times New Roman" w:hAnsi="Times New Roman" w:cs="Times New Roman"/>
          <w:sz w:val="24"/>
          <w:szCs w:val="24"/>
          <w:lang w:eastAsia="pl-PL"/>
        </w:rPr>
        <w:t>„Europejska współpraca kulturalna”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1003 </w:t>
      </w:r>
      <w:r w:rsidR="00DD1467">
        <w:rPr>
          <w:rFonts w:ascii="Times New Roman" w:eastAsia="Times New Roman" w:hAnsi="Times New Roman" w:cs="Times New Roman"/>
          <w:sz w:val="24"/>
          <w:szCs w:val="24"/>
          <w:lang w:eastAsia="pl-PL"/>
        </w:rPr>
        <w:t>i</w:t>
      </w: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1215 (1993) </w:t>
      </w:r>
      <w:r w:rsidR="00DD1467">
        <w:rPr>
          <w:rFonts w:ascii="Times New Roman" w:eastAsia="Times New Roman" w:hAnsi="Times New Roman" w:cs="Times New Roman"/>
          <w:sz w:val="24"/>
          <w:szCs w:val="24"/>
          <w:lang w:eastAsia="pl-PL"/>
        </w:rPr>
        <w:t>„Etyka dziennikarska”</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1147 (1991) </w:t>
      </w:r>
      <w:r w:rsidR="00DD1467">
        <w:rPr>
          <w:rFonts w:ascii="Times New Roman" w:eastAsia="Times New Roman" w:hAnsi="Times New Roman" w:cs="Times New Roman"/>
          <w:sz w:val="24"/>
          <w:szCs w:val="24"/>
          <w:lang w:eastAsia="pl-PL"/>
        </w:rPr>
        <w:t>„Odpowiedzialność parlamentarna za reformę demokratyczną nadawania”</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957 (1991) </w:t>
      </w:r>
      <w:r w:rsidR="00DD1467">
        <w:rPr>
          <w:rFonts w:ascii="Times New Roman" w:eastAsia="Times New Roman" w:hAnsi="Times New Roman" w:cs="Times New Roman"/>
          <w:sz w:val="24"/>
          <w:szCs w:val="24"/>
          <w:lang w:eastAsia="pl-PL"/>
        </w:rPr>
        <w:t>„Sytuacja lokalnych stacji radiowych w Europie”</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956 (1991) </w:t>
      </w:r>
      <w:r w:rsidR="00DD1467">
        <w:rPr>
          <w:rFonts w:ascii="Times New Roman" w:eastAsia="Times New Roman" w:hAnsi="Times New Roman" w:cs="Times New Roman"/>
          <w:sz w:val="24"/>
          <w:szCs w:val="24"/>
          <w:lang w:eastAsia="pl-PL"/>
        </w:rPr>
        <w:t>„Transfer technologii do krajów Europy Środkowej i Wschodniej”</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1136 (1990) </w:t>
      </w:r>
      <w:r w:rsidR="00DD1467">
        <w:rPr>
          <w:rFonts w:ascii="Times New Roman" w:eastAsia="Times New Roman" w:hAnsi="Times New Roman" w:cs="Times New Roman"/>
          <w:sz w:val="24"/>
          <w:szCs w:val="24"/>
          <w:lang w:eastAsia="pl-PL"/>
        </w:rPr>
        <w:t>„Europejska polityka w sprawie alkoholu”</w:t>
      </w:r>
    </w:p>
    <w:p w:rsidR="00DD1467"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1122 (1990) </w:t>
      </w:r>
      <w:r w:rsidR="00DD1467">
        <w:rPr>
          <w:rFonts w:ascii="Times New Roman" w:eastAsia="Times New Roman" w:hAnsi="Times New Roman" w:cs="Times New Roman"/>
          <w:sz w:val="24"/>
          <w:szCs w:val="24"/>
          <w:lang w:eastAsia="pl-PL"/>
        </w:rPr>
        <w:t>„</w:t>
      </w:r>
      <w:r w:rsidR="00F57045">
        <w:rPr>
          <w:rFonts w:ascii="Times New Roman" w:eastAsia="Times New Roman" w:hAnsi="Times New Roman" w:cs="Times New Roman"/>
          <w:sz w:val="24"/>
          <w:szCs w:val="24"/>
          <w:lang w:eastAsia="pl-PL"/>
        </w:rPr>
        <w:t>Ożywienie krajobrazu przy pomocy technologii informacyjnej”</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937 (1990) </w:t>
      </w:r>
      <w:r w:rsidR="00F57045">
        <w:rPr>
          <w:rFonts w:ascii="Times New Roman" w:eastAsia="Times New Roman" w:hAnsi="Times New Roman" w:cs="Times New Roman"/>
          <w:sz w:val="24"/>
          <w:szCs w:val="24"/>
          <w:lang w:eastAsia="pl-PL"/>
        </w:rPr>
        <w:t>„Telekomunikacja: implikacje dla Europy”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1110 (1989) </w:t>
      </w:r>
      <w:r w:rsidR="00F57045">
        <w:rPr>
          <w:rFonts w:ascii="Times New Roman" w:eastAsia="Times New Roman" w:hAnsi="Times New Roman" w:cs="Times New Roman"/>
          <w:sz w:val="24"/>
          <w:szCs w:val="24"/>
          <w:lang w:eastAsia="pl-PL"/>
        </w:rPr>
        <w:t>„Nauczanie na odległość”</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1098 (1989) </w:t>
      </w:r>
      <w:r w:rsidR="00F57045">
        <w:rPr>
          <w:rFonts w:ascii="Times New Roman" w:eastAsia="Times New Roman" w:hAnsi="Times New Roman" w:cs="Times New Roman"/>
          <w:sz w:val="24"/>
          <w:szCs w:val="24"/>
          <w:lang w:eastAsia="pl-PL"/>
        </w:rPr>
        <w:t>„Współpraca audiowizualna Wschód-Zachód”</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1096 (1989) </w:t>
      </w:r>
      <w:r w:rsidR="00F57045">
        <w:rPr>
          <w:rFonts w:ascii="Times New Roman" w:eastAsia="Times New Roman" w:hAnsi="Times New Roman" w:cs="Times New Roman"/>
          <w:sz w:val="24"/>
          <w:szCs w:val="24"/>
          <w:lang w:eastAsia="pl-PL"/>
        </w:rPr>
        <w:t>„Europejska Konwencja w sprawie Telewizji Ponadgranicznej”</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1077 (1988) </w:t>
      </w:r>
      <w:r w:rsidR="00F57045">
        <w:rPr>
          <w:rFonts w:ascii="Times New Roman" w:eastAsia="Times New Roman" w:hAnsi="Times New Roman" w:cs="Times New Roman"/>
          <w:sz w:val="24"/>
          <w:szCs w:val="24"/>
          <w:lang w:eastAsia="pl-PL"/>
        </w:rPr>
        <w:t xml:space="preserve">„Dostęp do </w:t>
      </w:r>
      <w:r w:rsidR="008511A7">
        <w:rPr>
          <w:rFonts w:ascii="Times New Roman" w:eastAsia="Times New Roman" w:hAnsi="Times New Roman" w:cs="Times New Roman"/>
          <w:sz w:val="24"/>
          <w:szCs w:val="24"/>
          <w:lang w:eastAsia="pl-PL"/>
        </w:rPr>
        <w:t xml:space="preserve">audiowizualnych </w:t>
      </w:r>
      <w:r w:rsidR="00F57045">
        <w:rPr>
          <w:rFonts w:ascii="Times New Roman" w:eastAsia="Times New Roman" w:hAnsi="Times New Roman" w:cs="Times New Roman"/>
          <w:sz w:val="24"/>
          <w:szCs w:val="24"/>
          <w:lang w:eastAsia="pl-PL"/>
        </w:rPr>
        <w:t>mediów ponadgranicznych podczas kampanii wyborczych”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1067 (1987) </w:t>
      </w:r>
      <w:r w:rsidR="00F57045">
        <w:rPr>
          <w:rFonts w:ascii="Times New Roman" w:eastAsia="Times New Roman" w:hAnsi="Times New Roman" w:cs="Times New Roman"/>
          <w:sz w:val="24"/>
          <w:szCs w:val="24"/>
          <w:lang w:eastAsia="pl-PL"/>
        </w:rPr>
        <w:t>„Wymiar kulturowy nadawania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1059 (1987) </w:t>
      </w:r>
      <w:r w:rsidR="00F57045">
        <w:rPr>
          <w:rFonts w:ascii="Times New Roman" w:eastAsia="Times New Roman" w:hAnsi="Times New Roman" w:cs="Times New Roman"/>
          <w:sz w:val="24"/>
          <w:szCs w:val="24"/>
          <w:lang w:eastAsia="pl-PL"/>
        </w:rPr>
        <w:t>„Ekonoma kultury”</w:t>
      </w:r>
    </w:p>
    <w:p w:rsidR="00C05772" w:rsidRPr="000C154A" w:rsidRDefault="00C05772" w:rsidP="00F57045">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1047 (1986) </w:t>
      </w:r>
      <w:r w:rsidR="00F57045">
        <w:rPr>
          <w:rFonts w:ascii="Times New Roman" w:eastAsia="Times New Roman" w:hAnsi="Times New Roman" w:cs="Times New Roman"/>
          <w:sz w:val="24"/>
          <w:szCs w:val="24"/>
          <w:lang w:eastAsia="pl-PL"/>
        </w:rPr>
        <w:t>„Niebezpieczeństwa boksu”</w:t>
      </w:r>
      <w:r w:rsidRPr="000C154A">
        <w:rPr>
          <w:rFonts w:ascii="Times New Roman" w:eastAsia="Times New Roman" w:hAnsi="Times New Roman" w:cs="Times New Roman"/>
          <w:sz w:val="24"/>
          <w:szCs w:val="24"/>
          <w:lang w:eastAsia="pl-PL"/>
        </w:rPr>
        <w:t xml:space="preserve"> </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1043 (1986) </w:t>
      </w:r>
      <w:r w:rsidR="00F57045">
        <w:rPr>
          <w:rFonts w:ascii="Times New Roman" w:eastAsia="Times New Roman" w:hAnsi="Times New Roman" w:cs="Times New Roman"/>
          <w:sz w:val="24"/>
          <w:szCs w:val="24"/>
          <w:lang w:eastAsia="pl-PL"/>
        </w:rPr>
        <w:t>„Dziedzictwo językowe i literackie Europy”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1037 (1986) </w:t>
      </w:r>
      <w:r w:rsidR="00F57045">
        <w:rPr>
          <w:rFonts w:ascii="Times New Roman" w:eastAsia="Times New Roman" w:hAnsi="Times New Roman" w:cs="Times New Roman"/>
          <w:sz w:val="24"/>
          <w:szCs w:val="24"/>
          <w:lang w:eastAsia="pl-PL"/>
        </w:rPr>
        <w:t>„Ochrona danych i wolność informacji”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848 (1985) </w:t>
      </w:r>
      <w:r w:rsidR="00F57045">
        <w:rPr>
          <w:rFonts w:ascii="Times New Roman" w:eastAsia="Times New Roman" w:hAnsi="Times New Roman" w:cs="Times New Roman"/>
          <w:sz w:val="24"/>
          <w:szCs w:val="24"/>
          <w:lang w:eastAsia="pl-PL"/>
        </w:rPr>
        <w:t>„Prywatność dźwięków i indywidualna wolność wyborów muzycznych”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1011 (1985) </w:t>
      </w:r>
      <w:r w:rsidR="00F57045">
        <w:rPr>
          <w:rFonts w:ascii="Times New Roman" w:eastAsia="Times New Roman" w:hAnsi="Times New Roman" w:cs="Times New Roman"/>
          <w:sz w:val="24"/>
          <w:szCs w:val="24"/>
          <w:lang w:eastAsia="pl-PL"/>
        </w:rPr>
        <w:t>„Sytuacja tańca zawodowego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996 (1984) </w:t>
      </w:r>
      <w:r w:rsidR="00F57045">
        <w:rPr>
          <w:rFonts w:ascii="Times New Roman" w:eastAsia="Times New Roman" w:hAnsi="Times New Roman" w:cs="Times New Roman"/>
          <w:sz w:val="24"/>
          <w:szCs w:val="24"/>
          <w:lang w:eastAsia="pl-PL"/>
        </w:rPr>
        <w:t>„Praca Rady Europy w obszarze mediów”</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Pr="000C154A">
        <w:rPr>
          <w:rFonts w:ascii="Times New Roman" w:eastAsia="Times New Roman" w:hAnsi="Times New Roman" w:cs="Times New Roman"/>
          <w:sz w:val="24"/>
          <w:szCs w:val="24"/>
          <w:lang w:eastAsia="pl-PL"/>
        </w:rPr>
        <w:t xml:space="preserve"> 820 (1984) </w:t>
      </w:r>
      <w:r w:rsidR="008511A7">
        <w:rPr>
          <w:rFonts w:ascii="Times New Roman" w:eastAsia="Times New Roman" w:hAnsi="Times New Roman" w:cs="Times New Roman"/>
          <w:sz w:val="24"/>
          <w:szCs w:val="24"/>
          <w:lang w:eastAsia="pl-PL"/>
        </w:rPr>
        <w:t>„Relacje</w:t>
      </w:r>
      <w:r w:rsidR="00F57045">
        <w:rPr>
          <w:rFonts w:ascii="Times New Roman" w:eastAsia="Times New Roman" w:hAnsi="Times New Roman" w:cs="Times New Roman"/>
          <w:sz w:val="24"/>
          <w:szCs w:val="24"/>
          <w:lang w:eastAsia="pl-PL"/>
        </w:rPr>
        <w:t xml:space="preserve"> parlamentów krajowych z mediami”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963 (1983) </w:t>
      </w:r>
      <w:r w:rsidR="00F57045">
        <w:rPr>
          <w:rFonts w:ascii="Times New Roman" w:eastAsia="Times New Roman" w:hAnsi="Times New Roman" w:cs="Times New Roman"/>
          <w:sz w:val="24"/>
          <w:szCs w:val="24"/>
          <w:lang w:eastAsia="pl-PL"/>
        </w:rPr>
        <w:t>„Kulturowe i edukacyjne sposoby zmniejszania przemocy”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952 (1982) </w:t>
      </w:r>
      <w:r w:rsidR="00F57045">
        <w:rPr>
          <w:rFonts w:ascii="Times New Roman" w:eastAsia="Times New Roman" w:hAnsi="Times New Roman" w:cs="Times New Roman"/>
          <w:sz w:val="24"/>
          <w:szCs w:val="24"/>
          <w:lang w:eastAsia="pl-PL"/>
        </w:rPr>
        <w:t>„Międzynarodowe środki ochrony wolności wyrażania poglądów przez regulowanie reklam komercyjnych”</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926 (1981)</w:t>
      </w:r>
      <w:r w:rsidR="00F57045">
        <w:rPr>
          <w:rFonts w:ascii="Times New Roman" w:eastAsia="Times New Roman" w:hAnsi="Times New Roman" w:cs="Times New Roman"/>
          <w:sz w:val="24"/>
          <w:szCs w:val="24"/>
          <w:lang w:eastAsia="pl-PL"/>
        </w:rPr>
        <w:t xml:space="preserve"> „Kwestie powstające w związku z telewizją kablową i bezpośrednie nadawanie satelitarne”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862 (1979) </w:t>
      </w:r>
      <w:r w:rsidR="00F57045">
        <w:rPr>
          <w:rFonts w:ascii="Times New Roman" w:eastAsia="Times New Roman" w:hAnsi="Times New Roman" w:cs="Times New Roman"/>
          <w:sz w:val="24"/>
          <w:szCs w:val="24"/>
          <w:lang w:eastAsia="pl-PL"/>
        </w:rPr>
        <w:t>„Kino i państwo”</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834 (1978) </w:t>
      </w:r>
      <w:r w:rsidR="00F57045">
        <w:rPr>
          <w:rFonts w:ascii="Times New Roman" w:eastAsia="Times New Roman" w:hAnsi="Times New Roman" w:cs="Times New Roman"/>
          <w:sz w:val="24"/>
          <w:szCs w:val="24"/>
          <w:lang w:eastAsia="pl-PL"/>
        </w:rPr>
        <w:t>„Zagrożenia dla wolności prasy i telewizji”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815 (1977) </w:t>
      </w:r>
      <w:r w:rsidR="00F57045">
        <w:rPr>
          <w:rFonts w:ascii="Times New Roman" w:eastAsia="Times New Roman" w:hAnsi="Times New Roman" w:cs="Times New Roman"/>
          <w:sz w:val="24"/>
          <w:szCs w:val="24"/>
          <w:lang w:eastAsia="pl-PL"/>
        </w:rPr>
        <w:t>„Wolność wyrażania poglądów i rola pisarza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749 (1975) </w:t>
      </w:r>
      <w:r w:rsidR="00F57045">
        <w:rPr>
          <w:rFonts w:ascii="Times New Roman" w:eastAsia="Times New Roman" w:hAnsi="Times New Roman" w:cs="Times New Roman"/>
          <w:sz w:val="24"/>
          <w:szCs w:val="24"/>
          <w:lang w:eastAsia="pl-PL"/>
        </w:rPr>
        <w:t>„Nadawanie w Europie”</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748 (1975) </w:t>
      </w:r>
      <w:r w:rsidR="00F57045">
        <w:rPr>
          <w:rFonts w:ascii="Times New Roman" w:eastAsia="Times New Roman" w:hAnsi="Times New Roman" w:cs="Times New Roman"/>
          <w:sz w:val="24"/>
          <w:szCs w:val="24"/>
          <w:lang w:eastAsia="pl-PL"/>
        </w:rPr>
        <w:t>„Rola i zarządzanie nadawcami krajowymi”</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747 (1975) </w:t>
      </w:r>
      <w:r w:rsidR="00F57045">
        <w:rPr>
          <w:rFonts w:ascii="Times New Roman" w:eastAsia="Times New Roman" w:hAnsi="Times New Roman" w:cs="Times New Roman"/>
          <w:sz w:val="24"/>
          <w:szCs w:val="24"/>
          <w:lang w:eastAsia="pl-PL"/>
        </w:rPr>
        <w:t>„Koncentracja prasy”</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0C154A">
        <w:rPr>
          <w:rFonts w:ascii="Times New Roman" w:eastAsia="Times New Roman" w:hAnsi="Times New Roman" w:cs="Times New Roman"/>
          <w:sz w:val="24"/>
          <w:szCs w:val="24"/>
          <w:lang w:eastAsia="pl-PL"/>
        </w:rPr>
        <w:t>Zalecenie</w:t>
      </w:r>
      <w:r w:rsidRPr="000C154A">
        <w:rPr>
          <w:rFonts w:ascii="Times New Roman" w:eastAsia="Times New Roman" w:hAnsi="Times New Roman" w:cs="Times New Roman"/>
          <w:sz w:val="24"/>
          <w:szCs w:val="24"/>
          <w:lang w:eastAsia="pl-PL"/>
        </w:rPr>
        <w:t xml:space="preserve"> 582 (1970) </w:t>
      </w:r>
      <w:r w:rsidR="00F57045">
        <w:rPr>
          <w:rFonts w:ascii="Times New Roman" w:eastAsia="Times New Roman" w:hAnsi="Times New Roman" w:cs="Times New Roman"/>
          <w:sz w:val="24"/>
          <w:szCs w:val="24"/>
          <w:lang w:eastAsia="pl-PL"/>
        </w:rPr>
        <w:t>„Media komunikacji masowej i prawa człowieka”</w:t>
      </w:r>
    </w:p>
    <w:p w:rsidR="00F57045"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 </w:t>
      </w:r>
      <w:r w:rsidR="00DD1467">
        <w:rPr>
          <w:rFonts w:ascii="Times New Roman" w:eastAsia="Times New Roman" w:hAnsi="Times New Roman" w:cs="Times New Roman"/>
          <w:sz w:val="24"/>
          <w:szCs w:val="24"/>
          <w:lang w:eastAsia="pl-PL"/>
        </w:rPr>
        <w:t>Uchwała</w:t>
      </w:r>
      <w:r w:rsidR="00F57045">
        <w:rPr>
          <w:rFonts w:ascii="Times New Roman" w:eastAsia="Times New Roman" w:hAnsi="Times New Roman" w:cs="Times New Roman"/>
          <w:sz w:val="24"/>
          <w:szCs w:val="24"/>
          <w:lang w:eastAsia="pl-PL"/>
        </w:rPr>
        <w:t xml:space="preserve"> 428 (1970) „</w:t>
      </w:r>
      <w:r w:rsidR="001A74BF">
        <w:rPr>
          <w:rFonts w:ascii="Times New Roman" w:eastAsia="Times New Roman" w:hAnsi="Times New Roman" w:cs="Times New Roman"/>
          <w:sz w:val="24"/>
          <w:szCs w:val="24"/>
          <w:lang w:eastAsia="pl-PL"/>
        </w:rPr>
        <w:t>Deklaracja</w:t>
      </w:r>
      <w:r w:rsidR="005D1036">
        <w:rPr>
          <w:rFonts w:ascii="Times New Roman" w:eastAsia="Times New Roman" w:hAnsi="Times New Roman" w:cs="Times New Roman"/>
          <w:sz w:val="24"/>
          <w:szCs w:val="24"/>
          <w:lang w:eastAsia="pl-PL"/>
        </w:rPr>
        <w:t xml:space="preserve"> w sprawie </w:t>
      </w:r>
      <w:r w:rsidR="00F57045">
        <w:rPr>
          <w:rFonts w:ascii="Times New Roman" w:eastAsia="Times New Roman" w:hAnsi="Times New Roman" w:cs="Times New Roman"/>
          <w:sz w:val="24"/>
          <w:szCs w:val="24"/>
          <w:lang w:eastAsia="pl-PL"/>
        </w:rPr>
        <w:t>mediów komunikacji masowej i praw człowieka”</w:t>
      </w:r>
    </w:p>
    <w:p w:rsidR="00F57045" w:rsidRDefault="00F57045" w:rsidP="00C05772">
      <w:pPr>
        <w:spacing w:before="100" w:beforeAutospacing="1" w:after="100" w:afterAutospacing="1"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Konferencje Rady Europy dla Ministrów</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DD4084">
        <w:rPr>
          <w:rFonts w:ascii="Times New Roman" w:eastAsia="Times New Roman" w:hAnsi="Times New Roman" w:cs="Times New Roman"/>
          <w:sz w:val="24"/>
          <w:szCs w:val="24"/>
          <w:lang w:eastAsia="pl-PL"/>
        </w:rPr>
        <w:t xml:space="preserve"> Konferencja</w:t>
      </w:r>
      <w:r w:rsidR="00F57045">
        <w:rPr>
          <w:rFonts w:ascii="Times New Roman" w:eastAsia="Times New Roman" w:hAnsi="Times New Roman" w:cs="Times New Roman"/>
          <w:sz w:val="24"/>
          <w:szCs w:val="24"/>
          <w:lang w:eastAsia="pl-PL"/>
        </w:rPr>
        <w:t xml:space="preserve"> Rady Europy Ministrów odpowiedzialnych za media i nowe usługi komunikacyjne</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 xml:space="preserve">(28 </w:t>
      </w:r>
      <w:r w:rsidR="00F57045">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29 </w:t>
      </w:r>
      <w:r w:rsidR="00F57045">
        <w:rPr>
          <w:rFonts w:ascii="Times New Roman" w:eastAsia="Times New Roman" w:hAnsi="Times New Roman" w:cs="Times New Roman"/>
          <w:sz w:val="24"/>
          <w:szCs w:val="24"/>
          <w:lang w:eastAsia="pl-PL"/>
        </w:rPr>
        <w:t xml:space="preserve">maja </w:t>
      </w:r>
      <w:r w:rsidRPr="000C154A">
        <w:rPr>
          <w:rFonts w:ascii="Times New Roman" w:eastAsia="Times New Roman" w:hAnsi="Times New Roman" w:cs="Times New Roman"/>
          <w:sz w:val="24"/>
          <w:szCs w:val="24"/>
          <w:lang w:eastAsia="pl-PL"/>
        </w:rPr>
        <w:t xml:space="preserve">2009, Reykjavik, </w:t>
      </w:r>
      <w:r w:rsidR="00F57045">
        <w:rPr>
          <w:rFonts w:ascii="Times New Roman" w:eastAsia="Times New Roman" w:hAnsi="Times New Roman" w:cs="Times New Roman"/>
          <w:sz w:val="24"/>
          <w:szCs w:val="24"/>
          <w:lang w:eastAsia="pl-PL"/>
        </w:rPr>
        <w:t>Islandia</w:t>
      </w:r>
      <w:r w:rsidRPr="000C154A">
        <w:rPr>
          <w:rFonts w:ascii="Times New Roman" w:eastAsia="Times New Roman" w:hAnsi="Times New Roman" w:cs="Times New Roman"/>
          <w:sz w:val="24"/>
          <w:szCs w:val="24"/>
          <w:lang w:eastAsia="pl-PL"/>
        </w:rPr>
        <w:t>)</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Nowe pojęcie mediów?</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w:t>
      </w:r>
      <w:r w:rsidR="00F57045">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F5704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(Kijów, Ukraina</w:t>
      </w:r>
      <w:r w:rsidR="00C05772" w:rsidRPr="000C154A">
        <w:rPr>
          <w:rFonts w:ascii="Times New Roman" w:eastAsia="Times New Roman" w:hAnsi="Times New Roman" w:cs="Times New Roman"/>
          <w:sz w:val="24"/>
          <w:szCs w:val="24"/>
          <w:lang w:eastAsia="pl-PL"/>
        </w:rPr>
        <w:t xml:space="preserve">, 10 </w:t>
      </w:r>
      <w:r>
        <w:rPr>
          <w:rFonts w:ascii="Times New Roman" w:eastAsia="Times New Roman" w:hAnsi="Times New Roman" w:cs="Times New Roman"/>
          <w:sz w:val="24"/>
          <w:szCs w:val="24"/>
          <w:lang w:eastAsia="pl-PL"/>
        </w:rPr>
        <w:t xml:space="preserve">i </w:t>
      </w:r>
      <w:r w:rsidR="00C05772" w:rsidRPr="000C154A">
        <w:rPr>
          <w:rFonts w:ascii="Times New Roman" w:eastAsia="Times New Roman" w:hAnsi="Times New Roman" w:cs="Times New Roman"/>
          <w:sz w:val="24"/>
          <w:szCs w:val="24"/>
          <w:lang w:eastAsia="pl-PL"/>
        </w:rPr>
        <w:t xml:space="preserve">11 </w:t>
      </w:r>
      <w:r w:rsidR="001A74BF">
        <w:rPr>
          <w:rFonts w:ascii="Times New Roman" w:eastAsia="Times New Roman" w:hAnsi="Times New Roman" w:cs="Times New Roman"/>
          <w:sz w:val="24"/>
          <w:szCs w:val="24"/>
          <w:lang w:eastAsia="pl-PL"/>
        </w:rPr>
        <w:t>marca</w:t>
      </w:r>
      <w:r w:rsidR="00C05772" w:rsidRPr="000C154A">
        <w:rPr>
          <w:rFonts w:ascii="Times New Roman" w:eastAsia="Times New Roman" w:hAnsi="Times New Roman" w:cs="Times New Roman"/>
          <w:sz w:val="24"/>
          <w:szCs w:val="24"/>
          <w:lang w:eastAsia="pl-PL"/>
        </w:rPr>
        <w:t xml:space="preserve"> 2005)</w:t>
      </w:r>
    </w:p>
    <w:p w:rsidR="00F57045" w:rsidRDefault="00F57045"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Integracja i różnorodność: nowe granice europejskiej polityki dotyczącej mediów i komunikacji</w:t>
      </w:r>
    </w:p>
    <w:p w:rsidR="00F57045"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00F57045">
        <w:rPr>
          <w:rFonts w:ascii="Times New Roman" w:eastAsia="Times New Roman" w:hAnsi="Times New Roman" w:cs="Times New Roman"/>
          <w:sz w:val="24"/>
          <w:szCs w:val="24"/>
          <w:lang w:eastAsia="pl-PL"/>
        </w:rPr>
        <w:t xml:space="preserve"> </w:t>
      </w:r>
      <w:r w:rsidR="00184D8E">
        <w:rPr>
          <w:rFonts w:ascii="Times New Roman" w:eastAsia="Times New Roman" w:hAnsi="Times New Roman" w:cs="Times New Roman"/>
          <w:sz w:val="24"/>
          <w:szCs w:val="24"/>
          <w:lang w:eastAsia="pl-PL"/>
        </w:rPr>
        <w:t>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Kraków</w:t>
      </w:r>
      <w:r w:rsidRPr="000C154A">
        <w:rPr>
          <w:rFonts w:ascii="Times New Roman" w:eastAsia="Times New Roman" w:hAnsi="Times New Roman" w:cs="Times New Roman"/>
          <w:sz w:val="24"/>
          <w:szCs w:val="24"/>
          <w:lang w:eastAsia="pl-PL"/>
        </w:rPr>
        <w:t xml:space="preserve">, </w:t>
      </w:r>
      <w:r w:rsidR="008511A7">
        <w:rPr>
          <w:rFonts w:ascii="Times New Roman" w:eastAsia="Times New Roman" w:hAnsi="Times New Roman" w:cs="Times New Roman"/>
          <w:sz w:val="24"/>
          <w:szCs w:val="24"/>
          <w:lang w:eastAsia="pl-PL"/>
        </w:rPr>
        <w:t>Polska</w:t>
      </w:r>
      <w:r w:rsidRPr="000C154A">
        <w:rPr>
          <w:rFonts w:ascii="Times New Roman" w:eastAsia="Times New Roman" w:hAnsi="Times New Roman" w:cs="Times New Roman"/>
          <w:sz w:val="24"/>
          <w:szCs w:val="24"/>
          <w:lang w:eastAsia="pl-PL"/>
        </w:rPr>
        <w:t xml:space="preserve">, 15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16 </w:t>
      </w:r>
      <w:r w:rsidR="001A74BF">
        <w:rPr>
          <w:rFonts w:ascii="Times New Roman" w:eastAsia="Times New Roman" w:hAnsi="Times New Roman" w:cs="Times New Roman"/>
          <w:sz w:val="24"/>
          <w:szCs w:val="24"/>
          <w:lang w:eastAsia="pl-PL"/>
        </w:rPr>
        <w:t>czerwca</w:t>
      </w:r>
      <w:r w:rsidRPr="000C154A">
        <w:rPr>
          <w:rFonts w:ascii="Times New Roman" w:eastAsia="Times New Roman" w:hAnsi="Times New Roman" w:cs="Times New Roman"/>
          <w:sz w:val="24"/>
          <w:szCs w:val="24"/>
          <w:lang w:eastAsia="pl-PL"/>
        </w:rPr>
        <w:t xml:space="preserve"> 2000)</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Polityka dla mediów jutra</w:t>
      </w:r>
    </w:p>
    <w:p w:rsidR="00184D8E" w:rsidRDefault="008511A7"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Tesaloniki, Grecja</w:t>
      </w:r>
      <w:r w:rsidRPr="000C154A">
        <w:rPr>
          <w:rFonts w:ascii="Times New Roman" w:eastAsia="Times New Roman" w:hAnsi="Times New Roman" w:cs="Times New Roman"/>
          <w:sz w:val="24"/>
          <w:szCs w:val="24"/>
          <w:lang w:eastAsia="pl-PL"/>
        </w:rPr>
        <w:t xml:space="preserve">, 11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12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1997)</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Społeczeństwo Informacyjne: wyzwanie dla Europy</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IV</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Praga</w:t>
      </w:r>
      <w:r w:rsidRPr="000C154A">
        <w:rPr>
          <w:rFonts w:ascii="Times New Roman" w:eastAsia="Times New Roman" w:hAnsi="Times New Roman" w:cs="Times New Roman"/>
          <w:sz w:val="24"/>
          <w:szCs w:val="24"/>
          <w:lang w:eastAsia="pl-PL"/>
        </w:rPr>
        <w:t xml:space="preserve">, </w:t>
      </w:r>
      <w:r w:rsidR="00184D8E">
        <w:rPr>
          <w:rFonts w:ascii="Times New Roman" w:eastAsia="Times New Roman" w:hAnsi="Times New Roman" w:cs="Times New Roman"/>
          <w:sz w:val="24"/>
          <w:szCs w:val="24"/>
          <w:lang w:eastAsia="pl-PL"/>
        </w:rPr>
        <w:t>Czechy</w:t>
      </w:r>
      <w:r w:rsidRPr="000C154A">
        <w:rPr>
          <w:rFonts w:ascii="Times New Roman" w:eastAsia="Times New Roman" w:hAnsi="Times New Roman" w:cs="Times New Roman"/>
          <w:sz w:val="24"/>
          <w:szCs w:val="24"/>
          <w:lang w:eastAsia="pl-PL"/>
        </w:rPr>
        <w:t xml:space="preserve">, 7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8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1994)</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Media w społeczeństwie demokratycznym</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Nikozja, Cypr</w:t>
      </w:r>
      <w:r w:rsidRPr="000C154A">
        <w:rPr>
          <w:rFonts w:ascii="Times New Roman" w:eastAsia="Times New Roman" w:hAnsi="Times New Roman" w:cs="Times New Roman"/>
          <w:sz w:val="24"/>
          <w:szCs w:val="24"/>
          <w:lang w:eastAsia="pl-PL"/>
        </w:rPr>
        <w:t xml:space="preserve">, 9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10 </w:t>
      </w:r>
      <w:r w:rsidR="001A74BF">
        <w:rPr>
          <w:rFonts w:ascii="Times New Roman" w:eastAsia="Times New Roman" w:hAnsi="Times New Roman" w:cs="Times New Roman"/>
          <w:sz w:val="24"/>
          <w:szCs w:val="24"/>
          <w:lang w:eastAsia="pl-PL"/>
        </w:rPr>
        <w:t>października</w:t>
      </w:r>
      <w:r w:rsidRPr="000C154A">
        <w:rPr>
          <w:rFonts w:ascii="Times New Roman" w:eastAsia="Times New Roman" w:hAnsi="Times New Roman" w:cs="Times New Roman"/>
          <w:sz w:val="24"/>
          <w:szCs w:val="24"/>
          <w:lang w:eastAsia="pl-PL"/>
        </w:rPr>
        <w:t xml:space="preserve"> 1991)</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Jaka droga prowadzi do mediów </w:t>
      </w:r>
      <w:r w:rsidR="008511A7">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uropejskich w latach 90-tych?</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Sztokholm, Szwecja</w:t>
      </w:r>
      <w:r w:rsidRPr="000C154A">
        <w:rPr>
          <w:rFonts w:ascii="Times New Roman" w:eastAsia="Times New Roman" w:hAnsi="Times New Roman" w:cs="Times New Roman"/>
          <w:sz w:val="24"/>
          <w:szCs w:val="24"/>
          <w:lang w:eastAsia="pl-PL"/>
        </w:rPr>
        <w:t xml:space="preserve">, 23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24 </w:t>
      </w:r>
      <w:r w:rsidR="001A74BF">
        <w:rPr>
          <w:rFonts w:ascii="Times New Roman" w:eastAsia="Times New Roman" w:hAnsi="Times New Roman" w:cs="Times New Roman"/>
          <w:sz w:val="24"/>
          <w:szCs w:val="24"/>
          <w:lang w:eastAsia="pl-PL"/>
        </w:rPr>
        <w:t>listopada</w:t>
      </w:r>
      <w:r w:rsidRPr="000C154A">
        <w:rPr>
          <w:rFonts w:ascii="Times New Roman" w:eastAsia="Times New Roman" w:hAnsi="Times New Roman" w:cs="Times New Roman"/>
          <w:sz w:val="24"/>
          <w:szCs w:val="24"/>
          <w:lang w:eastAsia="pl-PL"/>
        </w:rPr>
        <w:t xml:space="preserve"> 1988)</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Europejska </w:t>
      </w:r>
      <w:r w:rsidR="00DD4084">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olityka </w:t>
      </w:r>
      <w:r w:rsidR="00DD4084">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ass </w:t>
      </w:r>
      <w:r w:rsidR="00DD4084">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ediów w </w:t>
      </w:r>
      <w:r w:rsidR="00DD408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ontekście międzynarodowym</w:t>
      </w:r>
    </w:p>
    <w:p w:rsidR="00184D8E" w:rsidRDefault="008511A7" w:rsidP="00184D8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184D8E">
        <w:rPr>
          <w:rFonts w:ascii="Times New Roman" w:eastAsia="Times New Roman" w:hAnsi="Times New Roman" w:cs="Times New Roman"/>
          <w:sz w:val="24"/>
          <w:szCs w:val="24"/>
          <w:lang w:eastAsia="pl-PL"/>
        </w:rPr>
        <w:t xml:space="preserve"> Europejska Konferencja Ministrów w sprawie Polityki dla Mass Mediów</w:t>
      </w:r>
    </w:p>
    <w:p w:rsidR="00C05772" w:rsidRPr="000C154A" w:rsidRDefault="00C05772" w:rsidP="00C05772">
      <w:pPr>
        <w:spacing w:before="100" w:beforeAutospacing="1" w:after="100" w:afterAutospacing="1" w:line="240" w:lineRule="auto"/>
        <w:rPr>
          <w:rFonts w:ascii="Times New Roman" w:eastAsia="Times New Roman" w:hAnsi="Times New Roman" w:cs="Times New Roman"/>
          <w:sz w:val="24"/>
          <w:szCs w:val="24"/>
          <w:lang w:eastAsia="pl-PL"/>
        </w:rPr>
      </w:pPr>
      <w:r w:rsidRPr="000C154A">
        <w:rPr>
          <w:rFonts w:ascii="Times New Roman" w:eastAsia="Times New Roman" w:hAnsi="Times New Roman" w:cs="Times New Roman"/>
          <w:sz w:val="24"/>
          <w:szCs w:val="24"/>
          <w:lang w:eastAsia="pl-PL"/>
        </w:rPr>
        <w:t>(</w:t>
      </w:r>
      <w:r w:rsidR="00184D8E">
        <w:rPr>
          <w:rFonts w:ascii="Times New Roman" w:eastAsia="Times New Roman" w:hAnsi="Times New Roman" w:cs="Times New Roman"/>
          <w:sz w:val="24"/>
          <w:szCs w:val="24"/>
          <w:lang w:eastAsia="pl-PL"/>
        </w:rPr>
        <w:t>Wiedeń</w:t>
      </w:r>
      <w:r w:rsidRPr="000C154A">
        <w:rPr>
          <w:rFonts w:ascii="Times New Roman" w:eastAsia="Times New Roman" w:hAnsi="Times New Roman" w:cs="Times New Roman"/>
          <w:sz w:val="24"/>
          <w:szCs w:val="24"/>
          <w:lang w:eastAsia="pl-PL"/>
        </w:rPr>
        <w:t xml:space="preserve">, Austria, 9 </w:t>
      </w:r>
      <w:r w:rsidR="00184D8E">
        <w:rPr>
          <w:rFonts w:ascii="Times New Roman" w:eastAsia="Times New Roman" w:hAnsi="Times New Roman" w:cs="Times New Roman"/>
          <w:sz w:val="24"/>
          <w:szCs w:val="24"/>
          <w:lang w:eastAsia="pl-PL"/>
        </w:rPr>
        <w:t xml:space="preserve">i </w:t>
      </w:r>
      <w:r w:rsidRPr="000C154A">
        <w:rPr>
          <w:rFonts w:ascii="Times New Roman" w:eastAsia="Times New Roman" w:hAnsi="Times New Roman" w:cs="Times New Roman"/>
          <w:sz w:val="24"/>
          <w:szCs w:val="24"/>
          <w:lang w:eastAsia="pl-PL"/>
        </w:rPr>
        <w:t xml:space="preserve">10 </w:t>
      </w:r>
      <w:r w:rsidR="001A74BF">
        <w:rPr>
          <w:rFonts w:ascii="Times New Roman" w:eastAsia="Times New Roman" w:hAnsi="Times New Roman" w:cs="Times New Roman"/>
          <w:sz w:val="24"/>
          <w:szCs w:val="24"/>
          <w:lang w:eastAsia="pl-PL"/>
        </w:rPr>
        <w:t>grudnia</w:t>
      </w:r>
      <w:r w:rsidRPr="000C154A">
        <w:rPr>
          <w:rFonts w:ascii="Times New Roman" w:eastAsia="Times New Roman" w:hAnsi="Times New Roman" w:cs="Times New Roman"/>
          <w:sz w:val="24"/>
          <w:szCs w:val="24"/>
          <w:lang w:eastAsia="pl-PL"/>
        </w:rPr>
        <w:t xml:space="preserve"> 1986)</w:t>
      </w:r>
    </w:p>
    <w:p w:rsidR="00184D8E" w:rsidRDefault="00184D8E" w:rsidP="00C0577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Przyszłość telewizji w Europie</w:t>
      </w:r>
    </w:p>
    <w:sectPr w:rsidR="00184D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58" w:rsidRDefault="00A95558" w:rsidP="003467A4">
      <w:pPr>
        <w:spacing w:after="0" w:line="240" w:lineRule="auto"/>
      </w:pPr>
      <w:r>
        <w:separator/>
      </w:r>
    </w:p>
  </w:endnote>
  <w:endnote w:type="continuationSeparator" w:id="0">
    <w:p w:rsidR="00A95558" w:rsidRDefault="00A95558" w:rsidP="0034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58" w:rsidRDefault="00A95558" w:rsidP="003467A4">
      <w:pPr>
        <w:spacing w:after="0" w:line="240" w:lineRule="auto"/>
      </w:pPr>
      <w:r>
        <w:separator/>
      </w:r>
    </w:p>
  </w:footnote>
  <w:footnote w:type="continuationSeparator" w:id="0">
    <w:p w:rsidR="00A95558" w:rsidRDefault="00A95558" w:rsidP="00346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08B"/>
    <w:multiLevelType w:val="multilevel"/>
    <w:tmpl w:val="000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F3DEB"/>
    <w:multiLevelType w:val="multilevel"/>
    <w:tmpl w:val="1F1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63258"/>
    <w:multiLevelType w:val="multilevel"/>
    <w:tmpl w:val="0A1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2489C"/>
    <w:multiLevelType w:val="multilevel"/>
    <w:tmpl w:val="8FB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F7EBE"/>
    <w:multiLevelType w:val="multilevel"/>
    <w:tmpl w:val="2AE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41F25"/>
    <w:multiLevelType w:val="multilevel"/>
    <w:tmpl w:val="131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72"/>
    <w:rsid w:val="000016DF"/>
    <w:rsid w:val="00015338"/>
    <w:rsid w:val="000255B3"/>
    <w:rsid w:val="00061E3C"/>
    <w:rsid w:val="000C154A"/>
    <w:rsid w:val="000E4E23"/>
    <w:rsid w:val="000E5C4E"/>
    <w:rsid w:val="000F275A"/>
    <w:rsid w:val="001114E1"/>
    <w:rsid w:val="001121F7"/>
    <w:rsid w:val="00136826"/>
    <w:rsid w:val="0015147B"/>
    <w:rsid w:val="00175FB6"/>
    <w:rsid w:val="00180ABF"/>
    <w:rsid w:val="00184D8E"/>
    <w:rsid w:val="00194F88"/>
    <w:rsid w:val="0019538C"/>
    <w:rsid w:val="001A74BF"/>
    <w:rsid w:val="001C4C6D"/>
    <w:rsid w:val="001C5D53"/>
    <w:rsid w:val="001D73E6"/>
    <w:rsid w:val="00236A77"/>
    <w:rsid w:val="0028515A"/>
    <w:rsid w:val="002B74F8"/>
    <w:rsid w:val="002C0CCB"/>
    <w:rsid w:val="002C32B8"/>
    <w:rsid w:val="002C5121"/>
    <w:rsid w:val="003067EC"/>
    <w:rsid w:val="00337CF7"/>
    <w:rsid w:val="003467A4"/>
    <w:rsid w:val="0035298E"/>
    <w:rsid w:val="00363499"/>
    <w:rsid w:val="00372E26"/>
    <w:rsid w:val="00392FDF"/>
    <w:rsid w:val="003A4FE3"/>
    <w:rsid w:val="003B7150"/>
    <w:rsid w:val="003D3530"/>
    <w:rsid w:val="00412F81"/>
    <w:rsid w:val="004153D2"/>
    <w:rsid w:val="00424834"/>
    <w:rsid w:val="0043621E"/>
    <w:rsid w:val="00445A2F"/>
    <w:rsid w:val="00453882"/>
    <w:rsid w:val="00487535"/>
    <w:rsid w:val="004A3544"/>
    <w:rsid w:val="004C7077"/>
    <w:rsid w:val="00500260"/>
    <w:rsid w:val="00525109"/>
    <w:rsid w:val="0055563E"/>
    <w:rsid w:val="00595172"/>
    <w:rsid w:val="005A6AE5"/>
    <w:rsid w:val="005D1036"/>
    <w:rsid w:val="005D7121"/>
    <w:rsid w:val="005F4D8F"/>
    <w:rsid w:val="005F5587"/>
    <w:rsid w:val="00602A59"/>
    <w:rsid w:val="00612321"/>
    <w:rsid w:val="00614B79"/>
    <w:rsid w:val="00670AF9"/>
    <w:rsid w:val="0067675B"/>
    <w:rsid w:val="00685F55"/>
    <w:rsid w:val="006A6770"/>
    <w:rsid w:val="006B4169"/>
    <w:rsid w:val="006E2658"/>
    <w:rsid w:val="00717164"/>
    <w:rsid w:val="00741BEF"/>
    <w:rsid w:val="00761539"/>
    <w:rsid w:val="007655B0"/>
    <w:rsid w:val="00767B32"/>
    <w:rsid w:val="0077235D"/>
    <w:rsid w:val="007909D7"/>
    <w:rsid w:val="007B236E"/>
    <w:rsid w:val="007B7E59"/>
    <w:rsid w:val="007C7D18"/>
    <w:rsid w:val="007F1E7F"/>
    <w:rsid w:val="00816AD2"/>
    <w:rsid w:val="0083533F"/>
    <w:rsid w:val="00841EB7"/>
    <w:rsid w:val="0084518F"/>
    <w:rsid w:val="008511A7"/>
    <w:rsid w:val="00851C92"/>
    <w:rsid w:val="00857BD7"/>
    <w:rsid w:val="008B0C4E"/>
    <w:rsid w:val="008B1A37"/>
    <w:rsid w:val="008C449F"/>
    <w:rsid w:val="008C4DCB"/>
    <w:rsid w:val="0090439B"/>
    <w:rsid w:val="0091779D"/>
    <w:rsid w:val="00927B91"/>
    <w:rsid w:val="00957189"/>
    <w:rsid w:val="0095758A"/>
    <w:rsid w:val="00986FF2"/>
    <w:rsid w:val="009A287B"/>
    <w:rsid w:val="009A79A9"/>
    <w:rsid w:val="009B41CE"/>
    <w:rsid w:val="009B7DFA"/>
    <w:rsid w:val="009D6683"/>
    <w:rsid w:val="009E3CB2"/>
    <w:rsid w:val="00A04F29"/>
    <w:rsid w:val="00A27C60"/>
    <w:rsid w:val="00A42B07"/>
    <w:rsid w:val="00A43ACF"/>
    <w:rsid w:val="00A52C8A"/>
    <w:rsid w:val="00A53050"/>
    <w:rsid w:val="00A54315"/>
    <w:rsid w:val="00A64B5C"/>
    <w:rsid w:val="00A64D38"/>
    <w:rsid w:val="00A91868"/>
    <w:rsid w:val="00A95558"/>
    <w:rsid w:val="00AA2274"/>
    <w:rsid w:val="00AA2DBE"/>
    <w:rsid w:val="00AE5953"/>
    <w:rsid w:val="00B16003"/>
    <w:rsid w:val="00B93842"/>
    <w:rsid w:val="00B9466F"/>
    <w:rsid w:val="00BA13B2"/>
    <w:rsid w:val="00BC229A"/>
    <w:rsid w:val="00BE2B1B"/>
    <w:rsid w:val="00BE6881"/>
    <w:rsid w:val="00BE6B66"/>
    <w:rsid w:val="00C05772"/>
    <w:rsid w:val="00C117A0"/>
    <w:rsid w:val="00C34008"/>
    <w:rsid w:val="00C34707"/>
    <w:rsid w:val="00C50454"/>
    <w:rsid w:val="00CB2CC5"/>
    <w:rsid w:val="00CB4AAE"/>
    <w:rsid w:val="00CC2DBF"/>
    <w:rsid w:val="00CC7CF2"/>
    <w:rsid w:val="00D66B56"/>
    <w:rsid w:val="00DA3DDC"/>
    <w:rsid w:val="00DA7A44"/>
    <w:rsid w:val="00DB7C7E"/>
    <w:rsid w:val="00DD07C4"/>
    <w:rsid w:val="00DD1467"/>
    <w:rsid w:val="00DD4084"/>
    <w:rsid w:val="00DE59B9"/>
    <w:rsid w:val="00DF0ABF"/>
    <w:rsid w:val="00E13361"/>
    <w:rsid w:val="00E520E4"/>
    <w:rsid w:val="00E76337"/>
    <w:rsid w:val="00E76E86"/>
    <w:rsid w:val="00E9501E"/>
    <w:rsid w:val="00EA0270"/>
    <w:rsid w:val="00EE0533"/>
    <w:rsid w:val="00EE43FF"/>
    <w:rsid w:val="00EF2746"/>
    <w:rsid w:val="00F43B8F"/>
    <w:rsid w:val="00F57045"/>
    <w:rsid w:val="00F6505C"/>
    <w:rsid w:val="00FE13DC"/>
    <w:rsid w:val="00FF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C0577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0577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057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05772"/>
    <w:rPr>
      <w:color w:val="0000FF"/>
      <w:u w:val="single"/>
    </w:rPr>
  </w:style>
  <w:style w:type="character" w:styleId="UyteHipercze">
    <w:name w:val="FollowedHyperlink"/>
    <w:basedOn w:val="Domylnaczcionkaakapitu"/>
    <w:uiPriority w:val="99"/>
    <w:semiHidden/>
    <w:unhideWhenUsed/>
    <w:rsid w:val="00C05772"/>
    <w:rPr>
      <w:color w:val="800080"/>
      <w:u w:val="single"/>
    </w:rPr>
  </w:style>
  <w:style w:type="character" w:customStyle="1" w:styleId="wcdrendrelateddoctitle">
    <w:name w:val="wcdrend_relateddoctitle"/>
    <w:basedOn w:val="Domylnaczcionkaakapitu"/>
    <w:rsid w:val="00C05772"/>
  </w:style>
  <w:style w:type="paragraph" w:styleId="Tekstprzypisukocowego">
    <w:name w:val="endnote text"/>
    <w:basedOn w:val="Normalny"/>
    <w:link w:val="TekstprzypisukocowegoZnak"/>
    <w:uiPriority w:val="99"/>
    <w:semiHidden/>
    <w:unhideWhenUsed/>
    <w:rsid w:val="00346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67A4"/>
    <w:rPr>
      <w:sz w:val="20"/>
      <w:szCs w:val="20"/>
    </w:rPr>
  </w:style>
  <w:style w:type="character" w:styleId="Odwoanieprzypisukocowego">
    <w:name w:val="endnote reference"/>
    <w:basedOn w:val="Domylnaczcionkaakapitu"/>
    <w:uiPriority w:val="99"/>
    <w:semiHidden/>
    <w:unhideWhenUsed/>
    <w:rsid w:val="003467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link w:val="Nagwek4Znak"/>
    <w:uiPriority w:val="9"/>
    <w:qFormat/>
    <w:rsid w:val="00C0577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0577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057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05772"/>
    <w:rPr>
      <w:color w:val="0000FF"/>
      <w:u w:val="single"/>
    </w:rPr>
  </w:style>
  <w:style w:type="character" w:styleId="UyteHipercze">
    <w:name w:val="FollowedHyperlink"/>
    <w:basedOn w:val="Domylnaczcionkaakapitu"/>
    <w:uiPriority w:val="99"/>
    <w:semiHidden/>
    <w:unhideWhenUsed/>
    <w:rsid w:val="00C05772"/>
    <w:rPr>
      <w:color w:val="800080"/>
      <w:u w:val="single"/>
    </w:rPr>
  </w:style>
  <w:style w:type="character" w:customStyle="1" w:styleId="wcdrendrelateddoctitle">
    <w:name w:val="wcdrend_relateddoctitle"/>
    <w:basedOn w:val="Domylnaczcionkaakapitu"/>
    <w:rsid w:val="00C05772"/>
  </w:style>
  <w:style w:type="paragraph" w:styleId="Tekstprzypisukocowego">
    <w:name w:val="endnote text"/>
    <w:basedOn w:val="Normalny"/>
    <w:link w:val="TekstprzypisukocowegoZnak"/>
    <w:uiPriority w:val="99"/>
    <w:semiHidden/>
    <w:unhideWhenUsed/>
    <w:rsid w:val="00346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67A4"/>
    <w:rPr>
      <w:sz w:val="20"/>
      <w:szCs w:val="20"/>
    </w:rPr>
  </w:style>
  <w:style w:type="character" w:styleId="Odwoanieprzypisukocowego">
    <w:name w:val="endnote reference"/>
    <w:basedOn w:val="Domylnaczcionkaakapitu"/>
    <w:uiPriority w:val="99"/>
    <w:semiHidden/>
    <w:unhideWhenUsed/>
    <w:rsid w:val="00346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9276">
      <w:bodyDiv w:val="1"/>
      <w:marLeft w:val="0"/>
      <w:marRight w:val="0"/>
      <w:marTop w:val="0"/>
      <w:marBottom w:val="0"/>
      <w:divBdr>
        <w:top w:val="none" w:sz="0" w:space="0" w:color="auto"/>
        <w:left w:val="none" w:sz="0" w:space="0" w:color="auto"/>
        <w:bottom w:val="none" w:sz="0" w:space="0" w:color="auto"/>
        <w:right w:val="none" w:sz="0" w:space="0" w:color="auto"/>
      </w:divBdr>
      <w:divsChild>
        <w:div w:id="145510803">
          <w:marLeft w:val="0"/>
          <w:marRight w:val="0"/>
          <w:marTop w:val="0"/>
          <w:marBottom w:val="0"/>
          <w:divBdr>
            <w:top w:val="none" w:sz="0" w:space="0" w:color="auto"/>
            <w:left w:val="none" w:sz="0" w:space="0" w:color="auto"/>
            <w:bottom w:val="none" w:sz="0" w:space="0" w:color="auto"/>
            <w:right w:val="none" w:sz="0" w:space="0" w:color="auto"/>
          </w:divBdr>
          <w:divsChild>
            <w:div w:id="2013754233">
              <w:marLeft w:val="0"/>
              <w:marRight w:val="0"/>
              <w:marTop w:val="0"/>
              <w:marBottom w:val="0"/>
              <w:divBdr>
                <w:top w:val="none" w:sz="0" w:space="0" w:color="auto"/>
                <w:left w:val="none" w:sz="0" w:space="0" w:color="auto"/>
                <w:bottom w:val="none" w:sz="0" w:space="0" w:color="auto"/>
                <w:right w:val="none" w:sz="0" w:space="0" w:color="auto"/>
              </w:divBdr>
              <w:divsChild>
                <w:div w:id="638001291">
                  <w:marLeft w:val="0"/>
                  <w:marRight w:val="0"/>
                  <w:marTop w:val="0"/>
                  <w:marBottom w:val="0"/>
                  <w:divBdr>
                    <w:top w:val="none" w:sz="0" w:space="0" w:color="auto"/>
                    <w:left w:val="none" w:sz="0" w:space="0" w:color="auto"/>
                    <w:bottom w:val="none" w:sz="0" w:space="0" w:color="auto"/>
                    <w:right w:val="none" w:sz="0" w:space="0" w:color="auto"/>
                  </w:divBdr>
                  <w:divsChild>
                    <w:div w:id="63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3983">
          <w:marLeft w:val="0"/>
          <w:marRight w:val="0"/>
          <w:marTop w:val="0"/>
          <w:marBottom w:val="0"/>
          <w:divBdr>
            <w:top w:val="none" w:sz="0" w:space="0" w:color="auto"/>
            <w:left w:val="none" w:sz="0" w:space="0" w:color="auto"/>
            <w:bottom w:val="none" w:sz="0" w:space="0" w:color="auto"/>
            <w:right w:val="none" w:sz="0" w:space="0" w:color="auto"/>
          </w:divBdr>
          <w:divsChild>
            <w:div w:id="73213110">
              <w:marLeft w:val="0"/>
              <w:marRight w:val="0"/>
              <w:marTop w:val="0"/>
              <w:marBottom w:val="0"/>
              <w:divBdr>
                <w:top w:val="none" w:sz="0" w:space="0" w:color="auto"/>
                <w:left w:val="none" w:sz="0" w:space="0" w:color="auto"/>
                <w:bottom w:val="none" w:sz="0" w:space="0" w:color="auto"/>
                <w:right w:val="none" w:sz="0" w:space="0" w:color="auto"/>
              </w:divBdr>
              <w:divsChild>
                <w:div w:id="1691252364">
                  <w:marLeft w:val="0"/>
                  <w:marRight w:val="0"/>
                  <w:marTop w:val="0"/>
                  <w:marBottom w:val="0"/>
                  <w:divBdr>
                    <w:top w:val="none" w:sz="0" w:space="0" w:color="auto"/>
                    <w:left w:val="none" w:sz="0" w:space="0" w:color="auto"/>
                    <w:bottom w:val="none" w:sz="0" w:space="0" w:color="auto"/>
                    <w:right w:val="none" w:sz="0" w:space="0" w:color="auto"/>
                  </w:divBdr>
                  <w:divsChild>
                    <w:div w:id="1880431819">
                      <w:marLeft w:val="0"/>
                      <w:marRight w:val="0"/>
                      <w:marTop w:val="0"/>
                      <w:marBottom w:val="0"/>
                      <w:divBdr>
                        <w:top w:val="none" w:sz="0" w:space="0" w:color="auto"/>
                        <w:left w:val="none" w:sz="0" w:space="0" w:color="auto"/>
                        <w:bottom w:val="none" w:sz="0" w:space="0" w:color="auto"/>
                        <w:right w:val="none" w:sz="0" w:space="0" w:color="auto"/>
                      </w:divBdr>
                      <w:divsChild>
                        <w:div w:id="1285890527">
                          <w:marLeft w:val="0"/>
                          <w:marRight w:val="0"/>
                          <w:marTop w:val="0"/>
                          <w:marBottom w:val="0"/>
                          <w:divBdr>
                            <w:top w:val="none" w:sz="0" w:space="0" w:color="auto"/>
                            <w:left w:val="none" w:sz="0" w:space="0" w:color="auto"/>
                            <w:bottom w:val="none" w:sz="0" w:space="0" w:color="auto"/>
                            <w:right w:val="none" w:sz="0" w:space="0" w:color="auto"/>
                          </w:divBdr>
                        </w:div>
                      </w:divsChild>
                    </w:div>
                    <w:div w:id="1001005684">
                      <w:marLeft w:val="0"/>
                      <w:marRight w:val="0"/>
                      <w:marTop w:val="0"/>
                      <w:marBottom w:val="0"/>
                      <w:divBdr>
                        <w:top w:val="none" w:sz="0" w:space="0" w:color="auto"/>
                        <w:left w:val="none" w:sz="0" w:space="0" w:color="auto"/>
                        <w:bottom w:val="none" w:sz="0" w:space="0" w:color="auto"/>
                        <w:right w:val="none" w:sz="0" w:space="0" w:color="auto"/>
                      </w:divBdr>
                      <w:divsChild>
                        <w:div w:id="172383727">
                          <w:marLeft w:val="0"/>
                          <w:marRight w:val="0"/>
                          <w:marTop w:val="0"/>
                          <w:marBottom w:val="0"/>
                          <w:divBdr>
                            <w:top w:val="none" w:sz="0" w:space="0" w:color="auto"/>
                            <w:left w:val="none" w:sz="0" w:space="0" w:color="auto"/>
                            <w:bottom w:val="none" w:sz="0" w:space="0" w:color="auto"/>
                            <w:right w:val="none" w:sz="0" w:space="0" w:color="auto"/>
                          </w:divBdr>
                        </w:div>
                      </w:divsChild>
                    </w:div>
                    <w:div w:id="322439242">
                      <w:marLeft w:val="0"/>
                      <w:marRight w:val="0"/>
                      <w:marTop w:val="0"/>
                      <w:marBottom w:val="0"/>
                      <w:divBdr>
                        <w:top w:val="none" w:sz="0" w:space="0" w:color="auto"/>
                        <w:left w:val="none" w:sz="0" w:space="0" w:color="auto"/>
                        <w:bottom w:val="none" w:sz="0" w:space="0" w:color="auto"/>
                        <w:right w:val="none" w:sz="0" w:space="0" w:color="auto"/>
                      </w:divBdr>
                      <w:divsChild>
                        <w:div w:id="348652585">
                          <w:marLeft w:val="0"/>
                          <w:marRight w:val="0"/>
                          <w:marTop w:val="0"/>
                          <w:marBottom w:val="0"/>
                          <w:divBdr>
                            <w:top w:val="none" w:sz="0" w:space="0" w:color="auto"/>
                            <w:left w:val="none" w:sz="0" w:space="0" w:color="auto"/>
                            <w:bottom w:val="none" w:sz="0" w:space="0" w:color="auto"/>
                            <w:right w:val="none" w:sz="0" w:space="0" w:color="auto"/>
                          </w:divBdr>
                        </w:div>
                      </w:divsChild>
                    </w:div>
                    <w:div w:id="403839110">
                      <w:marLeft w:val="0"/>
                      <w:marRight w:val="0"/>
                      <w:marTop w:val="0"/>
                      <w:marBottom w:val="0"/>
                      <w:divBdr>
                        <w:top w:val="none" w:sz="0" w:space="0" w:color="auto"/>
                        <w:left w:val="none" w:sz="0" w:space="0" w:color="auto"/>
                        <w:bottom w:val="none" w:sz="0" w:space="0" w:color="auto"/>
                        <w:right w:val="none" w:sz="0" w:space="0" w:color="auto"/>
                      </w:divBdr>
                      <w:divsChild>
                        <w:div w:id="2034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7585">
              <w:marLeft w:val="0"/>
              <w:marRight w:val="0"/>
              <w:marTop w:val="0"/>
              <w:marBottom w:val="0"/>
              <w:divBdr>
                <w:top w:val="none" w:sz="0" w:space="0" w:color="auto"/>
                <w:left w:val="none" w:sz="0" w:space="0" w:color="auto"/>
                <w:bottom w:val="none" w:sz="0" w:space="0" w:color="auto"/>
                <w:right w:val="none" w:sz="0" w:space="0" w:color="auto"/>
              </w:divBdr>
              <w:divsChild>
                <w:div w:id="595137930">
                  <w:marLeft w:val="0"/>
                  <w:marRight w:val="0"/>
                  <w:marTop w:val="0"/>
                  <w:marBottom w:val="0"/>
                  <w:divBdr>
                    <w:top w:val="none" w:sz="0" w:space="0" w:color="auto"/>
                    <w:left w:val="none" w:sz="0" w:space="0" w:color="auto"/>
                    <w:bottom w:val="none" w:sz="0" w:space="0" w:color="auto"/>
                    <w:right w:val="none" w:sz="0" w:space="0" w:color="auto"/>
                  </w:divBdr>
                  <w:divsChild>
                    <w:div w:id="1735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coe.int/ViewDoc.jsp?Ref=Rec%2899%2914&amp;Language=lanEnglish&amp;Site=COE&amp;BackColorInternet=DBDCF2&amp;BackColorIntranet=FDC864&amp;BackColorLogged=FDC864" TargetMode="External"/><Relationship Id="rId21" Type="http://schemas.openxmlformats.org/officeDocument/2006/relationships/hyperlink" Target="https://wcd.coe.int/ViewDoc.jsp?Ref=Rec%282001%298&amp;Language=lanEnglish&amp;Site=COE&amp;BackColorInternet=DBDCF2&amp;BackColorIntranet=FDC864&amp;BackColorLogged=FDC864" TargetMode="External"/><Relationship Id="rId34" Type="http://schemas.openxmlformats.org/officeDocument/2006/relationships/hyperlink" Target="https://wcd.coe.int/ViewDoc.jsp?Ref=Rec%2895%291&amp;Language=lanEnglish&amp;Site=COE&amp;BackColorInternet=DBDCF2&amp;BackColorIntranet=FDC864&amp;BackColorLogged=FDC864" TargetMode="External"/><Relationship Id="rId42" Type="http://schemas.openxmlformats.org/officeDocument/2006/relationships/hyperlink" Target="https://wcd.coe.int/ViewDoc.jsp?Ref=Rec%2891%295&amp;Language=lanEnglish&amp;Site=COE&amp;BackColorInternet=DBDCF2&amp;BackColorIntranet=FDC864&amp;BackColorLogged=FDC864" TargetMode="External"/><Relationship Id="rId47" Type="http://schemas.openxmlformats.org/officeDocument/2006/relationships/hyperlink" Target="https://wcd.coe.int/ViewDoc.jsp?Ref=Rec%2888%292&amp;Language=lanEnglish&amp;Site=COE&amp;BackColorInternet=DBDCF2&amp;BackColorIntranet=FDC864&amp;BackColorLogged=FDC864" TargetMode="External"/><Relationship Id="rId50" Type="http://schemas.openxmlformats.org/officeDocument/2006/relationships/hyperlink" Target="https://wcd.coe.int/ViewDoc.jsp?Ref=Rec%2886%2914&amp;Language=lanEnglish&amp;Site=COE&amp;BackColorInternet=DBDCF2&amp;BackColorIntranet=FDC864&amp;BackColorLogged=FDC864" TargetMode="External"/><Relationship Id="rId55" Type="http://schemas.openxmlformats.org/officeDocument/2006/relationships/hyperlink" Target="https://wcd.coe.int/ViewDoc.jsp?Ref=Rec%2885%296&amp;Language=lanEnglish&amp;Site=COE&amp;BackColorInternet=DBDCF2&amp;BackColorIntranet=FDC864&amp;BackColorLogged=FDC864" TargetMode="External"/><Relationship Id="rId63" Type="http://schemas.openxmlformats.org/officeDocument/2006/relationships/hyperlink" Target="https://wcd.coe.int/ViewDoc.jsp?Ref=Res%2874%2926&amp;Language=lanEnglish&amp;Site=COE&amp;BackColorInternet=DBDCF2&amp;BackColorIntranet=FDC864&amp;BackColorLogged=FDC86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cd.coe.int/ViewDoc.jsp?Ref=Rec%282004%2916&amp;Language=lanEnglish&amp;Site=COE&amp;BackColorInternet=DBDCF2&amp;BackColorIntranet=FDC864&amp;BackColorLogged=FDC864" TargetMode="External"/><Relationship Id="rId29" Type="http://schemas.openxmlformats.org/officeDocument/2006/relationships/hyperlink" Target="https://wcd.coe.int/ViewDoc.jsp?Ref=Rec%2897%2921&amp;Language=lanEnglish&amp;Site=COE&amp;BackColorInternet=DBDCF2&amp;BackColorIntranet=FDC864&amp;BackColorLogged=FDC864" TargetMode="External"/><Relationship Id="rId11" Type="http://schemas.openxmlformats.org/officeDocument/2006/relationships/hyperlink" Target="https://wcd.coe.int/ViewDoc.jsp?Ref=CM/Rec%282007%2916&amp;Language=lanEnglish&amp;Site=COE&amp;BackColorInternet=DBDCF2&amp;BackColorIntranet=FDC864&amp;BackColorLogged=FDC864" TargetMode="External"/><Relationship Id="rId24" Type="http://schemas.openxmlformats.org/officeDocument/2006/relationships/hyperlink" Target="https://wcd.coe.int/ViewDoc.jsp?Ref=Rec%282000%297&amp;Language=lanEnglish&amp;Site=COE&amp;BackColorInternet=DBDCF2&amp;BackColorIntranet=FDC864&amp;BackColorLogged=FDC864" TargetMode="External"/><Relationship Id="rId32" Type="http://schemas.openxmlformats.org/officeDocument/2006/relationships/hyperlink" Target="https://wcd.coe.int/ViewDoc.jsp?Ref=Rec%2896%294&amp;Language=lanEnglish&amp;Site=COE&amp;BackColorInternet=DBDCF2&amp;BackColorIntranet=FDC864&amp;BackColorLogged=FDC864" TargetMode="External"/><Relationship Id="rId37" Type="http://schemas.openxmlformats.org/officeDocument/2006/relationships/hyperlink" Target="https://wcd.coe.int/ViewDoc.jsp?Ref=Rec%2893%295&amp;Language=lanEnglish&amp;Site=COE&amp;BackColorInternet=DBDCF2&amp;BackColorIntranet=FDC864&amp;BackColorLogged=FDC864" TargetMode="External"/><Relationship Id="rId40" Type="http://schemas.openxmlformats.org/officeDocument/2006/relationships/hyperlink" Target="https://wcd.coe.int/ViewDoc.jsp?Ref=Rec%2892%2915&amp;Language=lanEnglish&amp;Site=COE&amp;BackColorInternet=DBDCF2&amp;BackColorIntranet=FDC864&amp;BackColorLogged=FDC864" TargetMode="External"/><Relationship Id="rId45" Type="http://schemas.openxmlformats.org/officeDocument/2006/relationships/hyperlink" Target="https://wcd.coe.int/ViewDoc.jsp?Ref=Rec%2889%297&amp;Language=lanEnglish&amp;Site=COE&amp;BackColorInternet=DBDCF2&amp;BackColorIntranet=FDC864&amp;BackColorLogged=FDC864" TargetMode="External"/><Relationship Id="rId53" Type="http://schemas.openxmlformats.org/officeDocument/2006/relationships/hyperlink" Target="https://wcd.coe.int/ViewDoc.jsp?Ref=Rec%2886%292&amp;Language=lanEnglish&amp;Site=COE&amp;BackColorInternet=DBDCF2&amp;BackColorIntranet=FDC864&amp;BackColorLogged=FDC864" TargetMode="External"/><Relationship Id="rId58" Type="http://schemas.openxmlformats.org/officeDocument/2006/relationships/hyperlink" Target="https://wcd.coe.int/ViewDoc.jsp?Ref=Rec%2884%293&amp;Language=lanEnglish&amp;Site=COE&amp;BackColorInternet=DBDCF2&amp;BackColorIntranet=FDC864&amp;BackColorLogged=FDC864" TargetMode="External"/><Relationship Id="rId66" Type="http://schemas.openxmlformats.org/officeDocument/2006/relationships/hyperlink" Target="https://wcd.coe.int/ViewDoc.jsp?Ref=Res%2861%2923&amp;Language=lanEnglish&amp;Site=COE&amp;BackColorInternet=DBDCF2&amp;BackColorIntranet=FDC864&amp;BackColorLogged=FDC864" TargetMode="External"/><Relationship Id="rId5" Type="http://schemas.openxmlformats.org/officeDocument/2006/relationships/webSettings" Target="webSettings.xml"/><Relationship Id="rId61" Type="http://schemas.openxmlformats.org/officeDocument/2006/relationships/hyperlink" Target="https://wcd.coe.int/ViewDoc.jsp?Ref=Rec%2879%291&amp;Language=lanEnglish&amp;Site=COE&amp;BackColorInternet=DBDCF2&amp;BackColorIntranet=FDC864&amp;BackColorLogged=FDC864" TargetMode="External"/><Relationship Id="rId19" Type="http://schemas.openxmlformats.org/officeDocument/2006/relationships/hyperlink" Target="https://wcd.coe.int/ViewDoc.jsp?Ref=Rec%282002%297&amp;Language=lanEnglish&amp;Site=COE&amp;BackColorInternet=DBDCF2&amp;BackColorIntranet=FDC864&amp;BackColorLogged=FDC864" TargetMode="External"/><Relationship Id="rId14" Type="http://schemas.openxmlformats.org/officeDocument/2006/relationships/hyperlink" Target="https://wcd.coe.int/ViewDoc.jsp?Ref=Rec%282006%2912&amp;Language=lanEnglish&amp;Site=COE&amp;BackColorInternet=DBDCF2&amp;BackColorIntranet=FDC864&amp;BackColorLogged=FDC864" TargetMode="External"/><Relationship Id="rId22" Type="http://schemas.openxmlformats.org/officeDocument/2006/relationships/hyperlink" Target="https://wcd.coe.int/ViewDoc.jsp?Ref=Rec%282001%297&amp;Language=lanEnglish&amp;Site=COE&amp;BackColorInternet=DBDCF2&amp;BackColorIntranet=FDC864&amp;BackColorLogged=FDC864" TargetMode="External"/><Relationship Id="rId27" Type="http://schemas.openxmlformats.org/officeDocument/2006/relationships/hyperlink" Target="https://wcd.coe.int/ViewDoc.jsp?Ref=Rec%2899%295&amp;Language=lanEnglish&amp;Site=COE&amp;BackColorInternet=DBDCF2&amp;BackColorIntranet=FDC864&amp;BackColorLogged=FDC864" TargetMode="External"/><Relationship Id="rId30" Type="http://schemas.openxmlformats.org/officeDocument/2006/relationships/hyperlink" Target="https://wcd.coe.int/ViewDoc.jsp?Ref=Rec%2897%2920&amp;Language=lanEnglish&amp;Site=COE&amp;BackColorInternet=DBDCF2&amp;BackColorIntranet=FDC864&amp;BackColorLogged=FDC864" TargetMode="External"/><Relationship Id="rId35" Type="http://schemas.openxmlformats.org/officeDocument/2006/relationships/hyperlink" Target="https://wcd.coe.int/ViewDoc.jsp?Ref=Rec%2894%2913&amp;Language=lanEnglish&amp;Site=COE&amp;BackColorInternet=DBDCF2&amp;BackColorIntranet=FDC864&amp;BackColorLogged=FDC864" TargetMode="External"/><Relationship Id="rId43" Type="http://schemas.openxmlformats.org/officeDocument/2006/relationships/hyperlink" Target="https://wcd.coe.int/ViewDoc.jsp?Ref=Rec%2890%2911&amp;Language=lanEnglish&amp;Site=COE&amp;BackColorInternet=DBDCF2&amp;BackColorIntranet=FDC864&amp;BackColorLogged=FDC864" TargetMode="External"/><Relationship Id="rId48" Type="http://schemas.openxmlformats.org/officeDocument/2006/relationships/hyperlink" Target="https://wcd.coe.int/ViewDoc.jsp?Ref=Rec%2888%291&amp;Language=lanEnglish&amp;Site=COE&amp;BackColorInternet=DBDCF2&amp;BackColorIntranet=FDC864&amp;BackColorLogged=FDC864" TargetMode="External"/><Relationship Id="rId56" Type="http://schemas.openxmlformats.org/officeDocument/2006/relationships/hyperlink" Target="https://wcd.coe.int/ViewDoc.jsp?Ref=Rec%2884%2922&amp;Language=lanEnglish&amp;Site=COE&amp;BackColorInternet=DBDCF2&amp;BackColorIntranet=FDC864&amp;BackColorLogged=FDC864" TargetMode="External"/><Relationship Id="rId64" Type="http://schemas.openxmlformats.org/officeDocument/2006/relationships/hyperlink" Target="https://wcd.coe.int/ViewDoc.jsp?Ref=Res%2870%2919&amp;Language=lanEnglish&amp;Site=COE&amp;BackColorInternet=DBDCF2&amp;BackColorIntranet=FDC864&amp;BackColorLogged=FDC864" TargetMode="External"/><Relationship Id="rId8" Type="http://schemas.openxmlformats.org/officeDocument/2006/relationships/hyperlink" Target="https://wcd.coe.int/ViewDoc.jsp?Ref=CM/Rec%282010%2913&amp;Language=lanEnglish&amp;Site=COE&amp;BackColorInternet=DBDCF2&amp;BackColorIntranet=FDC864&amp;BackColorLogged=FDC864" TargetMode="External"/><Relationship Id="rId51" Type="http://schemas.openxmlformats.org/officeDocument/2006/relationships/hyperlink" Target="https://wcd.coe.int/ViewDoc.jsp?Ref=Rec%2886%299&amp;Language=lanEnglish&amp;Site=COE&amp;BackColorInternet=DBDCF2&amp;BackColorIntranet=FDC864&amp;BackColorLogged=FDC864" TargetMode="External"/><Relationship Id="rId3" Type="http://schemas.microsoft.com/office/2007/relationships/stylesWithEffects" Target="stylesWithEffects.xml"/><Relationship Id="rId12" Type="http://schemas.openxmlformats.org/officeDocument/2006/relationships/hyperlink" Target="https://wcd.coe.int/ViewDoc.jsp?Ref=CM/Rec%282007%2915&amp;Language=lanEnglish&amp;Site=COE&amp;BackColorInternet=DBDCF2&amp;BackColorIntranet=FDC864&amp;BackColorLogged=FDC864" TargetMode="External"/><Relationship Id="rId17" Type="http://schemas.openxmlformats.org/officeDocument/2006/relationships/hyperlink" Target="https://wcd.coe.int/ViewDoc.jsp?Ref=Rec%282003%2913&amp;Language=lanEnglish&amp;Site=COE&amp;BackColorInternet=DBDCF2&amp;BackColorIntranet=FDC864&amp;BackColorLogged=FDC864" TargetMode="External"/><Relationship Id="rId25" Type="http://schemas.openxmlformats.org/officeDocument/2006/relationships/hyperlink" Target="https://wcd.coe.int/ViewDoc.jsp?Ref=Rec%2899%2915&amp;Language=lanEnglish&amp;Site=COE&amp;BackColorInternet=DBDCF2&amp;BackColorIntranet=FDC864&amp;BackColorLogged=FDC864" TargetMode="External"/><Relationship Id="rId33" Type="http://schemas.openxmlformats.org/officeDocument/2006/relationships/hyperlink" Target="https://wcd.coe.int/ViewDoc.jsp?Ref=Rec%2895%2913&amp;Language=lanEnglish&amp;Site=COE&amp;BackColorInternet=DBDCF2&amp;BackColorIntranet=FDC864&amp;BackColorLogged=FDC864" TargetMode="External"/><Relationship Id="rId38" Type="http://schemas.openxmlformats.org/officeDocument/2006/relationships/hyperlink" Target="https://wcd.coe.int/ViewDoc.jsp?Ref=Res%2892%2970&amp;Language=lanEnglish&amp;Site=COE&amp;BackColorInternet=DBDCF2&amp;BackColorIntranet=FDC864&amp;BackColorLogged=FDC864" TargetMode="External"/><Relationship Id="rId46" Type="http://schemas.openxmlformats.org/officeDocument/2006/relationships/hyperlink" Target="https://wcd.coe.int/ViewDoc.jsp?Ref=Res%2888%2915&amp;Language=lanEnglish&amp;Site=COE&amp;BackColorInternet=DBDCF2&amp;BackColorIntranet=FDC864&amp;BackColorLogged=FDC864" TargetMode="External"/><Relationship Id="rId59" Type="http://schemas.openxmlformats.org/officeDocument/2006/relationships/hyperlink" Target="https://wcd.coe.int/ViewDoc.jsp?Ref=Rec%2881%2919&amp;Language=lanEnglish&amp;Site=COE&amp;BackColorInternet=DBDCF2&amp;BackColorIntranet=FDC864&amp;BackColorLogged=FDC864" TargetMode="External"/><Relationship Id="rId67" Type="http://schemas.openxmlformats.org/officeDocument/2006/relationships/fontTable" Target="fontTable.xml"/><Relationship Id="rId20" Type="http://schemas.openxmlformats.org/officeDocument/2006/relationships/hyperlink" Target="https://wcd.coe.int/ViewDoc.jsp?Ref=Rec%282002%292&amp;Language=lanEnglish&amp;Site=COE&amp;BackColorInternet=DBDCF2&amp;BackColorIntranet=FDC864&amp;BackColorLogged=FDC864" TargetMode="External"/><Relationship Id="rId41" Type="http://schemas.openxmlformats.org/officeDocument/2006/relationships/hyperlink" Target="https://wcd.coe.int/ViewDoc.jsp?Ref=Rec%2891%2914&amp;Language=lanEnglish&amp;Site=COE&amp;BackColorInternet=DBDCF2&amp;BackColorIntranet=FDC864&amp;BackColorLogged=FDC864" TargetMode="External"/><Relationship Id="rId54" Type="http://schemas.openxmlformats.org/officeDocument/2006/relationships/hyperlink" Target="https://wcd.coe.int/ViewDoc.jsp?Ref=Rec%2885%298&amp;Language=lanEnglish&amp;Site=COE&amp;BackColorInternet=DBDCF2&amp;BackColorIntranet=FDC864&amp;BackColorLogged=FDC864" TargetMode="External"/><Relationship Id="rId62" Type="http://schemas.openxmlformats.org/officeDocument/2006/relationships/hyperlink" Target="https://wcd.coe.int/ViewDoc.jsp?Ref=Res%2874%2943&amp;Language=lanEnglish&amp;Site=COE&amp;BackColorInternet=DBDCF2&amp;BackColorIntranet=FDC864&amp;BackColorLogged=FDC86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cd.coe.int/ViewDoc.jsp?Ref=Rec%282006%293&amp;Language=lanEnglish&amp;Site=COE&amp;BackColorInternet=DBDCF2&amp;BackColorIntranet=FDC864&amp;BackColorLogged=FDC864" TargetMode="External"/><Relationship Id="rId23" Type="http://schemas.openxmlformats.org/officeDocument/2006/relationships/hyperlink" Target="https://wcd.coe.int/ViewDoc.jsp?Ref=Rec%282000%2923&amp;Language=lanEnglish&amp;Site=COE&amp;BackColorInternet=DBDCF2&amp;BackColorIntranet=FDC864&amp;BackColorLogged=FDC864" TargetMode="External"/><Relationship Id="rId28" Type="http://schemas.openxmlformats.org/officeDocument/2006/relationships/hyperlink" Target="https://wcd.coe.int/ViewDoc.jsp?Ref=Rec%2899%291&amp;Language=lanEnglish&amp;Site=COE&amp;BackColorInternet=DBDCF2&amp;BackColorIntranet=FDC864&amp;BackColorLogged=FDC864" TargetMode="External"/><Relationship Id="rId36" Type="http://schemas.openxmlformats.org/officeDocument/2006/relationships/hyperlink" Target="https://wcd.coe.int/ViewDoc.jsp?Ref=Rec%2894%293&amp;Language=lanEnglish&amp;Site=COE&amp;BackColorInternet=DBDCF2&amp;BackColorIntranet=FDC864&amp;BackColorLogged=FDC864" TargetMode="External"/><Relationship Id="rId49" Type="http://schemas.openxmlformats.org/officeDocument/2006/relationships/hyperlink" Target="https://wcd.coe.int/ViewDoc.jsp?Ref=Rec%2887%297&amp;Language=lanEnglish&amp;Site=COE&amp;BackColorInternet=DBDCF2&amp;BackColorIntranet=FDC864&amp;BackColorLogged=FDC864" TargetMode="External"/><Relationship Id="rId57" Type="http://schemas.openxmlformats.org/officeDocument/2006/relationships/hyperlink" Target="https://wcd.coe.int/ViewDoc.jsp?Ref=Rec%2884%2917&amp;Language=lanEnglish&amp;Site=COE&amp;BackColorInternet=DBDCF2&amp;BackColorIntranet=FDC864&amp;BackColorLogged=FDC864" TargetMode="External"/><Relationship Id="rId10" Type="http://schemas.openxmlformats.org/officeDocument/2006/relationships/hyperlink" Target="https://wcd.coe.int/ViewDoc.jsp?Ref=CM/Rec%282008%296&amp;Language=lanEnglish&amp;Site=COE&amp;BackColorInternet=DBDCF2&amp;BackColorIntranet=FDC864&amp;BackColorLogged=FDC864" TargetMode="External"/><Relationship Id="rId31" Type="http://schemas.openxmlformats.org/officeDocument/2006/relationships/hyperlink" Target="https://wcd.coe.int/ViewDoc.jsp?Ref=Rec%2896%2910&amp;Language=lanEnglish&amp;Site=COE&amp;BackColorInternet=DBDCF2&amp;BackColorIntranet=FDC864&amp;BackColorLogged=FDC864" TargetMode="External"/><Relationship Id="rId44" Type="http://schemas.openxmlformats.org/officeDocument/2006/relationships/hyperlink" Target="https://wcd.coe.int/ViewDoc.jsp?Ref=Rec%2890%2910&amp;Language=lanEnglish&amp;Site=COE&amp;BackColorInternet=DBDCF2&amp;BackColorIntranet=FDC864&amp;BackColorLogged=FDC864" TargetMode="External"/><Relationship Id="rId52" Type="http://schemas.openxmlformats.org/officeDocument/2006/relationships/hyperlink" Target="https://wcd.coe.int/ViewDoc.jsp?Ref=Rec%2886%293&amp;Language=lanEnglish&amp;Site=COE&amp;BackColorInternet=DBDCF2&amp;BackColorIntranet=FDC864&amp;BackColorLogged=FDC864" TargetMode="External"/><Relationship Id="rId60" Type="http://schemas.openxmlformats.org/officeDocument/2006/relationships/hyperlink" Target="https://wcd.coe.int/ViewDoc.jsp?Ref=Rec%2880%291&amp;Language=lanEnglish&amp;Site=COE&amp;BackColorInternet=DBDCF2&amp;BackColorIntranet=FDC864&amp;BackColorLogged=FDC864" TargetMode="External"/><Relationship Id="rId65" Type="http://schemas.openxmlformats.org/officeDocument/2006/relationships/hyperlink" Target="https://wcd.coe.int/ViewDoc.jsp?Ref=Res%2867%2913&amp;Language=lanEnglish&amp;Site=COE&amp;BackColorInternet=DBDCF2&amp;BackColorIntranet=FDC864&amp;BackColorLogged=FDC864" TargetMode="External"/><Relationship Id="rId4" Type="http://schemas.openxmlformats.org/officeDocument/2006/relationships/settings" Target="settings.xml"/><Relationship Id="rId9" Type="http://schemas.openxmlformats.org/officeDocument/2006/relationships/hyperlink" Target="https://wcd.coe.int/ViewDoc.jsp?Ref=CM/Rec%282009%295&amp;Language=lanEnglish&amp;Site=COE&amp;BackColorInternet=DBDCF2&amp;BackColorIntranet=FDC864&amp;BackColorLogged=FDC864" TargetMode="External"/><Relationship Id="rId13" Type="http://schemas.openxmlformats.org/officeDocument/2006/relationships/hyperlink" Target="https://wcd.coe.int/ViewDoc.jsp?Ref=CM/Rec%282007%2911&amp;Language=lanEnglish&amp;Site=COE&amp;BackColorInternet=DBDCF2&amp;BackColorIntranet=FDC864&amp;BackColorLogged=FDC864" TargetMode="External"/><Relationship Id="rId18" Type="http://schemas.openxmlformats.org/officeDocument/2006/relationships/hyperlink" Target="https://wcd.coe.int/ViewDoc.jsp?Ref=Rec%282003%299&amp;Language=lanEnglish&amp;Site=COE&amp;BackColorInternet=DBDCF2&amp;BackColorIntranet=FDC864&amp;BackColorLogged=FDC864" TargetMode="External"/><Relationship Id="rId39" Type="http://schemas.openxmlformats.org/officeDocument/2006/relationships/hyperlink" Target="https://wcd.coe.int/ViewDoc.jsp?Ref=Rec%2892%2919&amp;Language=lanEnglish&amp;Site=COE&amp;BackColorInternet=DBDCF2&amp;BackColorIntranet=FDC864&amp;BackColorLogged=FDC86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13970</Words>
  <Characters>83821</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97596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Czuczman Karolina</cp:lastModifiedBy>
  <cp:revision>2</cp:revision>
  <dcterms:created xsi:type="dcterms:W3CDTF">2020-09-03T09:51:00Z</dcterms:created>
  <dcterms:modified xsi:type="dcterms:W3CDTF">2020-09-03T09:51:00Z</dcterms:modified>
</cp:coreProperties>
</file>