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DB7A" w14:textId="1BABFC4F" w:rsidR="002F0A42" w:rsidRPr="00EB6E6B" w:rsidRDefault="002F0A42" w:rsidP="002C3F48">
      <w:pPr>
        <w:spacing w:before="100" w:beforeAutospacing="1" w:after="100" w:afterAutospacing="1" w:line="240" w:lineRule="auto"/>
        <w:ind w:left="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Załącznik nr </w:t>
      </w:r>
      <w:r w:rsidR="008616CE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12</w:t>
      </w: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 </w:t>
      </w:r>
      <w:r w:rsidRPr="00EB6E6B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niepodleganiu wykluczeniu z ubiegania się dofinansowanie</w:t>
      </w:r>
      <w:r w:rsidR="007C4103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z</w:t>
      </w:r>
      <w:r w:rsidR="002C3F48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  <w:r w:rsidR="007C4103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tytułu sankcji</w:t>
      </w:r>
      <w:r w:rsidR="00AC3A4A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.</w:t>
      </w: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2"/>
      </w:r>
    </w:p>
    <w:p w14:paraId="71B2AB22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3"/>
      </w:r>
    </w:p>
    <w:p w14:paraId="4750CD33" w14:textId="77777777" w:rsidR="002C3F48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 xml:space="preserve">o niepodleganiu wykluczeniu z ubiegania się </w:t>
      </w:r>
    </w:p>
    <w:p w14:paraId="625079D1" w14:textId="5921E65E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</w:t>
      </w:r>
      <w:r w:rsidR="002C3F48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63A90C72" w:rsidR="002F0A42" w:rsidRPr="004E4CA8" w:rsidRDefault="002F0A42" w:rsidP="008616CE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) w </w:t>
      </w:r>
      <w:r w:rsidR="002C3F48">
        <w:rPr>
          <w:rFonts w:ascii="Calibri" w:hAnsi="Calibri" w:cs="Arial"/>
          <w:sz w:val="24"/>
          <w:szCs w:val="24"/>
          <w:lang w:eastAsia="en-GB"/>
        </w:rPr>
        <w:t>XI</w:t>
      </w:r>
      <w:r w:rsidR="002C3F48" w:rsidRPr="004E4CA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konkursie w ramach </w:t>
      </w:r>
      <w:r w:rsidRPr="008D125E">
        <w:rPr>
          <w:rFonts w:ascii="Calibri" w:eastAsia="Times New Roman" w:hAnsi="Calibri" w:cs="Times New Roman"/>
          <w:sz w:val="24"/>
          <w:szCs w:val="24"/>
        </w:rPr>
        <w:t>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D4329">
        <w:rPr>
          <w:rFonts w:ascii="Calibri" w:eastAsia="Times New Roman" w:hAnsi="Calibri" w:cs="Times New Roman"/>
          <w:sz w:val="24"/>
          <w:szCs w:val="24"/>
        </w:rPr>
        <w:t>Gospostrateg</w:t>
      </w:r>
      <w:r w:rsidR="008D4329" w:rsidRPr="008D125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D125E">
        <w:rPr>
          <w:rFonts w:ascii="Calibri" w:eastAsia="Times New Roman" w:hAnsi="Calibri" w:cs="Times New Roman"/>
          <w:sz w:val="24"/>
          <w:szCs w:val="24"/>
        </w:rPr>
        <w:t>„</w:t>
      </w:r>
      <w:r w:rsidR="008616CE" w:rsidRPr="008616CE">
        <w:rPr>
          <w:rFonts w:ascii="Calibri" w:eastAsia="Times New Roman" w:hAnsi="Calibri" w:cs="Times New Roman"/>
          <w:sz w:val="24"/>
          <w:szCs w:val="24"/>
        </w:rPr>
        <w:t>Społeczny i gospodarczy rozwój Polski w</w:t>
      </w:r>
      <w:r w:rsidR="008616CE">
        <w:rPr>
          <w:rFonts w:ascii="Calibri" w:eastAsia="Times New Roman" w:hAnsi="Calibri" w:cs="Times New Roman"/>
          <w:sz w:val="24"/>
          <w:szCs w:val="24"/>
        </w:rPr>
        <w:t> </w:t>
      </w:r>
      <w:r w:rsidR="008616CE" w:rsidRPr="008616CE">
        <w:rPr>
          <w:rFonts w:ascii="Calibri" w:eastAsia="Times New Roman" w:hAnsi="Calibri" w:cs="Times New Roman"/>
          <w:sz w:val="24"/>
          <w:szCs w:val="24"/>
        </w:rPr>
        <w:t>warunkach globalizujących się rynków</w:t>
      </w:r>
      <w:r w:rsidRPr="008D125E">
        <w:rPr>
          <w:rFonts w:ascii="Calibri" w:eastAsia="Times New Roman" w:hAnsi="Calibri" w:cs="Times New Roman"/>
          <w:sz w:val="24"/>
          <w:szCs w:val="24"/>
        </w:rPr>
        <w:t>”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5FC1C5D" w14:textId="7D01464E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>p</w:t>
      </w:r>
      <w:r w:rsidR="008616CE">
        <w:rPr>
          <w:rFonts w:ascii="Calibri" w:hAnsi="Calibri" w:cs="Arial"/>
          <w:sz w:val="24"/>
          <w:szCs w:val="24"/>
          <w:lang w:eastAsia="en-GB"/>
        </w:rPr>
        <w:t>odmiotem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destabilizującymi sytuację na Ukrainie (Dz. Urz. UE L 229 z 31.07.2014,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20.05.2006,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rząd obszarów ukraińskich (Dz. Urz. UE LI 42 z 23.02.2022, str. 77,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2012/642/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w agresji Rosji wobec Ukrainy (Dz. Urz. UE L 285 z</w:t>
      </w:r>
      <w:r w:rsidR="00752340">
        <w:rPr>
          <w:rFonts w:ascii="Calibri" w:hAnsi="Calibri" w:cs="Arial"/>
          <w:sz w:val="24"/>
          <w:szCs w:val="24"/>
          <w:lang w:eastAsia="en-GB"/>
        </w:rPr>
        <w:t> 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17.10.2012,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17 marca 2014 r.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w</w:t>
      </w:r>
      <w:r w:rsidR="00752340">
        <w:rPr>
          <w:rFonts w:ascii="Calibri" w:hAnsi="Calibri" w:cs="Arial"/>
          <w:sz w:val="24"/>
          <w:szCs w:val="24"/>
          <w:lang w:eastAsia="en-GB"/>
        </w:rPr>
        <w:t> </w:t>
      </w:r>
      <w:r w:rsidRPr="007C4103">
        <w:rPr>
          <w:rFonts w:ascii="Calibri" w:hAnsi="Calibri" w:cs="Arial"/>
          <w:sz w:val="24"/>
          <w:szCs w:val="24"/>
          <w:lang w:eastAsia="en-GB"/>
        </w:rPr>
        <w:t>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</w:t>
      </w:r>
      <w:r w:rsidR="00752340">
        <w:rPr>
          <w:rFonts w:ascii="Calibri" w:hAnsi="Calibri" w:cs="Arial"/>
          <w:sz w:val="24"/>
          <w:szCs w:val="24"/>
          <w:lang w:eastAsia="en-GB"/>
        </w:rPr>
        <w:t> 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17.03.2014, str. 16,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2014/512/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ograniczających w związku z działaniami Rosji destabilizującymi sytuację na Ukrainie (Dz. Urz. UE L 229z 31.07.2014, str. 13,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 oraz decyzji Rady (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</w:t>
      </w:r>
      <w:r w:rsidR="00752340">
        <w:rPr>
          <w:rFonts w:ascii="Calibri" w:hAnsi="Calibri" w:cs="Arial"/>
          <w:sz w:val="24"/>
          <w:szCs w:val="24"/>
          <w:lang w:eastAsia="en-GB"/>
        </w:rPr>
        <w:t> </w:t>
      </w:r>
      <w:r w:rsidRPr="007C4103">
        <w:rPr>
          <w:rFonts w:ascii="Calibri" w:hAnsi="Calibri" w:cs="Arial"/>
          <w:sz w:val="24"/>
          <w:szCs w:val="24"/>
          <w:lang w:eastAsia="en-GB"/>
        </w:rPr>
        <w:t>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3822111D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269BF40E">
        <w:rPr>
          <w:rFonts w:ascii="Calibri" w:hAnsi="Calibri" w:cs="Arial"/>
          <w:sz w:val="24"/>
          <w:szCs w:val="24"/>
          <w:lang w:eastAsia="en-GB"/>
        </w:rPr>
        <w:t xml:space="preserve">b) nie jest </w:t>
      </w:r>
      <w:r w:rsidR="000A593D" w:rsidRPr="269BF40E">
        <w:rPr>
          <w:rFonts w:ascii="Calibri" w:hAnsi="Calibri" w:cs="Arial"/>
          <w:sz w:val="24"/>
          <w:szCs w:val="24"/>
          <w:lang w:eastAsia="en-GB"/>
        </w:rPr>
        <w:t xml:space="preserve">podmiotem </w:t>
      </w:r>
      <w:r w:rsidRPr="269BF40E">
        <w:rPr>
          <w:rFonts w:ascii="Calibri" w:hAnsi="Calibri" w:cs="Arial"/>
          <w:sz w:val="24"/>
          <w:szCs w:val="24"/>
          <w:lang w:eastAsia="en-GB"/>
        </w:rPr>
        <w:t>będącym własnością podmiotów, w które wymierzone są te sankcje, lub powiązanym z takimi podmiotami w sposób, o którym mowa w art. 2 ust. 2 rozporządzenia nr 1407/2013,</w:t>
      </w:r>
    </w:p>
    <w:p w14:paraId="3C7F69D0" w14:textId="699B868D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</w:t>
      </w:r>
      <w:r w:rsidR="008616CE">
        <w:rPr>
          <w:rFonts w:ascii="Calibri" w:hAnsi="Calibri" w:cs="Arial"/>
          <w:sz w:val="24"/>
          <w:szCs w:val="24"/>
          <w:lang w:eastAsia="en-GB"/>
        </w:rPr>
        <w:t xml:space="preserve">podmiotem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7BFBE2CA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18682B2B">
        <w:rPr>
          <w:rFonts w:ascii="Calibri" w:hAnsi="Calibri" w:cs="Arial"/>
          <w:sz w:val="24"/>
          <w:szCs w:val="24"/>
          <w:lang w:eastAsia="en-GB"/>
        </w:rPr>
        <w:t xml:space="preserve">b) nie jest </w:t>
      </w:r>
      <w:r w:rsidR="008616CE" w:rsidRPr="18682B2B">
        <w:rPr>
          <w:rFonts w:ascii="Calibri" w:hAnsi="Calibri" w:cs="Arial"/>
          <w:sz w:val="24"/>
          <w:szCs w:val="24"/>
          <w:lang w:eastAsia="en-GB"/>
        </w:rPr>
        <w:t xml:space="preserve">podmiotem </w:t>
      </w:r>
      <w:r w:rsidR="00186B2A" w:rsidRPr="18682B2B">
        <w:rPr>
          <w:rFonts w:ascii="Calibri" w:hAnsi="Calibri" w:cs="Arial"/>
          <w:sz w:val="24"/>
          <w:szCs w:val="24"/>
          <w:lang w:eastAsia="en-GB"/>
        </w:rPr>
        <w:t xml:space="preserve">będącym </w:t>
      </w:r>
      <w:r w:rsidRPr="18682B2B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 spraw wewnętrznych w sprawie wpisu na tę listę zastosowano środek, o którym mowa w art. 1 pkt 1 lub 2 tej ustawy.</w:t>
      </w:r>
      <w:r w:rsidR="00186B2A" w:rsidRPr="18682B2B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3BF51B22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2C3F48">
        <w:rPr>
          <w:rFonts w:asciiTheme="minorHAnsi" w:hAnsiTheme="minorHAnsi" w:cstheme="minorHAnsi"/>
          <w:color w:val="000000"/>
          <w:sz w:val="24"/>
          <w:szCs w:val="24"/>
        </w:rPr>
        <w:t>y</w:t>
      </w:r>
      <w:r>
        <w:rPr>
          <w:rFonts w:asciiTheme="minorHAnsi" w:hAnsiTheme="minorHAnsi" w:cstheme="minorHAnsi"/>
          <w:color w:val="000000"/>
          <w:sz w:val="24"/>
          <w:szCs w:val="24"/>
        </w:rPr>
        <w:t>ch</w:t>
      </w:r>
      <w:proofErr w:type="spellEnd"/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4"/>
      </w:r>
    </w:p>
    <w:sectPr w:rsidR="003E4A6B" w:rsidRPr="002F0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95CC" w14:textId="77777777" w:rsidR="00BF03A5" w:rsidRDefault="00BF03A5" w:rsidP="002F0A42">
      <w:pPr>
        <w:spacing w:after="0" w:line="240" w:lineRule="auto"/>
      </w:pPr>
      <w:r>
        <w:separator/>
      </w:r>
    </w:p>
  </w:endnote>
  <w:endnote w:type="continuationSeparator" w:id="0">
    <w:p w14:paraId="7640912A" w14:textId="77777777" w:rsidR="00BF03A5" w:rsidRDefault="00BF03A5" w:rsidP="002F0A42">
      <w:pPr>
        <w:spacing w:after="0" w:line="240" w:lineRule="auto"/>
      </w:pPr>
      <w:r>
        <w:continuationSeparator/>
      </w:r>
    </w:p>
  </w:endnote>
  <w:endnote w:type="continuationNotice" w:id="1">
    <w:p w14:paraId="6F93EAA8" w14:textId="77777777" w:rsidR="00B15B16" w:rsidRDefault="00B15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447A" w14:textId="77777777" w:rsidR="002F0A42" w:rsidRDefault="002F0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F3BC" w14:textId="1D098DFF" w:rsidR="002F0A42" w:rsidRDefault="002F0A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5882" w14:textId="77777777" w:rsidR="002F0A42" w:rsidRDefault="002F0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7434" w14:textId="77777777" w:rsidR="00BF03A5" w:rsidRDefault="00BF03A5" w:rsidP="002F0A42">
      <w:pPr>
        <w:spacing w:after="0" w:line="240" w:lineRule="auto"/>
      </w:pPr>
      <w:r>
        <w:separator/>
      </w:r>
    </w:p>
  </w:footnote>
  <w:footnote w:type="continuationSeparator" w:id="0">
    <w:p w14:paraId="5EF5AD12" w14:textId="77777777" w:rsidR="00BF03A5" w:rsidRDefault="00BF03A5" w:rsidP="002F0A42">
      <w:pPr>
        <w:spacing w:after="0" w:line="240" w:lineRule="auto"/>
      </w:pPr>
      <w:r>
        <w:continuationSeparator/>
      </w:r>
    </w:p>
  </w:footnote>
  <w:footnote w:type="continuationNotice" w:id="1">
    <w:p w14:paraId="5CD00DC5" w14:textId="77777777" w:rsidR="00B15B16" w:rsidRDefault="00B15B16">
      <w:pPr>
        <w:spacing w:after="0" w:line="240" w:lineRule="auto"/>
      </w:pPr>
    </w:p>
  </w:footnote>
  <w:footnote w:id="2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3">
    <w:p w14:paraId="1E777CA5" w14:textId="356D9486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646DE4">
        <w:rPr>
          <w:rFonts w:asciiTheme="minorHAnsi" w:hAnsiTheme="minorHAnsi"/>
          <w:sz w:val="18"/>
          <w:szCs w:val="18"/>
        </w:rPr>
        <w:t xml:space="preserve"> i każdy </w:t>
      </w:r>
      <w:r w:rsidR="007C4103">
        <w:rPr>
          <w:rFonts w:asciiTheme="minorHAnsi" w:hAnsiTheme="minorHAnsi"/>
          <w:sz w:val="18"/>
          <w:szCs w:val="18"/>
        </w:rPr>
        <w:t>członek</w:t>
      </w:r>
      <w:r w:rsidRPr="00EB6E6B">
        <w:rPr>
          <w:rFonts w:asciiTheme="minorHAnsi" w:hAnsiTheme="minorHAnsi"/>
          <w:sz w:val="18"/>
          <w:szCs w:val="18"/>
        </w:rPr>
        <w:t xml:space="preserve"> konsorcjum.</w:t>
      </w:r>
    </w:p>
  </w:footnote>
  <w:footnote w:id="4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A536" w14:textId="77777777" w:rsidR="002F0A42" w:rsidRDefault="002F0A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12" w14:textId="77777777" w:rsidR="002F0A42" w:rsidRDefault="002F0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F18A" w14:textId="77777777" w:rsidR="002F0A42" w:rsidRDefault="002F0A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0A593D"/>
    <w:rsid w:val="00121A8B"/>
    <w:rsid w:val="00152FE3"/>
    <w:rsid w:val="00186B2A"/>
    <w:rsid w:val="002B1D69"/>
    <w:rsid w:val="002C3F48"/>
    <w:rsid w:val="002F0A42"/>
    <w:rsid w:val="00316990"/>
    <w:rsid w:val="003E1B29"/>
    <w:rsid w:val="00404FFE"/>
    <w:rsid w:val="004E50B0"/>
    <w:rsid w:val="0056684A"/>
    <w:rsid w:val="00646DE4"/>
    <w:rsid w:val="00701EEB"/>
    <w:rsid w:val="00752340"/>
    <w:rsid w:val="00776A7C"/>
    <w:rsid w:val="007C4103"/>
    <w:rsid w:val="008616CE"/>
    <w:rsid w:val="008934D9"/>
    <w:rsid w:val="008D4329"/>
    <w:rsid w:val="008F07CA"/>
    <w:rsid w:val="008F71BB"/>
    <w:rsid w:val="0095092E"/>
    <w:rsid w:val="00972A94"/>
    <w:rsid w:val="009E55D4"/>
    <w:rsid w:val="00A66F7D"/>
    <w:rsid w:val="00AC3A4A"/>
    <w:rsid w:val="00B15B16"/>
    <w:rsid w:val="00BC3A4D"/>
    <w:rsid w:val="00BF03A5"/>
    <w:rsid w:val="00CE7E4E"/>
    <w:rsid w:val="00D33877"/>
    <w:rsid w:val="00D72826"/>
    <w:rsid w:val="00DA000A"/>
    <w:rsid w:val="18682B2B"/>
    <w:rsid w:val="269BF40E"/>
    <w:rsid w:val="5B448E55"/>
    <w:rsid w:val="6AA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e81e9b70a6a797ef4303534f587d53dc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e09bda84099e21fd8d2c207f967f96df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EBB41-39E9-49DA-9DDF-999D22D442E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4a0b5bce-e2fd-4676-a400-2d77f7eeafd3"/>
    <ds:schemaRef ds:uri="http://schemas.microsoft.com/office/infopath/2007/PartnerControls"/>
    <ds:schemaRef ds:uri="070fc24c-0bc3-4bbe-8951-5b8c59a994ad"/>
    <ds:schemaRef ds:uri="http://schemas.openxmlformats.org/package/2006/metadata/core-properties"/>
    <ds:schemaRef ds:uri="c39e3baa-da76-43fb-af25-ef69dd29ba8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AD911C-1C7E-4B10-B83C-FED2FAFE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B970E-1072-4323-A742-516762EF4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3479</Characters>
  <Application>Microsoft Office Word</Application>
  <DocSecurity>0</DocSecurity>
  <Lines>28</Lines>
  <Paragraphs>8</Paragraphs>
  <ScaleCrop>false</ScaleCrop>
  <Company>NCBR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Elżbieta</cp:lastModifiedBy>
  <cp:revision>2</cp:revision>
  <dcterms:created xsi:type="dcterms:W3CDTF">2024-04-10T15:54:00Z</dcterms:created>
  <dcterms:modified xsi:type="dcterms:W3CDTF">2024-04-10T15:54:00Z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2023-05-16T08:26:20Z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01a36654-f8a5-4176-858c-4d5b050a8e6c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  <property fmtid="{D5CDD505-2E9C-101B-9397-08002B2CF9AE}" pid="10" name="MediaServiceImageTags">
    <vt:lpwstr/>
  </property>
</Properties>
</file>