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B7CE" w14:textId="77777777" w:rsidR="00FC41E0" w:rsidRPr="00FC41E0" w:rsidRDefault="00FC41E0" w:rsidP="00FC41E0">
      <w:pPr>
        <w:jc w:val="center"/>
      </w:pPr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14:paraId="15ED2AE9" w14:textId="77777777"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14:paraId="4693F4A7" w14:textId="77777777"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14:paraId="51C1441C" w14:textId="77777777" w:rsidTr="00A91D66">
        <w:trPr>
          <w:trHeight w:val="610"/>
        </w:trPr>
        <w:tc>
          <w:tcPr>
            <w:tcW w:w="2991" w:type="dxa"/>
            <w:noWrap/>
            <w:hideMark/>
          </w:tcPr>
          <w:p w14:paraId="351D7380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14:paraId="45E4BE41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14:paraId="7363ABC3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7E5ED224" w14:textId="77777777"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578" w14:textId="77777777"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14:paraId="25CB2B24" w14:textId="77777777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14:paraId="11C89FC6" w14:textId="77777777"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14:paraId="58A624BA" w14:textId="77777777"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14:paraId="78DBDD71" w14:textId="77777777"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14:paraId="7F804988" w14:textId="77777777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42DDEA" w14:textId="77777777"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6648520A" w14:textId="77777777"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14:paraId="63945BC8" w14:textId="77777777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791E8EE" w14:textId="77777777"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14:paraId="33A1DC7C" w14:textId="77777777"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14:paraId="50105A45" w14:textId="77777777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D920696" w14:textId="77777777"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14:paraId="761376CA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C11C77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6DEF74" w14:textId="77777777"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E87F009" w14:textId="77777777"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14:paraId="6D450FA7" w14:textId="77777777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14:paraId="1E63E11C" w14:textId="77777777"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14:paraId="78BFB30E" w14:textId="77777777"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14:paraId="20DA69CB" w14:textId="77777777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14:paraId="0D766558" w14:textId="77777777"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21A9532" w14:textId="0ADFF158" w:rsidR="00180D56" w:rsidRPr="00FC41E0" w:rsidRDefault="00D432E2" w:rsidP="003116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peracji jest zgodny ze stanem faktycznym, prawnym</w:t>
            </w:r>
            <w:r w:rsidR="0031166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="00311662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zawiera elementy wzajemnie ze sobą zgodne oraz istnieje praktyczna możliwość realizacji przyjętych założeń. </w:t>
            </w:r>
          </w:p>
        </w:tc>
      </w:tr>
      <w:tr w:rsidR="00180D56" w:rsidRPr="00FC41E0" w14:paraId="479C53DB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76196749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507B7759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5349C79B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7A22EA64" w14:textId="77777777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2B9E7CB5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14:paraId="35610EBD" w14:textId="77777777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86F8D6" w14:textId="77777777"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14:paraId="5D0502FB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4503DD6" w14:textId="77777777"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14:paraId="56770C3E" w14:textId="77777777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677F33E3" w14:textId="77777777"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14:paraId="15F67365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AB59AB2" w14:textId="77777777"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FC7090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14:paraId="74EC8C6B" w14:textId="77777777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14:paraId="301D8EC0" w14:textId="77777777"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14:paraId="78FA28A0" w14:textId="77777777"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14:paraId="2FF569E7" w14:textId="77777777"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D3EC58" w14:textId="77777777" w:rsidR="0026784A" w:rsidRDefault="0026784A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EAF08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762D8F2F" w14:textId="77777777" w:rsidR="0026784A" w:rsidRDefault="0026784A" w:rsidP="0026784A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CDAF0A4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064E9315" w14:textId="77777777" w:rsidR="00FC41E0" w:rsidRPr="0026784A" w:rsidRDefault="00FC41E0" w:rsidP="0026784A">
      <w:pPr>
        <w:rPr>
          <w:rFonts w:ascii="Times New Roman" w:hAnsi="Times New Roman" w:cs="Times New Roman"/>
          <w:sz w:val="20"/>
          <w:szCs w:val="20"/>
        </w:rPr>
        <w:sectPr w:rsidR="00FC41E0" w:rsidRPr="0026784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6D3565" w14:textId="77777777"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14:paraId="6BA60FF9" w14:textId="77777777"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CBFAAB5" w14:textId="77777777"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14:paraId="4004C748" w14:textId="77777777"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14:paraId="125DF3B8" w14:textId="09D9B761"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="00C5423D" w:rsidRPr="00C5423D">
        <w:rPr>
          <w:rFonts w:ascii="Times New Roman" w:hAnsi="Times New Roman" w:cs="Times New Roman"/>
          <w:i/>
          <w:sz w:val="20"/>
          <w:szCs w:val="20"/>
        </w:rPr>
        <w:t>Dz. U. z 2021 r. poz. 2101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95B9629" w14:textId="77777777"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14:paraId="099C8534" w14:textId="77777777"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14:paraId="54AEDB5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14:paraId="53220621" w14:textId="77777777"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14:paraId="5B51F22F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14:paraId="71C4D8E0" w14:textId="77777777"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14:paraId="27C1077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14:paraId="3348C822" w14:textId="77777777"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14:paraId="0A32A103" w14:textId="77777777"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14:paraId="5357AFB4" w14:textId="77777777"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14:paraId="65FC6E65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14:paraId="20240903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14:paraId="217A7648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14:paraId="721878DA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14:paraId="2FE13516" w14:textId="77777777"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14:paraId="6DBE6A6D" w14:textId="77777777"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14:paraId="3D05C4D8" w14:textId="77777777"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lastRenderedPageBreak/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14:paraId="215D6604" w14:textId="77777777"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14:paraId="171F6F3D" w14:textId="77777777"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14:paraId="2BFB2B16" w14:textId="77777777"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14:paraId="5DB0C01C" w14:textId="77777777"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14:paraId="60C6D932" w14:textId="77777777"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874A00" w14:textId="77777777"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14:paraId="2C2EBEFD" w14:textId="77777777" w:rsidR="00A65F4C" w:rsidRPr="00BF679F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  <w:r w:rsidRPr="00BF679F">
        <w:rPr>
          <w:rFonts w:ascii="Times New Roman" w:hAnsi="Times New Roman" w:cs="Times New Roman"/>
          <w:b/>
          <w:i/>
        </w:rPr>
        <w:t>K</w:t>
      </w:r>
      <w:r w:rsidR="00A06A32" w:rsidRPr="00BF679F">
        <w:rPr>
          <w:rFonts w:ascii="Times New Roman" w:hAnsi="Times New Roman" w:cs="Times New Roman"/>
          <w:b/>
          <w:i/>
        </w:rPr>
        <w:t>ażda inwestycja w nawadnianie powinna już mieć lub ma mieć zainstalowany system pomiaru wody umożliwiający mierzenie zużycia wody w odnies</w:t>
      </w:r>
      <w:bookmarkStart w:id="0" w:name="_Toc16158527"/>
      <w:r w:rsidR="00A65F4C" w:rsidRPr="00BF679F">
        <w:rPr>
          <w:rFonts w:ascii="Times New Roman" w:hAnsi="Times New Roman" w:cs="Times New Roman"/>
          <w:b/>
          <w:i/>
        </w:rPr>
        <w:t>ieniu do wspieranej inwestycji</w:t>
      </w:r>
      <w:r w:rsidR="00FE54C6" w:rsidRPr="00BF679F">
        <w:rPr>
          <w:rFonts w:ascii="Times New Roman" w:hAnsi="Times New Roman" w:cs="Times New Roman"/>
          <w:b/>
          <w:i/>
        </w:rPr>
        <w:t>.</w:t>
      </w:r>
    </w:p>
    <w:p w14:paraId="1861B359" w14:textId="77777777" w:rsidR="001D1560" w:rsidRPr="00BF679F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</w:p>
    <w:p w14:paraId="772A2316" w14:textId="77777777"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14:paraId="26910751" w14:textId="77777777"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27FE0" w14:textId="77777777"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078DC" w14:textId="77777777"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0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14:paraId="092AB0E4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DA96A82" w14:textId="77777777"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1"/>
          </w:p>
        </w:tc>
        <w:tc>
          <w:tcPr>
            <w:tcW w:w="1842" w:type="dxa"/>
          </w:tcPr>
          <w:p w14:paraId="1767EE39" w14:textId="77777777"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666AF9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0C670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14:paraId="75598596" w14:textId="77777777"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2C3ECA0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B4DD6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(bez uwzględniania Wnioskodawcy)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95C8A2" w14:textId="77777777"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317212C8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BDA4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14:paraId="5F4D3EE0" w14:textId="77777777"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BBB4483" w14:textId="77777777" w:rsidTr="00E730BF">
        <w:trPr>
          <w:trHeight w:val="255"/>
        </w:trPr>
        <w:tc>
          <w:tcPr>
            <w:tcW w:w="9067" w:type="dxa"/>
            <w:gridSpan w:val="2"/>
          </w:tcPr>
          <w:p w14:paraId="004762B8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14:paraId="4DA2DB13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14:paraId="52A5D6B1" w14:textId="77777777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A40514C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707BA640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01C72B3" w14:textId="77777777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2A1E71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4DDE9C3B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78D57F6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331E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(zgodnie z kolumną 9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74DAC390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457A840A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43A87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(zgodnie z kolumną 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09F635CC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71E5EE9C" w14:textId="77777777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08283E91" w14:textId="77777777"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AF4E65E" w14:textId="77777777"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03665A2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2B0A2DBB" w14:textId="77777777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1CFFD321" w14:textId="77777777"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36797" w14:textId="77777777"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B9D417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14:paraId="5040E7C8" w14:textId="77777777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40891B53" w14:textId="77777777"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6EA286D" w14:textId="77777777"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01DBF4E" w14:textId="77777777"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14:paraId="5BA678DE" w14:textId="77777777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6508B254" w14:textId="77777777"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E3615" w14:textId="77777777"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5D76E1" w14:textId="77777777"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D35A2" w:rsidRPr="00E21149" w14:paraId="14C19287" w14:textId="77777777" w:rsidTr="00FA2B7F">
        <w:trPr>
          <w:trHeight w:val="1477"/>
        </w:trPr>
        <w:tc>
          <w:tcPr>
            <w:tcW w:w="7225" w:type="dxa"/>
          </w:tcPr>
          <w:p w14:paraId="61B0BB02" w14:textId="283EB20F" w:rsidR="00CD35A2" w:rsidRPr="00E933A0" w:rsidRDefault="00CD35A2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gospodarstwie jest prowadzone nawadnianie upraw? </w:t>
            </w:r>
            <w:r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(w przypadku wybrania „Tak” należy podać powierzchnię nawa</w:t>
            </w:r>
            <w:r w:rsidR="003F23D6"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dnianą oraz sposób nawadniania):</w:t>
            </w:r>
          </w:p>
          <w:p w14:paraId="0841AB77" w14:textId="5A5BA8AE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962FAC0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53A3B91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0BFCC6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4ECFC43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727AF9" w14:textId="4ABAA660" w:rsidR="00CD35A2" w:rsidRPr="00E933A0" w:rsidRDefault="00CD35A2" w:rsidP="00FA2B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449CC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221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40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25943C75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F69B7" w14:textId="77777777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EFEF71" w14:textId="3F9D8C1B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77C267" w14:textId="654C1D19" w:rsidR="00E21149" w:rsidRDefault="00E21149" w:rsidP="00495B4B">
      <w:pPr>
        <w:pStyle w:val="Nagwek1"/>
        <w:rPr>
          <w:rFonts w:ascii="Times New Roman" w:hAnsi="Times New Roman" w:cs="Times New Roman"/>
          <w:b/>
          <w:color w:val="auto"/>
        </w:rPr>
      </w:pPr>
    </w:p>
    <w:p w14:paraId="34052FA2" w14:textId="77777777" w:rsidR="00495B4B" w:rsidRPr="00E21149" w:rsidRDefault="00495B4B" w:rsidP="00E21149">
      <w:pPr>
        <w:sectPr w:rsidR="00495B4B" w:rsidRPr="00E21149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9B685" w14:textId="77777777"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lastRenderedPageBreak/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14:paraId="3C824448" w14:textId="77777777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8BE2A3" w14:textId="77777777"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14:paraId="1E045E32" w14:textId="77777777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C82596B" w14:textId="77777777"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FAD40DA" w14:textId="77777777"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DC317" w14:textId="77777777"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51FF4F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BBC24C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14:paraId="7BDBF781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B3018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4E870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  <w:r w:rsidR="00E24A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9E584E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AE767C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14:paraId="4DCC23A0" w14:textId="77777777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89E746A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1E4CE96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D646A8" w14:textId="77777777"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615FAB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69FE54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BE3E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D3129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C5C55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EEF4EE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73650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B6B9C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14:paraId="1D1D3E56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B7F96C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922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F5E8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A6A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030F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C4AF8" w14:textId="77777777"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54C2A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13BBF0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02B6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DE1C3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AF10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2B4EBC02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5ED23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84A43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9D3CF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384E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6B50D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FC5F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E20EC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45DCC6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7324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1BE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9820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379BFA3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68F74A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87B7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D22A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7861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0BC69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08D29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850CB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F463C2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E4BF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34BA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EA77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FA316C3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5DA01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7857F5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738F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A8A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0E6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581E7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964E4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94665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B4439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92141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193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1C79F3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EACF7B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87FF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15DF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F0B5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32C5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5F767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4FED2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4A913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B0E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77C3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56795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E487D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D7F106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4FAE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A9F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95F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CD67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2C32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4F60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EE212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7A0B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9CAC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565D5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68A801BB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E033A4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F2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F4BF8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5254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537F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FAE5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DF183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28B0D81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5DAEB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054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DD10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7F4C0AD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1057522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684B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F552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3654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06602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E65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7D20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497168A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8B02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1A87B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D505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C532DEA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347FE78" w14:textId="77777777"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1BFA15E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268C9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EB6E1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4D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01C0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EF87B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E355A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E3B23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38403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386B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515FD" w14:textId="77777777"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4F0A1A7C" w14:textId="2193168B" w:rsidR="00435B5C" w:rsidRPr="00FA2B7F" w:rsidRDefault="00435B5C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ostatnich dwóch kolumnach – </w:t>
      </w:r>
      <w:r w:rsidR="00FA2B7F" w:rsidRPr="00FA2B7F">
        <w:rPr>
          <w:rFonts w:ascii="Times New Roman" w:hAnsi="Times New Roman" w:cs="Times New Roman"/>
          <w:bCs/>
          <w:i/>
          <w:color w:val="FF0000"/>
          <w:sz w:val="20"/>
          <w:szCs w:val="20"/>
        </w:rPr>
        <w:t>w okresie docelowym zalecane wpisanie grupy upraw np. rośliny okopowe, warzywa, zboża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 w:rsidR="00FA2B7F" w:rsidRP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14:paraId="51A6F7D0" w14:textId="77777777" w:rsidR="002526D2" w:rsidRDefault="00792EF7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14:paraId="0D7DCE91" w14:textId="77777777" w:rsidR="002526D2" w:rsidRPr="00BF679F" w:rsidRDefault="00E24AC7" w:rsidP="00E933A0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  <w:sectPr w:rsidR="002526D2" w:rsidRPr="00BF679F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* „Tak”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należy zaznaczyć w przypadku inwestycji</w:t>
      </w: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trwale związanych z gruntem/nieruchomością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. UWAGA!</w:t>
      </w:r>
      <w:r w:rsidR="00B72E36" w:rsidRPr="00B72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W </w:t>
      </w:r>
      <w:r w:rsid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ramach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operacji typu „Modernizacja gospodarstw rolnych” </w:t>
      </w:r>
      <w:r w:rsidR="00B72E36" w:rsidRPr="00BF679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kosztu kwalifikowalnego nie stanowią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m.in. koszty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  <w:u w:val="single"/>
        </w:rPr>
        <w:t>inwestycji trwale związanych z gruntem lub 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</w:t>
      </w:r>
      <w:r w:rsidR="00231C59">
        <w:rPr>
          <w:rFonts w:ascii="Times New Roman" w:hAnsi="Times New Roman" w:cs="Times New Roman"/>
          <w:bCs/>
          <w:i/>
          <w:color w:val="000000"/>
          <w:sz w:val="18"/>
          <w:szCs w:val="18"/>
        </w:rPr>
        <w:t>i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nnych niż położone na gruntach stanowiących własność lub współwłasność podmiotu ubiegającego się o przyznanie pomocy lub przedmiot użytkowania wieczystego lub dzierżawy z Zasobu Własności Rolnej Skarbu Państwa lub od jednostek samorządu terytorialnego zawartej na czas nieoznaczony albo na okres co najmniej 7 lat liczony od dnia złożenia wniosku o przyznanie pomocy</w:t>
      </w:r>
    </w:p>
    <w:p w14:paraId="2E6A48A6" w14:textId="77777777"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14:paraId="302EABF0" w14:textId="77777777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14:paraId="3E71D615" w14:textId="77777777"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14:paraId="14941DAE" w14:textId="77777777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14:paraId="0986D488" w14:textId="77777777"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14:paraId="60B36952" w14:textId="77777777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14:paraId="11435F80" w14:textId="77777777"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14:paraId="68B564D2" w14:textId="77777777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5DDC54FD" w14:textId="77777777"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(opis powinien zawierać również dane dotyczące m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model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stan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techniczn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ego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rok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produkcji, wyposażeni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posiadanych obecnie maszyn i urządzeń służących do nawadniania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4D1B2033" w14:textId="77777777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11E9B03F" w14:textId="77777777"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14:paraId="6FF88D9E" w14:textId="77777777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4AF3107" w14:textId="77777777"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02064614" w14:textId="77777777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DC975" w14:textId="77777777"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14:paraId="37B00184" w14:textId="77777777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5BB2610" w14:textId="77777777"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14:paraId="5FAF4940" w14:textId="77777777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636FD4A" w14:textId="77777777"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14:paraId="36A00601" w14:textId="77777777"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34133399" w14:textId="77777777"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2126BC69" w14:textId="77777777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14:paraId="6299FFD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48F85137" w14:textId="77777777"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5085B7" w14:textId="77777777"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14:paraId="5290E6B3" w14:textId="77777777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14:paraId="6616D698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153365E1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FD8285A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123ECEC5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1BEF5159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4710818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F45C260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6B19288C" w14:textId="77777777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0E8F12A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21CAE47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FAB5642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7B07A4A8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3F356564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7E7F81C5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CA2579A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02726908" w14:textId="77777777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14:paraId="6F44A8A8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380716F7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308C4CC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B29EB52" w14:textId="77777777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14:paraId="7A33FDBF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379A6ECF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A99D916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297A449" w14:textId="77777777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89D2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1FBE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8CFAFC9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14:paraId="01E8F914" w14:textId="77777777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65E6E" w14:textId="77777777"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1A0F8" w14:textId="77777777"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14:paraId="0A659D13" w14:textId="77777777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1A82378" w14:textId="77777777"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14:paraId="5A21503A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78A49" w14:textId="77777777"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E910F0E" w14:textId="77777777"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DFB3B5D" w14:textId="77777777"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14:paraId="2463DA61" w14:textId="77777777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B35" w14:textId="77777777"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14:paraId="30C22DCD" w14:textId="77777777"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14:paraId="7388E365" w14:textId="77777777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25BD8AF7" w14:textId="77777777"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14:paraId="419679C4" w14:textId="77777777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14:paraId="65888656" w14:textId="77777777"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14:paraId="1D9133EF" w14:textId="77777777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44CA3CF4" w14:textId="77777777"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A22273" w14:paraId="297C122B" w14:textId="77777777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68222C0" w14:textId="77777777"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14:paraId="6450AB91" w14:textId="77777777" w:rsidTr="00340964">
        <w:trPr>
          <w:trHeight w:val="457"/>
        </w:trPr>
        <w:tc>
          <w:tcPr>
            <w:tcW w:w="9062" w:type="dxa"/>
            <w:gridSpan w:val="3"/>
          </w:tcPr>
          <w:p w14:paraId="17D1BD1C" w14:textId="77777777"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14:paraId="0733D758" w14:textId="77777777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5D2D610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6AC50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14A31D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24AA8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B6CE9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1F9213" w14:textId="77777777"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14:paraId="2332DB3E" w14:textId="77777777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908C8" w14:textId="77777777"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14:paraId="0DBD0D61" w14:textId="77777777" w:rsidTr="00FD29B5">
        <w:trPr>
          <w:trHeight w:val="927"/>
        </w:trPr>
        <w:tc>
          <w:tcPr>
            <w:tcW w:w="9062" w:type="dxa"/>
            <w:gridSpan w:val="3"/>
          </w:tcPr>
          <w:p w14:paraId="7111934A" w14:textId="77777777"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14:paraId="4A4C7FCF" w14:textId="77777777"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73D000D6" w14:textId="77777777"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436DA22A" w14:textId="77777777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28B6EAA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14:paraId="0C53D24C" w14:textId="77777777"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6B75CBE" w14:textId="77777777"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14:paraId="6C35D5CC" w14:textId="77777777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14:paraId="5FF3077D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09732546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169A042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839E2BD" w14:textId="77777777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857DA6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0D63C0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E632DB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27FD50A7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FBC24B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5FD9087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427DAB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6185D196" w14:textId="77777777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14:paraId="3C0BF1C8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31475AB3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96F6517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52D81C5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65C6441A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022F86C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451E79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76A4F0C8" w14:textId="77777777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14:paraId="3DD80F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24E10089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6DE3BB1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31190DA9" w14:textId="77777777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60FA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47D1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C0F238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14:paraId="2FFF3572" w14:textId="77777777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D287" w14:textId="77777777"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DF25F7B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5D4BD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14:paraId="09A76E29" w14:textId="77777777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B227A2" w14:textId="77777777"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14:paraId="24525EE3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DB8E" w14:textId="77777777"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A8CD6D" w14:textId="77777777"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3DD855F" w14:textId="77777777"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14:paraId="030CC381" w14:textId="77777777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F373" w14:textId="77777777"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39E331B" w14:textId="77777777"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471B72B7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14:paraId="4713081D" w14:textId="77777777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4EA5B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6B46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4331360B" w14:textId="77777777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B1667" w14:textId="77777777"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74D67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BA14201" w14:textId="77777777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324BA" w14:textId="77777777"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14:paraId="77D4E083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3CB605D7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14:paraId="2E0AD383" w14:textId="77777777"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14:paraId="70610A39" w14:textId="77777777"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55D23167" w14:textId="77777777"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7BBE30A1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14:paraId="4A5C8620" w14:textId="77777777"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A925A5B" w14:textId="77777777" w:rsidR="000D572B" w:rsidRPr="00A637D5" w:rsidRDefault="00AC1D77" w:rsidP="00BF67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14:paraId="7ABFA793" w14:textId="77777777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6DFE40" w14:textId="77777777"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438CCF2" w14:textId="77777777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8CB9CD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A9A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611B10E3" w14:textId="77777777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B4D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C8B8FDF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D02B96C" w14:textId="77777777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3BB1D" w14:textId="77777777"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B0E41E5" w14:textId="77777777"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4B601932" w14:textId="77777777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14:paraId="3C9025CC" w14:textId="77777777"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14:paraId="0106DA7B" w14:textId="77777777"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14:paraId="7EF84C37" w14:textId="77777777"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14:paraId="1690C847" w14:textId="77777777"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14:paraId="657E861A" w14:textId="77777777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B35EFE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500938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7C7FBB6C" w14:textId="77777777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8EB4" w14:textId="77777777"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04CE618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14:paraId="5C581D04" w14:textId="77777777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62076" w14:textId="77777777"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007B33" w14:paraId="6BA420F6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A71A2D" w14:textId="56C3AAE0" w:rsidR="002E2E7F" w:rsidRPr="0012045B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16CF75F1" w14:textId="77777777" w:rsidTr="002E2E7F">
        <w:trPr>
          <w:trHeight w:hRule="exact" w:val="157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C6A4E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B6FE51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64723F2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969B44" w14:textId="77777777" w:rsidR="002E2E7F" w:rsidRPr="00221581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14:paraId="223C9D0C" w14:textId="77777777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5E0D9A" w14:textId="77777777"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BCB1FE7" w14:textId="77777777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A618F82" w14:textId="77777777"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3BADFF40" w14:textId="77777777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93CB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2E5F9D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169D8F1F" w14:textId="77777777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60DCC" w14:textId="77777777"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7EC12E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4A1EDA97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9696AA" w14:textId="57C85137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48F8BAC5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AEE7A0" w14:textId="77777777" w:rsidR="002E2E7F" w:rsidRPr="0012045B" w:rsidRDefault="002E2E7F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FE2" w:rsidRPr="00007B33" w14:paraId="48194B7B" w14:textId="77777777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4705" w14:textId="77777777"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14:paraId="5601A184" w14:textId="77777777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D717E29" w14:textId="77777777"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7467E0" w14:textId="77777777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9E2EC1" w14:textId="77777777"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782228C0" w14:textId="77777777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B3F9" w14:textId="77777777"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BA3A62" w14:paraId="050F55B9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6580E9" w14:textId="4C29A3CB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BA3A62" w14:paraId="15BE80A9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280116" w14:textId="77777777" w:rsidR="002E2E7F" w:rsidRDefault="002E2E7F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BA3A62" w14:paraId="0F6B3603" w14:textId="77777777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5106" w14:textId="77777777"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14:paraId="71F439AD" w14:textId="77777777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F03DAF9" w14:textId="77777777"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C760710" w14:textId="77777777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41559D08" w14:textId="77777777"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14:paraId="53319045" w14:textId="77777777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6F9AB69" w14:textId="77777777"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14:paraId="772D212A" w14:textId="77777777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F787897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BB7044F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08CADD4E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FA71E" w14:textId="7AF20A58" w:rsidR="002E2E7F" w:rsidRPr="0012045B" w:rsidRDefault="0012045B" w:rsidP="001204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="002E2E7F"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istniejącej w gospodarstwie instalacji nawadniające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j:</w:t>
            </w:r>
          </w:p>
        </w:tc>
      </w:tr>
      <w:tr w:rsidR="002E2E7F" w:rsidRPr="00007B33" w14:paraId="71EA3E45" w14:textId="77777777" w:rsidTr="002E2E7F">
        <w:trPr>
          <w:trHeight w:val="185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EE5D35C" w14:textId="77777777" w:rsidR="002E2E7F" w:rsidRPr="0012045B" w:rsidRDefault="002E2E7F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FD2EDD" w14:paraId="4ED58238" w14:textId="77777777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95E39A1" w14:textId="77777777"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14:paraId="021AAE4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6FF1890A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14:paraId="202337A6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849F1A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BAA03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609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F6A52C" w14:textId="77777777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67C92754" w14:textId="77777777"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4013E600" w14:textId="77777777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14:paraId="532B52CA" w14:textId="77777777"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14:paraId="23A45DBF" w14:textId="77777777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14:paraId="566B66F0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14:paraId="7158F65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14:paraId="7CEED8FE" w14:textId="77777777"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72077870" w14:textId="77777777"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53FE745A" w14:textId="77777777" w:rsidTr="00BF679F">
        <w:trPr>
          <w:trHeight w:hRule="exact" w:val="786"/>
        </w:trPr>
        <w:tc>
          <w:tcPr>
            <w:tcW w:w="9062" w:type="dxa"/>
            <w:gridSpan w:val="3"/>
            <w:shd w:val="clear" w:color="auto" w:fill="FFFFFF" w:themeFill="background1"/>
          </w:tcPr>
          <w:p w14:paraId="73AD2201" w14:textId="77777777"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007B33" w14:paraId="37EC1F8B" w14:textId="77777777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14:paraId="63C2816D" w14:textId="77777777"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1420D3B" w14:textId="77777777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82F561" w14:textId="4E621D23"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</w:t>
            </w:r>
            <w:r w:rsidR="002E2E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otencjalnej oszczędności wody,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związanej z realizacją tej inwestycji:</w:t>
            </w:r>
          </w:p>
          <w:p w14:paraId="530C7AEE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4DD7F" w14:textId="77777777"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14:paraId="3BD6A692" w14:textId="77777777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025DD5" w14:textId="77777777"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14:paraId="6B75FD4E" w14:textId="77777777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101FC" w14:textId="77777777"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14:paraId="5AE85D6A" w14:textId="77777777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839498" w14:textId="77777777"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14:paraId="4602094E" w14:textId="77777777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1F548F5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14:paraId="0A0AC7CF" w14:textId="77777777"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FF836" w14:textId="77777777"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14:paraId="6DAA6B7A" w14:textId="77777777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14:paraId="572BDF6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492786F5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C71327C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7140A368" w14:textId="77777777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14:paraId="3DEA1C82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5954845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A66B529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F5779DA" w14:textId="77777777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14:paraId="57C9D1DA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748488C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B816DA1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9FC58D1" w14:textId="77777777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9EA7B28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63839B0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ADE374D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142F8DD" w14:textId="77777777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70E82D9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162976F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FC48584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37705852" w14:textId="77777777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4151FCF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01618E69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6A0F1FE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1A637F88" w14:textId="77777777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905D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2B6C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50A6222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14:paraId="0F734C58" w14:textId="77777777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203B53" w14:textId="77777777"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E4D3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74E4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235AEE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5448F2E" w14:textId="77777777"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14:paraId="13B7E443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084A46C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1BA49369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9BEA99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BC8BE6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FBAD1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14:paraId="57EFFB2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7D9CA9" w14:textId="77777777"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14:paraId="221145A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C83C9E3" w14:textId="77777777"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6E4C974" w14:textId="77777777"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AA40514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0BA8E6D7" w14:textId="77777777"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C86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16BA594" w14:textId="77777777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163817F" w14:textId="77777777"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14:paraId="2A1DD8E6" w14:textId="77777777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DA56" w14:textId="77777777"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6B3D83A" w14:textId="77777777"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C7B1D3F" w14:textId="77777777"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14:paraId="10780C03" w14:textId="77777777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6AF51" w14:textId="77777777"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14:paraId="3F50A65E" w14:textId="77777777"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40B4C3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64F28D5B" w14:textId="77777777" w:rsidTr="00F748BC">
        <w:trPr>
          <w:trHeight w:hRule="exact" w:val="805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51EA" w14:textId="77777777" w:rsidR="00F748BC" w:rsidRDefault="000D572B" w:rsidP="00F748B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748BC"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9DD761" w14:textId="5D6875BE" w:rsidR="00F748BC" w:rsidRPr="00F748BC" w:rsidRDefault="00F748BC" w:rsidP="00F748B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(Szacowana potencjalna oszczędność wody będzie zależała nie tylko od planowanej inwestycji w istniejącą instalację nawadniającą lub element infrastruktury nawadniającej  ale także od zakresu o jaki procent powierzchni netto instalacja ta będzie powiększona.)</w:t>
            </w:r>
          </w:p>
          <w:p w14:paraId="79A75CE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39BD4" w14:textId="77777777" w:rsidR="00F748B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7198BE" w14:textId="77777777" w:rsidR="00F748BC" w:rsidRPr="00FA005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DA011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01FAD8D" w14:textId="77777777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25CC73" w14:textId="77777777"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1434C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5EF7C18E" w14:textId="77777777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3276D" w14:textId="528D0FE9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Rolnik, który redukuje zużycie wody na poziomie inwestycji nie może zniweczyć  tego poprzez zwiększenie zużycia wody o tę samą ilość w innej części gospodarstwa.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Ś</w:t>
            </w: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rodowisko musi odnieść korzyść. </w:t>
            </w:r>
          </w:p>
          <w:p w14:paraId="79AC6765" w14:textId="77777777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  <w:p w14:paraId="3E305348" w14:textId="77777777" w:rsidR="007925AA" w:rsidRPr="008F3152" w:rsidRDefault="00A637D5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14:paraId="61C93A9A" w14:textId="77777777"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DA13DD" w14:textId="77777777"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38F108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83A189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D8F8AF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C92B5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90734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1A47B36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17947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1AAF5" w14:textId="77777777"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185E4E" w14:textId="77777777"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lastRenderedPageBreak/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14:paraId="5EA543A8" w14:textId="77777777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14:paraId="43E6C65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5459B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14:paraId="4A0388D8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14:paraId="04A59080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14:paraId="6FDDFA5B" w14:textId="77777777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14:paraId="052176FA" w14:textId="77777777"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14:paraId="515CD6D7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31DA7556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24D43C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7D307F5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932E1C" w14:textId="77777777"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14:paraId="7D12D7A9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71AADAC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429915D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05E7761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AAA89A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14:paraId="6AC0A475" w14:textId="77777777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14:paraId="56E865AE" w14:textId="77777777"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2C91A4A5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A661F03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14:paraId="61379AC8" w14:textId="77777777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14:paraId="7B720BB2" w14:textId="77777777"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14:paraId="7A8E5A3A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2D39D2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14:paraId="1E5BF4FB" w14:textId="77777777"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8D20299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BA7103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14:paraId="1325AA60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4228509E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14:paraId="1FA9867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597EDCD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8AAD42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14:paraId="2705DFD8" w14:textId="77777777"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14:paraId="27693970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14:paraId="0ACD3A9C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E19A2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153A4714" w14:textId="7EDB42C2"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</w:t>
      </w:r>
      <w:r w:rsidR="0012045B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="0012045B" w:rsidRPr="00E933A0">
        <w:rPr>
          <w:rFonts w:ascii="Times New Roman" w:eastAsiaTheme="majorEastAsia" w:hAnsi="Times New Roman" w:cs="Times New Roman"/>
          <w:b/>
          <w:sz w:val="32"/>
          <w:szCs w:val="32"/>
        </w:rPr>
        <w:t>(dotyczy tylko produkcji związanej z realizowaną operacją)</w:t>
      </w:r>
      <w:r w:rsidRPr="00E933A0">
        <w:rPr>
          <w:rFonts w:ascii="Times New Roman" w:eastAsiaTheme="majorEastAsia" w:hAnsi="Times New Roman" w:cs="Times New Roman"/>
          <w:b/>
          <w:sz w:val="32"/>
          <w:szCs w:val="32"/>
        </w:rPr>
        <w:t>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417"/>
        <w:gridCol w:w="2693"/>
      </w:tblGrid>
      <w:tr w:rsidR="00552692" w:rsidRPr="007B581B" w14:paraId="32D8D32F" w14:textId="77777777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7C57B0A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E0E3859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A924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C2998D5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14:paraId="5FEF9A3A" w14:textId="77777777" w:rsidTr="00BF679F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432A879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19FA92E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2A2BF0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DE49B68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2AE37B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665EBE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6FCDD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14:paraId="2FE6E2C0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5FC8B4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8AF7C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F10FD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8DB1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F98EC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396B2A38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795A8C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79C47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7417E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6A621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E0215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1BD11BBE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F3F819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5BFA4A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DC0B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6685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0EDA1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77F55CF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021FFD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60E7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A4820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1D50F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B6CD7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2BE67F0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1AFC70E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8453D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90431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B35E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FFC99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1B71EC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4A4E8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7EC4E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3E6F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196C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916D5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C9FE9F9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CEE5F1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C31F4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4589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17524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BB4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F23F4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DDFE147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D2495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3912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F542A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0A588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0205427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D726EA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0B8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475FA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C44A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53B2F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D474F4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5797695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66B02D8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0FCE88FB" w14:textId="77777777"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14:paraId="0169B3DE" w14:textId="77777777"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14:paraId="0620121B" w14:textId="77777777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60558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7D591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8DD63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120444" w14:textId="77777777" w:rsidR="00FF2921" w:rsidRPr="005F3956" w:rsidRDefault="00FF2921" w:rsidP="00E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AA030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14:paraId="6CC7BE47" w14:textId="77777777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3FE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75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F947D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688AF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6592D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D42513E" w14:textId="77777777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AD11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B4802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563E9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AC9DE4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22F03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5802A83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987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822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7A382" w14:textId="77777777"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DA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52AF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14:paraId="2E18940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18F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F8BA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EC9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833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48253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E2B3016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9D57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9C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1B4D8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39C3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7480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951947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90D0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6B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45BB71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34932C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EF6DE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B96FC7" w14:textId="77777777"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A01D0E7" w14:textId="77777777"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14:paraId="22B7FCD2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14:paraId="076AC20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14:paraId="25A27A2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w kolumnie "ogółem" dla danej pozycji zestawienia rzeczowo-finansowego.</w:t>
      </w:r>
    </w:p>
    <w:p w14:paraId="653534C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14:paraId="4536DE3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14:paraId="64F77344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14:paraId="69A26D39" w14:textId="17450E8F" w:rsidR="001D7734" w:rsidRDefault="001D7734" w:rsidP="001D7734">
      <w:pPr>
        <w:rPr>
          <w:rFonts w:ascii="Times New Roman" w:hAnsi="Times New Roman" w:cs="Times New Roman"/>
          <w:sz w:val="16"/>
          <w:szCs w:val="16"/>
        </w:rPr>
      </w:pPr>
    </w:p>
    <w:p w14:paraId="44365847" w14:textId="77777777" w:rsidR="0083658B" w:rsidRDefault="0083658B" w:rsidP="001D7734">
      <w:pPr>
        <w:rPr>
          <w:rFonts w:ascii="Times New Roman" w:hAnsi="Times New Roman" w:cs="Times New Roman"/>
          <w:sz w:val="32"/>
          <w:szCs w:val="32"/>
        </w:rPr>
      </w:pPr>
    </w:p>
    <w:p w14:paraId="739DB600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45C09FA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59F7658E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2FFD919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2C3845C3" w14:textId="77777777" w:rsidR="00EC7B80" w:rsidRPr="0083658B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sectPr w:rsidR="00EC7B80" w:rsidRPr="0083658B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CCD12" w14:textId="77777777" w:rsidR="003F23D6" w:rsidRDefault="003F23D6" w:rsidP="0076158D">
      <w:pPr>
        <w:spacing w:after="0" w:line="240" w:lineRule="auto"/>
      </w:pPr>
      <w:r>
        <w:separator/>
      </w:r>
    </w:p>
  </w:endnote>
  <w:endnote w:type="continuationSeparator" w:id="0">
    <w:p w14:paraId="46B7A62A" w14:textId="77777777" w:rsidR="003F23D6" w:rsidRDefault="003F23D6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8555" w14:textId="77777777" w:rsidR="003F23D6" w:rsidRDefault="00C5423D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F23D6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E47CB" w:rsidRPr="001E47CB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14:paraId="574BF1FB" w14:textId="13580155" w:rsidR="003F23D6" w:rsidRPr="00B2680E" w:rsidRDefault="003F23D6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/20/3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F23D6" w14:paraId="62966887" w14:textId="77777777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76FF5C" w14:textId="77777777" w:rsidR="003F23D6" w:rsidRDefault="003F23D6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F6DF9" w14:textId="77777777" w:rsidR="003F23D6" w:rsidRDefault="003F23D6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AC579" w14:textId="77777777" w:rsidR="003F23D6" w:rsidRDefault="003F23D6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34FE60" w14:textId="77777777" w:rsidR="003F23D6" w:rsidRPr="009E1A8A" w:rsidRDefault="003F23D6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2154" w14:textId="77777777" w:rsidR="003F23D6" w:rsidRDefault="003F23D6" w:rsidP="0076158D">
      <w:pPr>
        <w:spacing w:after="0" w:line="240" w:lineRule="auto"/>
      </w:pPr>
      <w:r>
        <w:separator/>
      </w:r>
    </w:p>
  </w:footnote>
  <w:footnote w:type="continuationSeparator" w:id="0">
    <w:p w14:paraId="2D3DE977" w14:textId="77777777" w:rsidR="003F23D6" w:rsidRDefault="003F23D6" w:rsidP="0076158D">
      <w:pPr>
        <w:spacing w:after="0" w:line="240" w:lineRule="auto"/>
      </w:pPr>
      <w:r>
        <w:continuationSeparator/>
      </w:r>
    </w:p>
  </w:footnote>
  <w:footnote w:id="1">
    <w:p w14:paraId="474C26A7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14:paraId="4F739F25" w14:textId="77777777" w:rsidR="003F23D6" w:rsidRPr="001D4952" w:rsidRDefault="003F23D6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14:paraId="21AD3D6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14:paraId="0E19BF5D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14:paraId="0CCEFA93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14:paraId="7B6F9E2F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14:paraId="0414678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14:paraId="1DD4D35B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70F"/>
    <w:multiLevelType w:val="hybridMultilevel"/>
    <w:tmpl w:val="A8902FBE"/>
    <w:lvl w:ilvl="0" w:tplc="3112F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8D"/>
    <w:rsid w:val="000005B1"/>
    <w:rsid w:val="0000682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0DA5"/>
    <w:rsid w:val="000512A6"/>
    <w:rsid w:val="00052895"/>
    <w:rsid w:val="00053352"/>
    <w:rsid w:val="000629C6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A03EB"/>
    <w:rsid w:val="000B3661"/>
    <w:rsid w:val="000C0A9C"/>
    <w:rsid w:val="000C54F3"/>
    <w:rsid w:val="000C57A4"/>
    <w:rsid w:val="000C7799"/>
    <w:rsid w:val="000D25DA"/>
    <w:rsid w:val="000D35F2"/>
    <w:rsid w:val="000D572B"/>
    <w:rsid w:val="000E5744"/>
    <w:rsid w:val="00101328"/>
    <w:rsid w:val="00110C5B"/>
    <w:rsid w:val="001117CC"/>
    <w:rsid w:val="001125B2"/>
    <w:rsid w:val="00116C78"/>
    <w:rsid w:val="0012045B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2C67"/>
    <w:rsid w:val="001A3DA8"/>
    <w:rsid w:val="001A7B35"/>
    <w:rsid w:val="001B799C"/>
    <w:rsid w:val="001C5A7E"/>
    <w:rsid w:val="001D1560"/>
    <w:rsid w:val="001D4952"/>
    <w:rsid w:val="001D57F5"/>
    <w:rsid w:val="001D7734"/>
    <w:rsid w:val="001D7EBD"/>
    <w:rsid w:val="001E47CB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0293"/>
    <w:rsid w:val="00221581"/>
    <w:rsid w:val="002244E8"/>
    <w:rsid w:val="00227A72"/>
    <w:rsid w:val="00231C59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6784A"/>
    <w:rsid w:val="0027102B"/>
    <w:rsid w:val="00280437"/>
    <w:rsid w:val="00286B45"/>
    <w:rsid w:val="0028772C"/>
    <w:rsid w:val="00290789"/>
    <w:rsid w:val="0029108F"/>
    <w:rsid w:val="00294EEF"/>
    <w:rsid w:val="002961C0"/>
    <w:rsid w:val="002A0C95"/>
    <w:rsid w:val="002A3B46"/>
    <w:rsid w:val="002B06C1"/>
    <w:rsid w:val="002C6617"/>
    <w:rsid w:val="002D4FCD"/>
    <w:rsid w:val="002E0834"/>
    <w:rsid w:val="002E2E7F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1662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170A"/>
    <w:rsid w:val="003D2C69"/>
    <w:rsid w:val="003D381C"/>
    <w:rsid w:val="003E19FC"/>
    <w:rsid w:val="003E64B1"/>
    <w:rsid w:val="003E6E4E"/>
    <w:rsid w:val="003F04DF"/>
    <w:rsid w:val="003F1B4F"/>
    <w:rsid w:val="003F1D98"/>
    <w:rsid w:val="003F23D6"/>
    <w:rsid w:val="003F75B5"/>
    <w:rsid w:val="00402705"/>
    <w:rsid w:val="00402D5A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3424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015B"/>
    <w:rsid w:val="006D2845"/>
    <w:rsid w:val="006D48AB"/>
    <w:rsid w:val="006D6C9C"/>
    <w:rsid w:val="006D6F89"/>
    <w:rsid w:val="006E3D45"/>
    <w:rsid w:val="006E7BEB"/>
    <w:rsid w:val="006F0B01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50F08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3658B"/>
    <w:rsid w:val="00841C91"/>
    <w:rsid w:val="00843C02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3152"/>
    <w:rsid w:val="008F3353"/>
    <w:rsid w:val="0090262B"/>
    <w:rsid w:val="009029D2"/>
    <w:rsid w:val="00903E0D"/>
    <w:rsid w:val="009056E5"/>
    <w:rsid w:val="00912334"/>
    <w:rsid w:val="009131F3"/>
    <w:rsid w:val="00914582"/>
    <w:rsid w:val="00914589"/>
    <w:rsid w:val="009237ED"/>
    <w:rsid w:val="0093353A"/>
    <w:rsid w:val="00934529"/>
    <w:rsid w:val="009412A4"/>
    <w:rsid w:val="0094650C"/>
    <w:rsid w:val="00947BBD"/>
    <w:rsid w:val="009500B9"/>
    <w:rsid w:val="00951420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157E"/>
    <w:rsid w:val="00A842EB"/>
    <w:rsid w:val="00A846F3"/>
    <w:rsid w:val="00A87BC1"/>
    <w:rsid w:val="00A91D66"/>
    <w:rsid w:val="00A921A7"/>
    <w:rsid w:val="00A92C31"/>
    <w:rsid w:val="00A974CC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72E36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111A"/>
    <w:rsid w:val="00BF6116"/>
    <w:rsid w:val="00BF679F"/>
    <w:rsid w:val="00BF7A33"/>
    <w:rsid w:val="00C02EBB"/>
    <w:rsid w:val="00C040BF"/>
    <w:rsid w:val="00C064AF"/>
    <w:rsid w:val="00C0762F"/>
    <w:rsid w:val="00C077A2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37099"/>
    <w:rsid w:val="00C44616"/>
    <w:rsid w:val="00C465BA"/>
    <w:rsid w:val="00C51CD3"/>
    <w:rsid w:val="00C51CE6"/>
    <w:rsid w:val="00C5423D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35A2"/>
    <w:rsid w:val="00CD5848"/>
    <w:rsid w:val="00CD7A54"/>
    <w:rsid w:val="00CE319D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70FF1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1149"/>
    <w:rsid w:val="00E24AC7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3A0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C7B80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56412"/>
    <w:rsid w:val="00F66AC8"/>
    <w:rsid w:val="00F73883"/>
    <w:rsid w:val="00F73EE2"/>
    <w:rsid w:val="00F748BC"/>
    <w:rsid w:val="00F7607B"/>
    <w:rsid w:val="00F81950"/>
    <w:rsid w:val="00F8637C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A2B7F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CB2034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8A5E66E-503A-43B3-8257-B46FB8AB2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D642A-E6A6-46EE-8FF4-AE70994A4B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3851</Words>
  <Characters>23110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3</cp:revision>
  <cp:lastPrinted>2020-10-27T10:40:00Z</cp:lastPrinted>
  <dcterms:created xsi:type="dcterms:W3CDTF">2022-02-08T06:40:00Z</dcterms:created>
  <dcterms:modified xsi:type="dcterms:W3CDTF">2022-03-08T11:41:00Z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870cb3d5-5b5d-4026-929f-b2c3cbc6f620</vt:lpwstr>
  </property>
  <property fmtid="{D5CDD505-2E9C-101B-9397-08002B2CF9AE}" pid="3" name="bjSaver">
    <vt:lpwstr>BRL35hIsLUGF0A+1RFI1gkoe0Y7beSNZ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