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28" w:rsidRDefault="00EE2C45">
      <w:pPr>
        <w:tabs>
          <w:tab w:val="center" w:pos="1418"/>
        </w:tabs>
        <w:snapToGrid w:val="0"/>
        <w:spacing w:line="360" w:lineRule="auto"/>
        <w:ind w:right="15"/>
        <w:jc w:val="right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Łódź, </w:t>
      </w:r>
      <w:bookmarkStart w:id="1" w:name="ezdDataPodpisu"/>
      <w:r>
        <w:rPr>
          <w:rFonts w:ascii="Calibri" w:hAnsi="Calibri"/>
          <w:sz w:val="24"/>
          <w:szCs w:val="24"/>
        </w:rPr>
        <w:t>3</w:t>
      </w:r>
      <w:bookmarkEnd w:id="1"/>
      <w:r>
        <w:rPr>
          <w:rFonts w:ascii="Calibri" w:hAnsi="Calibri"/>
          <w:sz w:val="24"/>
          <w:szCs w:val="24"/>
        </w:rPr>
        <w:t>1 sierpnia 2023 r.</w:t>
      </w:r>
    </w:p>
    <w:p w:rsidR="002C5D28" w:rsidRDefault="00EE2C45">
      <w:pPr>
        <w:tabs>
          <w:tab w:val="center" w:pos="1418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bookmarkStart w:id="2" w:name="ezdSprawaZnak"/>
      <w:r>
        <w:rPr>
          <w:rFonts w:ascii="Calibri" w:hAnsi="Calibri"/>
          <w:sz w:val="24"/>
          <w:szCs w:val="24"/>
        </w:rPr>
        <w:t>GPB-II.7820.3.2023</w:t>
      </w:r>
      <w:bookmarkEnd w:id="2"/>
    </w:p>
    <w:p w:rsidR="002C5D28" w:rsidRDefault="00EE2C45">
      <w:pPr>
        <w:tabs>
          <w:tab w:val="center" w:pos="1418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(HJ)</w:t>
      </w:r>
    </w:p>
    <w:p w:rsidR="002C5D28" w:rsidRDefault="00EE2C4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DECYZJA  NR   170 /23</w:t>
      </w:r>
    </w:p>
    <w:p w:rsidR="002C5D28" w:rsidRDefault="00EE2C45">
      <w:pPr>
        <w:spacing w:after="17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  zezwoleniu  na  realizację  inwestycji  drogowej</w:t>
      </w:r>
    </w:p>
    <w:p w:rsidR="002C5D28" w:rsidRDefault="00EE2C45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podstawie art. 11a ust.1, art.11f ust.1, art.11i ust.1, art. 17 ust. 1, art. 23 ustawy z dnia 10 kwietnia 2003 r. o </w:t>
      </w:r>
      <w:r>
        <w:rPr>
          <w:rFonts w:ascii="Calibri" w:hAnsi="Calibri"/>
          <w:sz w:val="24"/>
          <w:szCs w:val="24"/>
        </w:rPr>
        <w:t>szczególnych zasadach przygotowania i realizacji inwestycji w zakresie dróg publicznych (t.j. Dz. U. 2023 r. poz. 162 ze zm.), zwanej dalej</w:t>
      </w:r>
      <w:r>
        <w:rPr>
          <w:rFonts w:ascii="Calibri" w:hAnsi="Calibri"/>
          <w:i/>
          <w:sz w:val="24"/>
          <w:szCs w:val="24"/>
        </w:rPr>
        <w:t xml:space="preserve"> specustawą</w:t>
      </w:r>
      <w:r>
        <w:rPr>
          <w:rFonts w:ascii="Calibri" w:hAnsi="Calibri"/>
          <w:sz w:val="24"/>
          <w:szCs w:val="24"/>
        </w:rPr>
        <w:t xml:space="preserve"> oraz art. 104 ustawy z dnia 14 czerwca 1960 r. - Kodeks postępowania administracyjnego (t.j. Dz. U. 2023 </w:t>
      </w:r>
      <w:r>
        <w:rPr>
          <w:rFonts w:ascii="Calibri" w:hAnsi="Calibri"/>
          <w:sz w:val="24"/>
          <w:szCs w:val="24"/>
        </w:rPr>
        <w:t xml:space="preserve">r. poz. 775, ze zm.), zwanej dalej </w:t>
      </w:r>
      <w:r>
        <w:rPr>
          <w:rFonts w:ascii="Calibri" w:hAnsi="Calibri"/>
          <w:i/>
          <w:sz w:val="24"/>
          <w:szCs w:val="24"/>
        </w:rPr>
        <w:t>kpa</w:t>
      </w:r>
      <w:r>
        <w:rPr>
          <w:rFonts w:ascii="Calibri" w:hAnsi="Calibri"/>
          <w:sz w:val="24"/>
          <w:szCs w:val="24"/>
        </w:rPr>
        <w:t>, po rozpatrzeniu wniosku o wydanie decyzji o zezwoleniu na realizację inwestycji drogowej z 30.01.2023 r., uzupełnionego i skorygowanego 23.05.2023 r. i 09.06.2023 r.,</w:t>
      </w:r>
    </w:p>
    <w:p w:rsidR="002C5D28" w:rsidRDefault="00EE2C45">
      <w:pPr>
        <w:spacing w:before="170" w:after="17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udzielam</w:t>
      </w:r>
    </w:p>
    <w:p w:rsidR="002C5D28" w:rsidRDefault="00EE2C4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Generalnemu Dyrektorowi Dróg Krajowych i</w:t>
      </w:r>
      <w:r>
        <w:rPr>
          <w:rFonts w:ascii="Calibri" w:hAnsi="Calibri"/>
          <w:bCs/>
          <w:sz w:val="24"/>
          <w:szCs w:val="24"/>
        </w:rPr>
        <w:t xml:space="preserve"> Autostrad</w:t>
      </w:r>
    </w:p>
    <w:p w:rsidR="002C5D28" w:rsidRDefault="00EE2C4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reprezentowanemu przez </w:t>
      </w:r>
    </w:p>
    <w:p w:rsidR="002C5D28" w:rsidRDefault="00EE2C4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Zastępcę Dyrektora Oddziału Generalnej Dyrekcji Dróg  Krajowych i Autostrad </w:t>
      </w:r>
    </w:p>
    <w:p w:rsidR="002C5D28" w:rsidRDefault="00EE2C4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siedzibą w Łodzi przy ul. Irysowej 2</w:t>
      </w:r>
    </w:p>
    <w:p w:rsidR="002C5D28" w:rsidRDefault="00EE2C45">
      <w:pPr>
        <w:spacing w:before="170" w:after="17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zezwolenia na realizację inwestycji drogowej</w:t>
      </w:r>
    </w:p>
    <w:p w:rsidR="002C5D28" w:rsidRDefault="00EE2C45">
      <w:pPr>
        <w:pStyle w:val="western"/>
        <w:suppressAutoHyphens/>
        <w:snapToGrid w:val="0"/>
        <w:spacing w:before="0"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polegającej na rozbudowie drogi krajowej Nr 91 klasy techni</w:t>
      </w:r>
      <w:r>
        <w:rPr>
          <w:rFonts w:ascii="Calibri" w:hAnsi="Calibri"/>
        </w:rPr>
        <w:t>cznej GP od km 56+774.00 do km 58+550.00 w m. Radomsko, powiecie radomszczańskim,</w:t>
      </w:r>
    </w:p>
    <w:p w:rsidR="002C5D28" w:rsidRDefault="00EE2C45">
      <w:pPr>
        <w:spacing w:before="170" w:after="17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 tym dla potrzeb realizacji przedmiotowej inwestycji drogowej: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Zatwierdzam projekt budowlany, składający się z projektu zagospodarowania terenu oraz projektu architektoniczn</w:t>
      </w:r>
      <w:r>
        <w:rPr>
          <w:rFonts w:ascii="Calibri" w:hAnsi="Calibri"/>
          <w:b/>
          <w:bCs/>
          <w:sz w:val="24"/>
          <w:szCs w:val="24"/>
        </w:rPr>
        <w:t xml:space="preserve">o-budowlanego </w:t>
      </w:r>
      <w:r>
        <w:rPr>
          <w:rFonts w:ascii="Calibri" w:hAnsi="Calibri"/>
          <w:sz w:val="24"/>
          <w:szCs w:val="24"/>
        </w:rPr>
        <w:t>dla zamierzenia inwestycyjnego obejmującego:</w:t>
      </w:r>
    </w:p>
    <w:p w:rsidR="002C5D28" w:rsidRDefault="00EE2C45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rozbudowę drogi krajowej Nr 91 bez wymiany konstrukcji nawierzchni,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t>budowę chodnika i ścieżki pieszo-rowerowej,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t>przebudowę skrzyżowań z drogami publicznymi gminnymi,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t xml:space="preserve">budowę i rozbiórkę zatok </w:t>
      </w:r>
      <w:r>
        <w:rPr>
          <w:rFonts w:ascii="Calibri" w:hAnsi="Calibri" w:cs="Arial"/>
        </w:rPr>
        <w:t>autobusowych z chodnikami,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t>rozbiórkę, przebudowę i budowę zjazdów indywidualnych i publicznych,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t>budowę i przebudowę systemu odwodnienia – kanalizacji deszczowe i wpustów,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t>budowę oświetlenia drogowego i dedykowanego oświetlenia przejść dla pieszych,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lastRenderedPageBreak/>
        <w:t>przebud</w:t>
      </w:r>
      <w:r>
        <w:rPr>
          <w:rFonts w:ascii="Calibri" w:hAnsi="Calibri" w:cs="Arial"/>
        </w:rPr>
        <w:t>owę i zabezpieczenie sieci energetycznej, teletechnicznej, wodociągowej, kanalizacyjnej, masztu fotoradaru,</w:t>
      </w:r>
    </w:p>
    <w:p w:rsidR="002C5D28" w:rsidRDefault="00EE2C45">
      <w:pPr>
        <w:pStyle w:val="western"/>
        <w:numPr>
          <w:ilvl w:val="0"/>
          <w:numId w:val="2"/>
        </w:numPr>
        <w:suppressAutoHyphens/>
        <w:snapToGrid w:val="0"/>
        <w:spacing w:before="0" w:after="0" w:line="360" w:lineRule="auto"/>
        <w:ind w:left="454" w:firstLine="0"/>
        <w:rPr>
          <w:rFonts w:ascii="Calibri" w:hAnsi="Calibri"/>
        </w:rPr>
      </w:pPr>
      <w:r>
        <w:rPr>
          <w:rFonts w:ascii="Calibri" w:hAnsi="Calibri" w:cs="Arial"/>
        </w:rPr>
        <w:t>budowę kanału technologicznego,</w:t>
      </w:r>
    </w:p>
    <w:p w:rsidR="002C5D28" w:rsidRDefault="00EE2C45">
      <w:pPr>
        <w:tabs>
          <w:tab w:val="left" w:pos="567"/>
        </w:tabs>
        <w:spacing w:before="17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który opracowali niżej wymienieni projektanci:</w:t>
      </w:r>
    </w:p>
    <w:p w:rsidR="002C5D28" w:rsidRDefault="00EE2C45">
      <w:pPr>
        <w:numPr>
          <w:ilvl w:val="0"/>
          <w:numId w:val="3"/>
        </w:numPr>
        <w:tabs>
          <w:tab w:val="left" w:pos="85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 inż. Piotr Nowak, posiadający uprawnienia budowlane nr MAP/0015/P</w:t>
      </w:r>
      <w:r>
        <w:rPr>
          <w:rFonts w:ascii="Calibri" w:hAnsi="Calibri"/>
          <w:sz w:val="24"/>
          <w:szCs w:val="24"/>
        </w:rPr>
        <w:t>OOD/09 do projektowania bez ograniczeń w specjalności drogowej, wpisany na listę członków Małopolskiej Okręgowej Izby Inżynierów Budownictwa pod numerem ewidencyjnym MAP/BD/0392/09;</w:t>
      </w:r>
    </w:p>
    <w:p w:rsidR="002C5D28" w:rsidRDefault="00EE2C45">
      <w:pPr>
        <w:numPr>
          <w:ilvl w:val="0"/>
          <w:numId w:val="3"/>
        </w:numPr>
        <w:tabs>
          <w:tab w:val="left" w:pos="85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 inż. Adrian Fröhlich, posiadający uprawnienia budowlane nr SLK/1000/PW</w:t>
      </w:r>
      <w:r>
        <w:rPr>
          <w:rFonts w:ascii="Calibri" w:hAnsi="Calibri"/>
          <w:sz w:val="24"/>
          <w:szCs w:val="24"/>
        </w:rPr>
        <w:t xml:space="preserve">OS/05 do projektowania i kierowania robotami budowlanymi bez ograniczeń w specjalności instalacyjnej w zakresie sieci, instalacji i urządzeń cieplnych, wentylacyjnych, </w:t>
      </w:r>
      <w:r>
        <w:rPr>
          <w:rFonts w:ascii="Calibri" w:hAnsi="Calibri"/>
          <w:sz w:val="24"/>
          <w:szCs w:val="24"/>
        </w:rPr>
        <w:lastRenderedPageBreak/>
        <w:t xml:space="preserve">gazowych, wodociągowych i kanalizacyjnych, wpisany na listę członków Łódzkiej Okręgowej </w:t>
      </w:r>
      <w:r>
        <w:rPr>
          <w:rFonts w:ascii="Calibri" w:hAnsi="Calibri"/>
          <w:sz w:val="24"/>
          <w:szCs w:val="24"/>
        </w:rPr>
        <w:t>Izby Inżynierów Budownictwa pod numerem ewidencyjnym SLK/IS/3850/06;</w:t>
      </w:r>
    </w:p>
    <w:p w:rsidR="002C5D28" w:rsidRDefault="00EE2C45">
      <w:pPr>
        <w:numPr>
          <w:ilvl w:val="0"/>
          <w:numId w:val="3"/>
        </w:numPr>
        <w:tabs>
          <w:tab w:val="left" w:pos="85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inż. Mirosław Opocki, posiadający uprawnienia budowlane nr MAP/0058/POOE/03 do projektowania bez ograniczeń w specjalności instalacyjnej w zakresie sieci, instalacji i urządzeń elektryczn</w:t>
      </w:r>
      <w:r>
        <w:rPr>
          <w:rFonts w:ascii="Calibri" w:hAnsi="Calibri"/>
          <w:sz w:val="24"/>
          <w:szCs w:val="24"/>
        </w:rPr>
        <w:t>ych i elektroenergetycznych, wpisany na listę członków Małopolskiej Okręgowej Izby Inżynierów Budownictwa pod numerem ewidencyjnym MAP/IE/0597/04;</w:t>
      </w:r>
    </w:p>
    <w:p w:rsidR="002C5D28" w:rsidRDefault="00EE2C45">
      <w:pPr>
        <w:numPr>
          <w:ilvl w:val="0"/>
          <w:numId w:val="3"/>
        </w:numPr>
        <w:tabs>
          <w:tab w:val="left" w:pos="85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 inż. Andrzej Barczak, posiadający uprawnienia budowlane nr SLK/3388/POOT/10 do projektowania bez ogranicz</w:t>
      </w:r>
      <w:r>
        <w:rPr>
          <w:rFonts w:ascii="Calibri" w:hAnsi="Calibri"/>
          <w:sz w:val="24"/>
          <w:szCs w:val="24"/>
        </w:rPr>
        <w:t>eń w specjalności telekomunikacyjnej, wpisany na listę członków Śląskiej Okręgowej Izby Inżynierów Budownictwa pod numerem ewidencyjnym SKL/BT/7052/11;</w:t>
      </w:r>
    </w:p>
    <w:p w:rsidR="002C5D28" w:rsidRDefault="00EE2C45">
      <w:pPr>
        <w:spacing w:before="170" w:after="170" w:line="360" w:lineRule="auto"/>
        <w:ind w:first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Projekt budowlany stanowi </w:t>
      </w:r>
      <w:r>
        <w:rPr>
          <w:rFonts w:ascii="Calibri" w:hAnsi="Calibri"/>
          <w:sz w:val="24"/>
          <w:szCs w:val="24"/>
          <w:u w:val="single"/>
        </w:rPr>
        <w:t>załącznik nr 1</w:t>
      </w:r>
      <w:r>
        <w:rPr>
          <w:rFonts w:ascii="Calibri" w:hAnsi="Calibri"/>
          <w:sz w:val="24"/>
          <w:szCs w:val="24"/>
        </w:rPr>
        <w:t xml:space="preserve"> do decyzji o zezwoleniu na realizację przedmiotowej inwestycji </w:t>
      </w:r>
      <w:r>
        <w:rPr>
          <w:rFonts w:ascii="Calibri" w:hAnsi="Calibri"/>
          <w:sz w:val="24"/>
          <w:szCs w:val="24"/>
        </w:rPr>
        <w:t>drogowej.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Określam linie rozgraniczające teren inwestycji, </w:t>
      </w:r>
      <w:r>
        <w:rPr>
          <w:rFonts w:ascii="Calibri" w:hAnsi="Calibri"/>
          <w:sz w:val="24"/>
          <w:szCs w:val="24"/>
        </w:rPr>
        <w:t>zgodnie z linią przerywaną koloru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różowego, przedstawioną na mapie w skali 1:500 stanowiącej </w:t>
      </w:r>
      <w:r>
        <w:rPr>
          <w:rFonts w:ascii="Calibri" w:hAnsi="Calibri"/>
          <w:sz w:val="24"/>
          <w:szCs w:val="24"/>
          <w:u w:val="single"/>
        </w:rPr>
        <w:t>załącznik nr 2</w:t>
      </w:r>
      <w:r>
        <w:rPr>
          <w:rFonts w:ascii="Calibri" w:hAnsi="Calibri"/>
          <w:sz w:val="24"/>
          <w:szCs w:val="24"/>
        </w:rPr>
        <w:t xml:space="preserve"> do niniejszej decyzji.</w:t>
      </w:r>
    </w:p>
    <w:p w:rsidR="002C5D28" w:rsidRDefault="002C5D28">
      <w:pPr>
        <w:tabs>
          <w:tab w:val="left" w:pos="567"/>
        </w:tabs>
        <w:spacing w:line="360" w:lineRule="auto"/>
        <w:ind w:left="720"/>
        <w:rPr>
          <w:rFonts w:ascii="Calibri" w:hAnsi="Calibri" w:cs="Arial"/>
          <w:sz w:val="24"/>
          <w:szCs w:val="24"/>
        </w:rPr>
      </w:pP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Zatwierdzam podział nieruchomości </w:t>
      </w:r>
      <w:r>
        <w:rPr>
          <w:rFonts w:ascii="Calibri" w:hAnsi="Calibri"/>
          <w:bCs/>
          <w:sz w:val="24"/>
          <w:szCs w:val="24"/>
        </w:rPr>
        <w:t xml:space="preserve">oznaczonych poniżej numerami ewidencyjnymi działek zgodnie z katastrem nieruchomości, położonych </w:t>
      </w:r>
      <w:r>
        <w:rPr>
          <w:rFonts w:ascii="Calibri" w:hAnsi="Calibri"/>
          <w:sz w:val="24"/>
          <w:szCs w:val="24"/>
        </w:rPr>
        <w:t xml:space="preserve">w  </w:t>
      </w:r>
      <w:r>
        <w:rPr>
          <w:rFonts w:ascii="Calibri" w:hAnsi="Calibri"/>
          <w:kern w:val="0"/>
          <w:sz w:val="24"/>
          <w:szCs w:val="24"/>
          <w:lang w:eastAsia="ar-SA"/>
        </w:rPr>
        <w:t>województwie łódzkim, w powiecie radomszczańskim, w gminie Miasto Radomsko w obrębach 46, 47, 48 Miasto Radomsko,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zgodnie z linią rozgraniczającą teren inwe</w:t>
      </w:r>
      <w:r>
        <w:rPr>
          <w:rFonts w:ascii="Calibri" w:hAnsi="Calibri"/>
          <w:bCs/>
          <w:sz w:val="24"/>
          <w:szCs w:val="24"/>
        </w:rPr>
        <w:t>stycji:</w:t>
      </w:r>
    </w:p>
    <w:p w:rsidR="002C5D28" w:rsidRDefault="00EE2C45">
      <w:pPr>
        <w:snapToGrid w:val="0"/>
        <w:spacing w:before="170" w:line="360" w:lineRule="auto"/>
        <w:rPr>
          <w:b/>
          <w:bCs/>
          <w:highlight w:val="yellow"/>
        </w:rPr>
      </w:pPr>
      <w:r>
        <w:rPr>
          <w:rFonts w:ascii="Calibri" w:hAnsi="Calibri"/>
          <w:b/>
          <w:bCs/>
          <w:kern w:val="0"/>
          <w:sz w:val="24"/>
          <w:szCs w:val="24"/>
          <w:u w:val="single"/>
          <w:lang w:eastAsia="ar-SA"/>
        </w:rPr>
        <w:t>Oznaczenia przyjęte w kolumnach poniższej tabeli:</w:t>
      </w:r>
    </w:p>
    <w:p w:rsidR="002C5D28" w:rsidRDefault="00EE2C4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Kolumna A</w:t>
      </w:r>
      <w:r>
        <w:rPr>
          <w:rFonts w:ascii="Calibri" w:hAnsi="Calibri" w:cs="Calibri"/>
          <w:sz w:val="24"/>
          <w:szCs w:val="24"/>
        </w:rPr>
        <w:t xml:space="preserve"> – numery ewidencyjne działek, </w:t>
      </w:r>
      <w:r>
        <w:rPr>
          <w:rFonts w:ascii="Calibri" w:hAnsi="Calibri"/>
          <w:sz w:val="24"/>
          <w:szCs w:val="24"/>
        </w:rPr>
        <w:t>dla których niniejszą decyzją zatwierdzony zostaje projekt podziału nieruchomości.</w:t>
      </w:r>
    </w:p>
    <w:p w:rsidR="002C5D28" w:rsidRDefault="00EE2C4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Kolumna B</w:t>
      </w:r>
      <w:r>
        <w:rPr>
          <w:rFonts w:ascii="Calibri" w:hAnsi="Calibri" w:cs="Calibri"/>
          <w:sz w:val="24"/>
          <w:szCs w:val="24"/>
        </w:rPr>
        <w:t xml:space="preserve"> – numery ewidencyjne działek, </w:t>
      </w:r>
      <w:bookmarkStart w:id="3" w:name="_GoBack1"/>
      <w:bookmarkEnd w:id="3"/>
      <w:r>
        <w:rPr>
          <w:rFonts w:ascii="Calibri" w:hAnsi="Calibri"/>
          <w:sz w:val="24"/>
          <w:szCs w:val="24"/>
        </w:rPr>
        <w:t xml:space="preserve">powstałych po podziale </w:t>
      </w:r>
      <w:r>
        <w:rPr>
          <w:rFonts w:ascii="Calibri" w:hAnsi="Calibri"/>
          <w:sz w:val="24"/>
          <w:szCs w:val="24"/>
        </w:rPr>
        <w:t>nieruchomości zatwierdzonym niniejszą decyzją, położonych w liniach rozgraniczających teren inwestycji, które z mocy prawa z dniem, w którym niniejsza decyzja stanie się ostateczna, staną się własnością Skarbu Państwa, za odszkodowaniem ustalonym przez Woj</w:t>
      </w:r>
      <w:r>
        <w:rPr>
          <w:rFonts w:ascii="Calibri" w:hAnsi="Calibri"/>
          <w:sz w:val="24"/>
          <w:szCs w:val="24"/>
        </w:rPr>
        <w:t>ewodę Łódzkiego w odrębnej decyzji</w:t>
      </w:r>
      <w:r>
        <w:rPr>
          <w:rFonts w:ascii="Calibri" w:hAnsi="Calibri" w:cs="Calibri"/>
          <w:sz w:val="24"/>
          <w:szCs w:val="24"/>
        </w:rPr>
        <w:t>.</w:t>
      </w:r>
    </w:p>
    <w:p w:rsidR="002C5D28" w:rsidRDefault="00EE2C4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Kolumna C</w:t>
      </w:r>
      <w:r>
        <w:rPr>
          <w:rFonts w:ascii="Calibri" w:hAnsi="Calibri" w:cs="Calibri"/>
          <w:sz w:val="24"/>
          <w:szCs w:val="24"/>
        </w:rPr>
        <w:t xml:space="preserve"> – powierzchnia działki w m</w:t>
      </w:r>
      <w:r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położonych w liniach rozgraniczających teren inwestycji, które staną się własnością Skarbu Państwa</w:t>
      </w:r>
      <w:r>
        <w:rPr>
          <w:rFonts w:ascii="Calibri" w:hAnsi="Calibri" w:cs="Calibri"/>
          <w:sz w:val="24"/>
          <w:szCs w:val="24"/>
        </w:rPr>
        <w:t>.</w:t>
      </w:r>
    </w:p>
    <w:p w:rsidR="002C5D28" w:rsidRDefault="00EE2C45">
      <w:pPr>
        <w:snapToGrid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eastAsia="ar-SA"/>
        </w:rPr>
        <w:t>Kolumna D</w:t>
      </w:r>
      <w:r>
        <w:rPr>
          <w:rFonts w:ascii="Calibri" w:hAnsi="Calibri" w:cs="Calibri"/>
          <w:kern w:val="0"/>
          <w:sz w:val="24"/>
          <w:szCs w:val="24"/>
          <w:lang w:eastAsia="ar-SA"/>
        </w:rPr>
        <w:t xml:space="preserve"> – numery ewidencyjne działek, </w:t>
      </w:r>
      <w:r>
        <w:rPr>
          <w:rFonts w:ascii="Calibri" w:hAnsi="Calibri"/>
          <w:kern w:val="0"/>
          <w:sz w:val="24"/>
          <w:szCs w:val="24"/>
          <w:lang w:eastAsia="ar-SA"/>
        </w:rPr>
        <w:t>powstałych wskutek podziału nieruchomości</w:t>
      </w:r>
      <w:r>
        <w:rPr>
          <w:rFonts w:ascii="Calibri" w:hAnsi="Calibri"/>
          <w:kern w:val="0"/>
          <w:sz w:val="24"/>
          <w:szCs w:val="24"/>
          <w:lang w:eastAsia="ar-SA"/>
        </w:rPr>
        <w:t xml:space="preserve"> zatwierdzonego niniejszą decyzją, </w:t>
      </w:r>
      <w:r>
        <w:rPr>
          <w:rFonts w:ascii="Calibri" w:hAnsi="Calibri"/>
          <w:kern w:val="0"/>
          <w:sz w:val="24"/>
          <w:szCs w:val="24"/>
          <w:lang w:eastAsia="ar-SA"/>
        </w:rPr>
        <w:lastRenderedPageBreak/>
        <w:t>położonych poza liniami rozgraniczającymi teren inwestycji, które pozostają własnością dotychczasowego właściciela</w:t>
      </w:r>
      <w:r>
        <w:rPr>
          <w:rFonts w:ascii="Calibri" w:hAnsi="Calibri" w:cs="Calibri"/>
          <w:kern w:val="0"/>
          <w:sz w:val="24"/>
          <w:szCs w:val="24"/>
          <w:lang w:eastAsia="ar-SA"/>
        </w:rPr>
        <w:t>.</w:t>
      </w:r>
    </w:p>
    <w:p w:rsidR="002C5D28" w:rsidRDefault="00EE2C45">
      <w:pPr>
        <w:snapToGrid w:val="0"/>
        <w:spacing w:before="170" w:line="360" w:lineRule="auto"/>
        <w:jc w:val="both"/>
        <w:rPr>
          <w:rFonts w:cs="Calibri"/>
          <w:b/>
          <w:kern w:val="0"/>
          <w:sz w:val="24"/>
          <w:szCs w:val="24"/>
          <w:lang w:eastAsia="ar-SA"/>
        </w:rPr>
      </w:pPr>
      <w:r>
        <w:rPr>
          <w:rFonts w:ascii="Calibri" w:hAnsi="Calibri" w:cs="Calibri"/>
          <w:b/>
          <w:kern w:val="0"/>
          <w:sz w:val="24"/>
          <w:szCs w:val="24"/>
          <w:lang w:eastAsia="ar-SA"/>
        </w:rPr>
        <w:t>Tabela 1</w:t>
      </w:r>
    </w:p>
    <w:tbl>
      <w:tblPr>
        <w:tblW w:w="5008" w:type="dxa"/>
        <w:jc w:val="center"/>
        <w:tblLook w:val="0000" w:firstRow="0" w:lastRow="0" w:firstColumn="0" w:lastColumn="0" w:noHBand="0" w:noVBand="0"/>
      </w:tblPr>
      <w:tblGrid>
        <w:gridCol w:w="842"/>
        <w:gridCol w:w="28"/>
        <w:gridCol w:w="972"/>
        <w:gridCol w:w="19"/>
        <w:gridCol w:w="975"/>
        <w:gridCol w:w="19"/>
        <w:gridCol w:w="972"/>
        <w:gridCol w:w="19"/>
        <w:gridCol w:w="1145"/>
        <w:gridCol w:w="16"/>
      </w:tblGrid>
      <w:tr w:rsidR="002C5D28">
        <w:trPr>
          <w:cantSplit/>
          <w:tblHeader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2C5D28" w:rsidRDefault="00EE2C45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Lp.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2C5D28" w:rsidRDefault="00EE2C45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2C5D28" w:rsidRDefault="00EE2C45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2C5D28" w:rsidRDefault="00EE2C45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2C5D28" w:rsidRDefault="00EE2C45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</w:tr>
      <w:tr w:rsidR="002C5D28">
        <w:trPr>
          <w:jc w:val="center"/>
        </w:trPr>
        <w:tc>
          <w:tcPr>
            <w:tcW w:w="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Obręb 46 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233/1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233/2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234/1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234/2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235/1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235/2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236/1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236/3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236/4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240/1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240/2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241/3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241/9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241/10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241/5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241/11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241/12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241/7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241/13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241/14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242/1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242/3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242/4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273/1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273/2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274/1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274/2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275/1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275/2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276/1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276/2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277/3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277/5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277/6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277/2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277/7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277/8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trHeight w:val="83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128/2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128/1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228/2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228/1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227/5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227/7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227/9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226/4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226/6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226/5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Obręb 47 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29/2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30/1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30/3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30/4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31/1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31/2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32/1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32/2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38/2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38/6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38/7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40/2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135/1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135/2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136/1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136/2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Obręb 48 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92/1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92/2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101/2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101/1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191/2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191/1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193/2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193/1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190/2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190/4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190/3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194/3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194/6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194/5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208/2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208/1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209/2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209/1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210/2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210/1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211/2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211/1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212/2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212/1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213/2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213/1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214/2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214/1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215/2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215/1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216/2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216/1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374/2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374/1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C5D28">
        <w:trPr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620/1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EE2C45">
            <w:pPr>
              <w:widowControl w:val="0"/>
              <w:spacing w:before="20" w:line="360" w:lineRule="auto"/>
              <w:ind w:left="30" w:right="3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620/2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C5D28" w:rsidRDefault="002C5D28">
      <w:pPr>
        <w:tabs>
          <w:tab w:val="left" w:pos="426"/>
        </w:tabs>
        <w:snapToGrid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2C5D28" w:rsidRDefault="00EE2C45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Mapa z zatwierdzonymi podziałami nieruchomości stanowi </w:t>
      </w:r>
      <w:r>
        <w:rPr>
          <w:rFonts w:ascii="Calibri" w:hAnsi="Calibri"/>
          <w:bCs/>
          <w:sz w:val="24"/>
          <w:szCs w:val="24"/>
          <w:u w:val="single"/>
        </w:rPr>
        <w:t>załącznik nr 3</w:t>
      </w:r>
      <w:r>
        <w:rPr>
          <w:rFonts w:ascii="Calibri" w:hAnsi="Calibri"/>
          <w:bCs/>
          <w:sz w:val="24"/>
          <w:szCs w:val="24"/>
        </w:rPr>
        <w:t xml:space="preserve"> do niniejszej decyzji.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Określam nieruchomości </w:t>
      </w:r>
      <w:r>
        <w:rPr>
          <w:rFonts w:ascii="Calibri" w:hAnsi="Calibri"/>
          <w:b/>
          <w:bCs/>
          <w:kern w:val="0"/>
          <w:sz w:val="24"/>
          <w:szCs w:val="24"/>
          <w:lang w:eastAsia="ar-SA"/>
        </w:rPr>
        <w:t xml:space="preserve">tworzące istniejący pas drogowy drogi krajowej Nr 91 położone w całości w liniach </w:t>
      </w:r>
      <w:r>
        <w:rPr>
          <w:rFonts w:ascii="Calibri" w:hAnsi="Calibri"/>
          <w:b/>
          <w:bCs/>
          <w:kern w:val="0"/>
          <w:sz w:val="24"/>
          <w:szCs w:val="24"/>
          <w:lang w:eastAsia="ar-SA"/>
        </w:rPr>
        <w:t>rozgraniczających teren inwestycji, stanowiące własność Skarbu Państwa:</w:t>
      </w:r>
    </w:p>
    <w:p w:rsidR="002C5D28" w:rsidRDefault="00EE2C45">
      <w:pPr>
        <w:spacing w:line="360" w:lineRule="auto"/>
        <w:ind w:left="123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Obręb 46 Miasto Radomsko: </w:t>
      </w:r>
      <w:r>
        <w:rPr>
          <w:rFonts w:ascii="Calibri" w:hAnsi="Calibri" w:cs="Arial"/>
          <w:sz w:val="24"/>
          <w:szCs w:val="24"/>
        </w:rPr>
        <w:t>231/1, 231/2;</w:t>
      </w:r>
    </w:p>
    <w:p w:rsidR="002C5D28" w:rsidRDefault="00EE2C45">
      <w:pPr>
        <w:tabs>
          <w:tab w:val="left" w:pos="993"/>
        </w:tabs>
        <w:spacing w:line="360" w:lineRule="auto"/>
        <w:ind w:left="123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 xml:space="preserve">Obręb 48 Miasto Radomsko: </w:t>
      </w:r>
      <w:r>
        <w:rPr>
          <w:rFonts w:ascii="Calibri" w:hAnsi="Calibri" w:cs="Arial"/>
          <w:sz w:val="24"/>
          <w:szCs w:val="24"/>
        </w:rPr>
        <w:t>843.</w:t>
      </w:r>
    </w:p>
    <w:p w:rsidR="002C5D28" w:rsidRDefault="002C5D28">
      <w:pPr>
        <w:tabs>
          <w:tab w:val="left" w:pos="426"/>
        </w:tabs>
        <w:spacing w:line="360" w:lineRule="auto"/>
        <w:rPr>
          <w:rFonts w:ascii="Calibri" w:hAnsi="Calibri"/>
          <w:sz w:val="24"/>
          <w:szCs w:val="24"/>
        </w:rPr>
      </w:pP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Ustalam warunki  warunki dotyczące  budowy lub przebudowy sieci uzbrojenia terenu oraz </w:t>
      </w:r>
      <w:r>
        <w:rPr>
          <w:rFonts w:ascii="Calibri" w:hAnsi="Calibri" w:cs="Calibri"/>
          <w:b/>
          <w:bCs/>
          <w:kern w:val="0"/>
          <w:sz w:val="24"/>
          <w:szCs w:val="24"/>
          <w:lang w:eastAsia="ar-SA"/>
        </w:rPr>
        <w:t>innych dróg publicznych:</w:t>
      </w:r>
    </w:p>
    <w:p w:rsidR="002C5D28" w:rsidRDefault="00EE2C45">
      <w:pPr>
        <w:numPr>
          <w:ilvl w:val="0"/>
          <w:numId w:val="14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:lang w:eastAsia="ar-SA"/>
        </w:rPr>
        <w:t xml:space="preserve">określam obowiązek budowy lub przebudowy sieci uzbrojenia terenu oraz przebudowy innych dróg publicznych poza liniami rozgraniczającymi teren inwestycji, na działkach określonych poniżej w Tabeli 2, </w:t>
      </w:r>
    </w:p>
    <w:p w:rsidR="002C5D28" w:rsidRDefault="00EE2C45">
      <w:pPr>
        <w:numPr>
          <w:ilvl w:val="0"/>
          <w:numId w:val="14"/>
        </w:numPr>
        <w:tabs>
          <w:tab w:val="clear" w:pos="720"/>
          <w:tab w:val="left" w:pos="567"/>
        </w:tabs>
        <w:snapToGrid w:val="0"/>
        <w:spacing w:line="360" w:lineRule="auto"/>
        <w:ind w:left="567" w:hanging="567"/>
        <w:contextualSpacing/>
        <w:rPr>
          <w:rFonts w:ascii="Calibri" w:hAnsi="Calibri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  <w:lang w:eastAsia="ar-SA"/>
        </w:rPr>
        <w:t>dla realizacji obowiązku, o którym mowa w punkcie 5 podpunkt a) niniejszej decyzji, określam ograniczenia w korzystaniu z nieruchomości położonych poza liniami rozgraniczającymi teren inwestycji, oraz udzielam zezwolenia na budowę lub przebudowę sieci uzbr</w:t>
      </w:r>
      <w:r>
        <w:rPr>
          <w:rFonts w:ascii="Calibri" w:eastAsia="NSimSun" w:hAnsi="Calibri" w:cs="Calibri"/>
          <w:kern w:val="0"/>
          <w:sz w:val="24"/>
          <w:szCs w:val="24"/>
          <w:lang w:eastAsia="ar-SA"/>
        </w:rPr>
        <w:t xml:space="preserve">ojenia terenu oraz innych dróg </w:t>
      </w:r>
      <w:r>
        <w:rPr>
          <w:rFonts w:ascii="Calibri" w:eastAsia="NSimSun" w:hAnsi="Calibri" w:cs="Calibri"/>
          <w:kern w:val="0"/>
          <w:sz w:val="24"/>
          <w:szCs w:val="24"/>
          <w:lang w:eastAsia="ar-SA"/>
        </w:rPr>
        <w:lastRenderedPageBreak/>
        <w:t xml:space="preserve">publicznych, na rzecz Inwestora, zgodnie z poniższym wykazem (Tabela 2), </w:t>
      </w:r>
    </w:p>
    <w:p w:rsidR="002C5D28" w:rsidRDefault="00EE2C45">
      <w:pPr>
        <w:numPr>
          <w:ilvl w:val="0"/>
          <w:numId w:val="14"/>
        </w:numPr>
        <w:tabs>
          <w:tab w:val="clear" w:pos="720"/>
          <w:tab w:val="left" w:pos="567"/>
        </w:tabs>
        <w:snapToGrid w:val="0"/>
        <w:spacing w:line="360" w:lineRule="auto"/>
        <w:ind w:left="567" w:hanging="567"/>
        <w:contextualSpacing/>
        <w:rPr>
          <w:rFonts w:ascii="Calibri" w:hAnsi="Calibri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  <w:lang w:eastAsia="ar-SA"/>
        </w:rPr>
        <w:t>określam ograniczenia sposobu korzystania z nieruchomości na działkach zgodnie z poniższym wykazem, na których usytuowane są sieci infrastruktury techn</w:t>
      </w:r>
      <w:r>
        <w:rPr>
          <w:rFonts w:ascii="Calibri" w:eastAsia="NSimSun" w:hAnsi="Calibri" w:cs="Calibri"/>
          <w:kern w:val="0"/>
          <w:sz w:val="24"/>
          <w:szCs w:val="24"/>
          <w:lang w:eastAsia="ar-SA"/>
        </w:rPr>
        <w:t>icznej (Tabela 2) na rzecz każdoczesnego właściciela tych sieci – na potrzeby konserwacji i usuwania awarii sieci uzbrojenia terenu.</w:t>
      </w:r>
    </w:p>
    <w:p w:rsidR="002C5D28" w:rsidRDefault="00EE2C45">
      <w:pPr>
        <w:tabs>
          <w:tab w:val="left" w:pos="567"/>
        </w:tabs>
        <w:spacing w:before="170" w:after="170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eastAsia="ar-SA"/>
        </w:rPr>
        <w:tab/>
        <w:t>Tabela 2</w:t>
      </w:r>
    </w:p>
    <w:tbl>
      <w:tblPr>
        <w:tblW w:w="9018" w:type="dxa"/>
        <w:tblInd w:w="454" w:type="dxa"/>
        <w:tblLook w:val="0000" w:firstRow="0" w:lastRow="0" w:firstColumn="0" w:lastColumn="0" w:noHBand="0" w:noVBand="0"/>
      </w:tblPr>
      <w:tblGrid>
        <w:gridCol w:w="1221"/>
        <w:gridCol w:w="1194"/>
        <w:gridCol w:w="1353"/>
        <w:gridCol w:w="1714"/>
        <w:gridCol w:w="3536"/>
      </w:tblGrid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Nr działki/ nr działki przed podziałem</w:t>
            </w:r>
          </w:p>
          <w:p w:rsidR="002C5D28" w:rsidRDefault="002C5D28">
            <w:pPr>
              <w:spacing w:line="36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Nr działki po podziale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Powierzchnia terenu zajęta na cel przebudowy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[m2]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pacing w:line="36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Wykonywane roboty</w:t>
            </w:r>
          </w:p>
        </w:tc>
      </w:tr>
      <w:tr w:rsidR="002C5D28"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Obręb 46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57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drogi gminnej nr DG112658E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229/3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drogi gminnej nr DG112658E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227/3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227/7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226/4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226/5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224/2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225/7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145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225/9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Obręb 48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89/4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90/1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91/3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drogi gminnej nr DG112787E</w:t>
            </w:r>
          </w:p>
        </w:tc>
      </w:tr>
      <w:tr w:rsidR="002C5D28"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Obręb 47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drogi gminnej nr DG112787E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3/10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Obręb 48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92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92/2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Obręb 47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10/2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19/1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27/1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28/2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29/2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57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30/1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30/4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Przebudowa sieci </w:t>
            </w:r>
            <w:r>
              <w:rPr>
                <w:rFonts w:ascii="Calibri" w:hAnsi="Calibri" w:cs="Arial"/>
                <w:sz w:val="24"/>
                <w:szCs w:val="24"/>
              </w:rPr>
              <w:t>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40/2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44/1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51/3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27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Obręb 48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10/2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drogi gminnej nr DG112698E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191/1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193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193/1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194/3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194/5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energetycznej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216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216/1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teletechnicznej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217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sieci teletechnicznej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Przebudowa </w:t>
            </w:r>
            <w:r>
              <w:rPr>
                <w:rFonts w:ascii="Calibri" w:hAnsi="Calibri" w:cs="Arial"/>
                <w:sz w:val="24"/>
                <w:szCs w:val="24"/>
              </w:rPr>
              <w:t>drogi gminnej nr DG112716E</w:t>
            </w:r>
          </w:p>
        </w:tc>
      </w:tr>
      <w:tr w:rsidR="002C5D28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2C5D28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319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D28" w:rsidRDefault="00EE2C45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Przebudowa drogi gminnej nr DG112773E</w:t>
            </w:r>
          </w:p>
        </w:tc>
      </w:tr>
    </w:tbl>
    <w:p w:rsidR="002C5D28" w:rsidRDefault="00EE2C45">
      <w:pPr>
        <w:tabs>
          <w:tab w:val="left" w:pos="450"/>
        </w:tabs>
        <w:snapToGrid w:val="0"/>
        <w:spacing w:line="360" w:lineRule="auto"/>
        <w:ind w:left="1020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kern w:val="0"/>
          <w:sz w:val="24"/>
          <w:szCs w:val="24"/>
          <w:lang w:eastAsia="ar-SA"/>
        </w:rPr>
        <w:t>Działki nie podlegające podziałowi wytłuszczono</w:t>
      </w:r>
      <w:r>
        <w:rPr>
          <w:rFonts w:ascii="Calibri" w:hAnsi="Calibri" w:cs="Arial"/>
          <w:kern w:val="0"/>
          <w:sz w:val="24"/>
          <w:szCs w:val="24"/>
          <w:lang w:eastAsia="ar-SA"/>
        </w:rPr>
        <w:t>.</w:t>
      </w:r>
    </w:p>
    <w:p w:rsidR="002C5D28" w:rsidRDefault="00EE2C45">
      <w:pPr>
        <w:snapToGrid w:val="0"/>
        <w:spacing w:before="240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>
        <w:rPr>
          <w:rFonts w:ascii="Calibri" w:hAnsi="Calibri"/>
          <w:sz w:val="24"/>
          <w:szCs w:val="24"/>
        </w:rPr>
        <w:t>Granice terenu niezbędnego dla wykonania robót określonych w Tabeli 2 niniejszej decyzji, na nieruchomościach położonych poza liniami rozgraniczającymi teren inwestycji, oznaczone zostały na projekcie zagospodarowania terenu i na mapie z proponowanym przeb</w:t>
      </w:r>
      <w:r>
        <w:rPr>
          <w:rFonts w:ascii="Calibri" w:hAnsi="Calibri"/>
          <w:sz w:val="24"/>
          <w:szCs w:val="24"/>
        </w:rPr>
        <w:t xml:space="preserve">iegiem drogi, z zaznaczeniem terenu niezbędnego dla obiektów budowlanych oraz istniejące uzbrojenie terenu, stanowiącej załącznik do decyzji o zezwoleniu na realizację przedmiotowej inwestycji drogowej. </w:t>
      </w:r>
    </w:p>
    <w:p w:rsidR="002C5D28" w:rsidRDefault="00EE2C45">
      <w:pPr>
        <w:snapToGrid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C00000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Zgodnie z art. 124 ustawy z dnia 21 sierpnia 1997 r. o gospodarce nieruchomościami (t.j. Dz. U. z 2023 r. poz. 344): </w:t>
      </w:r>
    </w:p>
    <w:p w:rsidR="002C5D28" w:rsidRDefault="00EE2C45">
      <w:pPr>
        <w:pStyle w:val="Akapitzlist"/>
        <w:numPr>
          <w:ilvl w:val="0"/>
          <w:numId w:val="12"/>
        </w:numPr>
        <w:snapToGrid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>Inwestor – Generalna Dyrekcja Dróg Krajowych i Autostrad – jest zobowiązany do przywrócenia nieruchomości do stanu poprzedniego, niezwłocz</w:t>
      </w:r>
      <w:r>
        <w:rPr>
          <w:rFonts w:ascii="Calibri" w:hAnsi="Calibri"/>
        </w:rPr>
        <w:t xml:space="preserve">nie po dokonaniu budowy sieci uzbrojenia terenu. Jeżeli przywrócenie nieruchomości do stanu </w:t>
      </w:r>
      <w:r>
        <w:rPr>
          <w:rFonts w:ascii="Calibri" w:hAnsi="Calibri"/>
        </w:rPr>
        <w:lastRenderedPageBreak/>
        <w:t>poprzedniego jest niemożliwe albo powoduje nadmierne trudności lub koszty, właścicielowi lub użytkownikowi wieczystemu nieruchomości przysługuje odszkodowanie. Odsz</w:t>
      </w:r>
      <w:r>
        <w:rPr>
          <w:rFonts w:ascii="Calibri" w:hAnsi="Calibri"/>
        </w:rPr>
        <w:t xml:space="preserve">kodowanie powinno odpowiadać wartości poniesionych szkód. Jeżeli wskutek budowy sieci uzbrojenia terenu zmniejszy się wartość nieruchomości, odszkodowanie powiększa się o kwotę odpowiadającą temu zmniejszeniu. </w:t>
      </w:r>
    </w:p>
    <w:p w:rsidR="002C5D28" w:rsidRDefault="00EE2C45">
      <w:pPr>
        <w:pStyle w:val="Tekstpodstawowywcity31"/>
        <w:numPr>
          <w:ilvl w:val="0"/>
          <w:numId w:val="12"/>
        </w:numPr>
        <w:snapToGrid w:val="0"/>
        <w:spacing w:line="360" w:lineRule="auto"/>
        <w:rPr>
          <w:rFonts w:ascii="Calibri" w:hAnsi="Calibri"/>
          <w:szCs w:val="24"/>
        </w:rPr>
      </w:pPr>
      <w:r>
        <w:rPr>
          <w:rFonts w:ascii="Calibri" w:hAnsi="Calibri" w:cs="Times New Roman"/>
          <w:szCs w:val="24"/>
        </w:rPr>
        <w:t>Jeżeli budowa sieci uzbrojenia terenu uniemoż</w:t>
      </w:r>
      <w:r>
        <w:rPr>
          <w:rFonts w:ascii="Calibri" w:hAnsi="Calibri" w:cs="Times New Roman"/>
          <w:szCs w:val="24"/>
        </w:rPr>
        <w:t>liwia właścicielowi lub użytkownikowi wieczystemu dalsze prawidłowe korzystanie z nieruchomości w sposób dotychczasowy albo w sposób zgodny z jej dotychczasowym przeznaczeniem, właściciel lub użytkownik wieczysty może żądać, aby Inwestor nabył od niego na </w:t>
      </w:r>
      <w:r>
        <w:rPr>
          <w:rFonts w:ascii="Calibri" w:hAnsi="Calibri" w:cs="Times New Roman"/>
          <w:szCs w:val="24"/>
        </w:rPr>
        <w:t xml:space="preserve">rzecz Województwa </w:t>
      </w:r>
      <w:r>
        <w:rPr>
          <w:rFonts w:ascii="Calibri" w:hAnsi="Calibri" w:cs="Times New Roman"/>
          <w:szCs w:val="24"/>
        </w:rPr>
        <w:lastRenderedPageBreak/>
        <w:t xml:space="preserve">Łódzkiego, w drodze umowy, własność albo użytkowanie wieczyste nieruchomości. </w:t>
      </w:r>
    </w:p>
    <w:p w:rsidR="002C5D28" w:rsidRDefault="00EE2C45">
      <w:pPr>
        <w:pStyle w:val="Tekstpodstawowywcity31"/>
        <w:numPr>
          <w:ilvl w:val="0"/>
          <w:numId w:val="12"/>
        </w:numPr>
        <w:snapToGrid w:val="0"/>
        <w:spacing w:line="360" w:lineRule="auto"/>
        <w:rPr>
          <w:rFonts w:ascii="Calibri" w:hAnsi="Calibri"/>
          <w:szCs w:val="24"/>
        </w:rPr>
      </w:pPr>
      <w:r>
        <w:rPr>
          <w:rFonts w:ascii="Calibri" w:hAnsi="Calibri" w:cs="Times New Roman"/>
          <w:szCs w:val="24"/>
        </w:rPr>
        <w:t>Właściciel lub użytkownik wieczysty nieruchomości jest obowiązany udostępnić nieruchomość w celu wykonania robót budowanych związanych z budową sieci uzbrojeni</w:t>
      </w:r>
      <w:r>
        <w:rPr>
          <w:rFonts w:ascii="Calibri" w:hAnsi="Calibri" w:cs="Times New Roman"/>
          <w:szCs w:val="24"/>
        </w:rPr>
        <w:t xml:space="preserve">a terenu, a także wykonania czynności związanych z konserwacją oraz usuwaniem awarii sieci uzbrojenia terenu. Obowiązek udostępnienia nieruchomości podlega egzekucji administracyjnej. </w:t>
      </w:r>
    </w:p>
    <w:p w:rsidR="002C5D28" w:rsidRDefault="00EE2C45">
      <w:pPr>
        <w:pStyle w:val="Tekstpodstawowywcity31"/>
        <w:numPr>
          <w:ilvl w:val="0"/>
          <w:numId w:val="12"/>
        </w:numPr>
        <w:snapToGrid w:val="0"/>
        <w:spacing w:line="360" w:lineRule="auto"/>
        <w:rPr>
          <w:rFonts w:ascii="Calibri" w:hAnsi="Calibri"/>
          <w:szCs w:val="24"/>
        </w:rPr>
      </w:pPr>
      <w:r>
        <w:rPr>
          <w:rFonts w:ascii="Calibri" w:hAnsi="Calibri" w:cs="Times New Roman"/>
          <w:szCs w:val="24"/>
        </w:rPr>
        <w:t>Ostateczna decyzja o zezwoleniu na realizację inwestycji drogowej stano</w:t>
      </w:r>
      <w:r>
        <w:rPr>
          <w:rFonts w:ascii="Calibri" w:hAnsi="Calibri" w:cs="Times New Roman"/>
          <w:szCs w:val="24"/>
        </w:rPr>
        <w:t xml:space="preserve">wi podstawę do dokonania wpisu w księdze wieczystej. </w:t>
      </w:r>
    </w:p>
    <w:p w:rsidR="002C5D28" w:rsidRDefault="00EE2C45">
      <w:pPr>
        <w:tabs>
          <w:tab w:val="left" w:pos="567"/>
        </w:tabs>
        <w:snapToGrid w:val="0"/>
        <w:spacing w:before="240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:lang w:eastAsia="ar-SA"/>
        </w:rPr>
        <w:t xml:space="preserve">Odszkodowanie o którym mowa wyżej, ustala Wojewoda Łódzki w odrębnej decyzji. </w:t>
      </w:r>
    </w:p>
    <w:p w:rsidR="002C5D28" w:rsidRDefault="002C5D28">
      <w:pPr>
        <w:tabs>
          <w:tab w:val="left" w:pos="567"/>
        </w:tabs>
        <w:snapToGrid w:val="0"/>
        <w:spacing w:before="240" w:line="360" w:lineRule="auto"/>
        <w:ind w:left="567" w:hanging="567"/>
        <w:rPr>
          <w:rFonts w:ascii="Calibri" w:hAnsi="Calibri" w:cs="Calibri"/>
          <w:kern w:val="0"/>
          <w:sz w:val="24"/>
          <w:szCs w:val="24"/>
          <w:lang w:eastAsia="ar-SA"/>
        </w:rPr>
      </w:pP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Określam szczególne warunki zabezpieczenia terenu budowy i prowadzenia robót budowlanych:</w:t>
      </w:r>
    </w:p>
    <w:p w:rsidR="002C5D28" w:rsidRDefault="00EE2C45">
      <w:pPr>
        <w:numPr>
          <w:ilvl w:val="0"/>
          <w:numId w:val="4"/>
        </w:numPr>
        <w:spacing w:line="360" w:lineRule="auto"/>
        <w:ind w:left="567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budowę należy prowadzić zgodnie </w:t>
      </w:r>
      <w:r>
        <w:rPr>
          <w:rFonts w:ascii="Calibri" w:hAnsi="Calibri"/>
          <w:sz w:val="24"/>
          <w:szCs w:val="24"/>
        </w:rPr>
        <w:t>z zatwierdzonym projektem budowlanym, obowiązującymi przepisami oraz sztuką budowlaną;</w:t>
      </w:r>
    </w:p>
    <w:p w:rsidR="002C5D28" w:rsidRDefault="00EE2C45">
      <w:pPr>
        <w:numPr>
          <w:ilvl w:val="0"/>
          <w:numId w:val="4"/>
        </w:numPr>
        <w:spacing w:line="360" w:lineRule="auto"/>
        <w:ind w:left="567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należy spełnić wymagania określone w uzgodnieniach, opiniach  branżowych, postanowieniach i decyzjach wynikających z przepisów szczególnych;</w:t>
      </w:r>
    </w:p>
    <w:p w:rsidR="002C5D28" w:rsidRDefault="00EE2C45">
      <w:pPr>
        <w:numPr>
          <w:ilvl w:val="0"/>
          <w:numId w:val="4"/>
        </w:numPr>
        <w:tabs>
          <w:tab w:val="left" w:pos="567"/>
        </w:tabs>
        <w:spacing w:line="360" w:lineRule="auto"/>
        <w:ind w:left="567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budowę należy prowadzić prze</w:t>
      </w:r>
      <w:r>
        <w:rPr>
          <w:rFonts w:ascii="Calibri" w:hAnsi="Calibri"/>
          <w:sz w:val="24"/>
          <w:szCs w:val="24"/>
        </w:rPr>
        <w:t>strzegając obowiązujących przepisów  dotyczących bezpieczeństwa i higieny pracy;</w:t>
      </w:r>
    </w:p>
    <w:p w:rsidR="002C5D28" w:rsidRDefault="00EE2C45">
      <w:pPr>
        <w:numPr>
          <w:ilvl w:val="0"/>
          <w:numId w:val="4"/>
        </w:numPr>
        <w:tabs>
          <w:tab w:val="left" w:pos="993"/>
        </w:tabs>
        <w:spacing w:line="360" w:lineRule="auto"/>
        <w:ind w:left="993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kierownik budowy jest obowiązany prowadzić dziennik budowy;</w:t>
      </w:r>
    </w:p>
    <w:p w:rsidR="002C5D28" w:rsidRDefault="00EE2C45">
      <w:pPr>
        <w:numPr>
          <w:ilvl w:val="0"/>
          <w:numId w:val="4"/>
        </w:numPr>
        <w:tabs>
          <w:tab w:val="left" w:pos="851"/>
        </w:tabs>
        <w:spacing w:line="360" w:lineRule="auto"/>
        <w:ind w:left="567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istotne odstąpienie od zatwierdzonego projektu budowlanego lub innych warunków decyzji o zezwoleniu na realizację i</w:t>
      </w:r>
      <w:r>
        <w:rPr>
          <w:rFonts w:ascii="Calibri" w:hAnsi="Calibri"/>
          <w:sz w:val="24"/>
          <w:szCs w:val="24"/>
        </w:rPr>
        <w:t>nwestycji drogowej jest dopuszczalne jedynie po uzyskaniu decyzji o zmianie decyzji o zezwoleniu na realizację inwestycji drogowej.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before="283" w:after="283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Określam </w:t>
      </w:r>
      <w:r>
        <w:rPr>
          <w:rFonts w:ascii="Calibri" w:eastAsia="NSimSun" w:hAnsi="Calibri"/>
          <w:b/>
          <w:bCs/>
          <w:sz w:val="24"/>
          <w:szCs w:val="24"/>
        </w:rPr>
        <w:t xml:space="preserve">szczegółowe wymagania dotyczące nadzoru na budowie. </w:t>
      </w:r>
    </w:p>
    <w:p w:rsidR="002C5D28" w:rsidRDefault="00EE2C45">
      <w:pPr>
        <w:tabs>
          <w:tab w:val="left" w:pos="567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>Na podstawie § 2 ust. 1 pkt 15 oraz § 4 rozporządzenia Ministr</w:t>
      </w:r>
      <w:r>
        <w:rPr>
          <w:rFonts w:ascii="Calibri" w:eastAsia="NSimSun" w:hAnsi="Calibri"/>
          <w:sz w:val="24"/>
          <w:szCs w:val="24"/>
        </w:rPr>
        <w:t xml:space="preserve">a Infrastruktury z dnia 19 listopada 2001 r. w sprawie rodzajów obiektów budowlanych, przy których realizacji jest wymagane ustanowienie inspektora nadzoru inwestorskiego (Dz.U. z 2001 r. Nr 138, poz. 1554) – nakładam obowiązek ustanowienia </w:t>
      </w:r>
      <w:r>
        <w:rPr>
          <w:rFonts w:ascii="Calibri" w:eastAsia="NSimSun" w:hAnsi="Calibri"/>
          <w:sz w:val="24"/>
          <w:szCs w:val="24"/>
        </w:rPr>
        <w:lastRenderedPageBreak/>
        <w:t>inspektora nadz</w:t>
      </w:r>
      <w:r>
        <w:rPr>
          <w:rFonts w:ascii="Calibri" w:eastAsia="NSimSun" w:hAnsi="Calibri"/>
          <w:sz w:val="24"/>
          <w:szCs w:val="24"/>
        </w:rPr>
        <w:t xml:space="preserve">oru inwestorskiego w specjalności inżynieryjnej drogowej. 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before="283" w:after="283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Przed przystąpieniem do użytkowania inwestor jest zobowiązany </w:t>
      </w:r>
      <w:r>
        <w:rPr>
          <w:rFonts w:ascii="Calibri" w:hAnsi="Calibri"/>
          <w:color w:val="000000"/>
          <w:sz w:val="24"/>
          <w:szCs w:val="24"/>
        </w:rPr>
        <w:t>zawiadomić właściwy organ nadzoru budowlanego o zakończeniu budowy co najmniej 14 dni przed zamierzonym terminem przystąpienia do użytk</w:t>
      </w:r>
      <w:r>
        <w:rPr>
          <w:rFonts w:ascii="Calibri" w:hAnsi="Calibri"/>
          <w:color w:val="000000"/>
          <w:sz w:val="24"/>
          <w:szCs w:val="24"/>
        </w:rPr>
        <w:t>owania.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Określam wymagania dotyczące powiązania drogi z innymi drogami publicznymi:</w:t>
      </w:r>
    </w:p>
    <w:p w:rsidR="002C5D28" w:rsidRDefault="00EE2C45">
      <w:pPr>
        <w:pStyle w:val="Akapitzlist"/>
        <w:tabs>
          <w:tab w:val="left" w:pos="567"/>
        </w:tabs>
        <w:snapToGrid w:val="0"/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  <w:bCs/>
        </w:rPr>
        <w:t>Na odcinku objętym zakresem inwestycji droga krajowa Nr 91 krzyżuje się z następującymi drogami publicznymi:</w:t>
      </w:r>
    </w:p>
    <w:p w:rsidR="002C5D28" w:rsidRDefault="00EE2C45">
      <w:pPr>
        <w:pStyle w:val="Akapitzlist"/>
        <w:numPr>
          <w:ilvl w:val="0"/>
          <w:numId w:val="15"/>
        </w:numPr>
        <w:tabs>
          <w:tab w:val="clear" w:pos="720"/>
          <w:tab w:val="left" w:pos="567"/>
        </w:tabs>
        <w:snapToGrid w:val="0"/>
        <w:spacing w:line="360" w:lineRule="auto"/>
        <w:ind w:left="708" w:firstLine="0"/>
        <w:rPr>
          <w:rFonts w:ascii="Calibri" w:hAnsi="Calibri"/>
        </w:rPr>
      </w:pPr>
      <w:r>
        <w:rPr>
          <w:rFonts w:ascii="Calibri" w:hAnsi="Calibri"/>
          <w:bCs/>
        </w:rPr>
        <w:t>w km 57+222.34 – lewa strona – z drogą gminną Nr DG 112658E,</w:t>
      </w:r>
    </w:p>
    <w:p w:rsidR="002C5D28" w:rsidRDefault="00EE2C45">
      <w:pPr>
        <w:pStyle w:val="Akapitzlist"/>
        <w:numPr>
          <w:ilvl w:val="0"/>
          <w:numId w:val="15"/>
        </w:numPr>
        <w:tabs>
          <w:tab w:val="clear" w:pos="720"/>
          <w:tab w:val="left" w:pos="567"/>
        </w:tabs>
        <w:snapToGrid w:val="0"/>
        <w:spacing w:line="360" w:lineRule="auto"/>
        <w:ind w:left="708" w:firstLine="0"/>
        <w:rPr>
          <w:rFonts w:ascii="Calibri" w:hAnsi="Calibri"/>
        </w:rPr>
      </w:pPr>
      <w:r>
        <w:rPr>
          <w:rFonts w:ascii="Calibri" w:hAnsi="Calibri"/>
          <w:bCs/>
        </w:rPr>
        <w:t xml:space="preserve">w </w:t>
      </w:r>
      <w:r>
        <w:rPr>
          <w:rFonts w:ascii="Calibri" w:hAnsi="Calibri"/>
          <w:bCs/>
        </w:rPr>
        <w:t xml:space="preserve">km 57+231.23 – strona prawa – z drogą gminną Nr DG </w:t>
      </w:r>
      <w:r>
        <w:rPr>
          <w:rFonts w:ascii="Calibri" w:hAnsi="Calibri"/>
          <w:bCs/>
        </w:rPr>
        <w:lastRenderedPageBreak/>
        <w:t>112658E,</w:t>
      </w:r>
    </w:p>
    <w:p w:rsidR="002C5D28" w:rsidRDefault="00EE2C45">
      <w:pPr>
        <w:pStyle w:val="Akapitzlist"/>
        <w:numPr>
          <w:ilvl w:val="0"/>
          <w:numId w:val="15"/>
        </w:numPr>
        <w:tabs>
          <w:tab w:val="clear" w:pos="720"/>
          <w:tab w:val="left" w:pos="567"/>
        </w:tabs>
        <w:snapToGrid w:val="0"/>
        <w:spacing w:line="360" w:lineRule="auto"/>
        <w:ind w:left="708" w:firstLine="0"/>
        <w:rPr>
          <w:rFonts w:ascii="Calibri" w:hAnsi="Calibri"/>
        </w:rPr>
      </w:pPr>
      <w:r>
        <w:rPr>
          <w:rFonts w:ascii="Calibri" w:hAnsi="Calibri"/>
          <w:bCs/>
        </w:rPr>
        <w:t>w km 57+459.22 – lewa strona – z drogą gminną Nr DG 112787E,</w:t>
      </w:r>
    </w:p>
    <w:p w:rsidR="002C5D28" w:rsidRDefault="00EE2C45">
      <w:pPr>
        <w:pStyle w:val="Akapitzlist"/>
        <w:numPr>
          <w:ilvl w:val="0"/>
          <w:numId w:val="15"/>
        </w:numPr>
        <w:tabs>
          <w:tab w:val="clear" w:pos="720"/>
          <w:tab w:val="left" w:pos="567"/>
        </w:tabs>
        <w:snapToGrid w:val="0"/>
        <w:spacing w:line="360" w:lineRule="auto"/>
        <w:ind w:left="708" w:firstLine="0"/>
        <w:rPr>
          <w:rFonts w:ascii="Calibri" w:hAnsi="Calibri"/>
        </w:rPr>
      </w:pPr>
      <w:r>
        <w:rPr>
          <w:rFonts w:ascii="Calibri" w:hAnsi="Calibri"/>
          <w:bCs/>
        </w:rPr>
        <w:t>w km 57+465.09 – prawa strona – z drogą gminną Nr DG 112787E,</w:t>
      </w:r>
    </w:p>
    <w:p w:rsidR="002C5D28" w:rsidRDefault="00EE2C45">
      <w:pPr>
        <w:pStyle w:val="Akapitzlist"/>
        <w:numPr>
          <w:ilvl w:val="0"/>
          <w:numId w:val="15"/>
        </w:numPr>
        <w:tabs>
          <w:tab w:val="clear" w:pos="720"/>
          <w:tab w:val="left" w:pos="567"/>
        </w:tabs>
        <w:snapToGrid w:val="0"/>
        <w:spacing w:line="360" w:lineRule="auto"/>
        <w:ind w:left="708" w:firstLine="0"/>
        <w:rPr>
          <w:rFonts w:ascii="Calibri" w:hAnsi="Calibri"/>
        </w:rPr>
      </w:pPr>
      <w:r>
        <w:rPr>
          <w:rFonts w:ascii="Calibri" w:hAnsi="Calibri"/>
          <w:bCs/>
        </w:rPr>
        <w:t>w km 57+851.08 – prawa strona – z drogą gminną Nr DG 112698E,</w:t>
      </w:r>
    </w:p>
    <w:p w:rsidR="002C5D28" w:rsidRDefault="00EE2C45">
      <w:pPr>
        <w:pStyle w:val="Akapitzlist"/>
        <w:numPr>
          <w:ilvl w:val="0"/>
          <w:numId w:val="15"/>
        </w:numPr>
        <w:tabs>
          <w:tab w:val="clear" w:pos="720"/>
          <w:tab w:val="left" w:pos="567"/>
        </w:tabs>
        <w:snapToGrid w:val="0"/>
        <w:spacing w:line="360" w:lineRule="auto"/>
        <w:ind w:left="708" w:firstLine="0"/>
        <w:rPr>
          <w:rFonts w:ascii="Calibri" w:hAnsi="Calibri"/>
        </w:rPr>
      </w:pPr>
      <w:r>
        <w:rPr>
          <w:rFonts w:ascii="Calibri" w:hAnsi="Calibri"/>
          <w:bCs/>
        </w:rPr>
        <w:t>w km 58+308</w:t>
      </w:r>
      <w:r>
        <w:rPr>
          <w:rFonts w:ascii="Calibri" w:hAnsi="Calibri"/>
          <w:bCs/>
        </w:rPr>
        <w:t xml:space="preserve">.43 – prawa strona – z drogą gminną Nr DG 112716E, </w:t>
      </w:r>
    </w:p>
    <w:p w:rsidR="002C5D28" w:rsidRDefault="00EE2C45">
      <w:pPr>
        <w:pStyle w:val="Akapitzlist"/>
        <w:numPr>
          <w:ilvl w:val="0"/>
          <w:numId w:val="15"/>
        </w:numPr>
        <w:tabs>
          <w:tab w:val="clear" w:pos="720"/>
          <w:tab w:val="left" w:pos="567"/>
        </w:tabs>
        <w:snapToGrid w:val="0"/>
        <w:spacing w:line="360" w:lineRule="auto"/>
        <w:ind w:left="708" w:firstLine="0"/>
        <w:rPr>
          <w:rFonts w:ascii="Calibri" w:hAnsi="Calibri"/>
        </w:rPr>
      </w:pPr>
      <w:r>
        <w:rPr>
          <w:rFonts w:ascii="Calibri" w:hAnsi="Calibri"/>
          <w:bCs/>
        </w:rPr>
        <w:t>w km 58+472.31 – prawa strona – z drogą gminną Nr DG 112773E.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before="283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Określam warunki wynikające z potrzeb ochrony środowiska, ochrony zabytków i dóbr kultury współczesnej oraz potrzeb obronności państwa:</w:t>
      </w:r>
    </w:p>
    <w:p w:rsidR="002C5D28" w:rsidRDefault="00EE2C45">
      <w:pPr>
        <w:numPr>
          <w:ilvl w:val="0"/>
          <w:numId w:val="5"/>
        </w:numPr>
        <w:tabs>
          <w:tab w:val="left" w:pos="1000"/>
        </w:tabs>
        <w:spacing w:line="360" w:lineRule="auto"/>
        <w:ind w:left="1000" w:hanging="40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warunk</w:t>
      </w:r>
      <w:r>
        <w:rPr>
          <w:rFonts w:ascii="Calibri" w:hAnsi="Calibri"/>
          <w:b/>
          <w:bCs/>
          <w:sz w:val="24"/>
          <w:szCs w:val="24"/>
        </w:rPr>
        <w:t xml:space="preserve">i wynikające z potrzeb ochrony środowiska: </w:t>
      </w:r>
    </w:p>
    <w:p w:rsidR="002C5D28" w:rsidRDefault="00EE2C45">
      <w:pPr>
        <w:tabs>
          <w:tab w:val="left" w:pos="1000"/>
        </w:tabs>
        <w:spacing w:line="360" w:lineRule="auto"/>
        <w:ind w:left="99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toku realizacji inwestycji należy zachować warunki określone w ustawie  Prawo ochrony środowiska z dnia 27 kwietnia 2001 r. (t.j. Dz. U. 2022 r. poz. 2556, ze zm.);</w:t>
      </w:r>
    </w:p>
    <w:p w:rsidR="002C5D28" w:rsidRDefault="00EE2C45">
      <w:pPr>
        <w:numPr>
          <w:ilvl w:val="0"/>
          <w:numId w:val="5"/>
        </w:numPr>
        <w:tabs>
          <w:tab w:val="left" w:pos="1000"/>
        </w:tabs>
        <w:spacing w:line="360" w:lineRule="auto"/>
        <w:ind w:left="1000" w:hanging="40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warunki wynikające z potrzeb ochrony zabytków</w:t>
      </w:r>
      <w:r>
        <w:rPr>
          <w:rFonts w:ascii="Calibri" w:hAnsi="Calibri"/>
          <w:b/>
          <w:bCs/>
          <w:sz w:val="24"/>
          <w:szCs w:val="24"/>
        </w:rPr>
        <w:t xml:space="preserve"> i dóbr kultury współczesnej:</w:t>
      </w:r>
    </w:p>
    <w:p w:rsidR="002C5D28" w:rsidRDefault="00EE2C45">
      <w:pPr>
        <w:tabs>
          <w:tab w:val="left" w:pos="1440"/>
        </w:tabs>
        <w:snapToGrid w:val="0"/>
        <w:spacing w:line="360" w:lineRule="auto"/>
        <w:ind w:left="1020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>Prace budowlane należy prowadzić zgodnie z zaleceniami Łódzkiego Wojewódzkiego Konserwatora Zabytków, zawartymi w opinii z dnia 13.02.2023 r. znak: WUOZ-ZA.5152.61.2023.RRM.</w:t>
      </w:r>
    </w:p>
    <w:p w:rsidR="002C5D28" w:rsidRDefault="00EE2C45">
      <w:pPr>
        <w:tabs>
          <w:tab w:val="left" w:pos="1440"/>
        </w:tabs>
        <w:spacing w:line="360" w:lineRule="auto"/>
        <w:ind w:left="10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toku realizacji inwestycji należy zachować warunki</w:t>
      </w:r>
      <w:r>
        <w:rPr>
          <w:rFonts w:ascii="Calibri" w:hAnsi="Calibri"/>
          <w:sz w:val="24"/>
          <w:szCs w:val="24"/>
        </w:rPr>
        <w:t xml:space="preserve"> określone w ustawie z dnia 23 lipca 2003 r. o ochronie zabytków i opiece nad zabytkami (t.j. Dz. U. 2022 r. poz. 840 ze zm.), a w szczególności, w przypadku odkrycia podczas </w:t>
      </w:r>
      <w:r>
        <w:rPr>
          <w:rFonts w:ascii="Calibri" w:hAnsi="Calibri"/>
          <w:sz w:val="24"/>
          <w:szCs w:val="24"/>
        </w:rPr>
        <w:lastRenderedPageBreak/>
        <w:t>prowadzenia robót budowlanych lub ziemnych, przedmiotu, co do którego istnieje pr</w:t>
      </w:r>
      <w:r>
        <w:rPr>
          <w:rFonts w:ascii="Calibri" w:hAnsi="Calibri"/>
          <w:sz w:val="24"/>
          <w:szCs w:val="24"/>
        </w:rPr>
        <w:t>zypuszczenie, iż jest on zabytkiem, należy:</w:t>
      </w:r>
    </w:p>
    <w:p w:rsidR="002C5D28" w:rsidRDefault="00EE2C45">
      <w:pPr>
        <w:numPr>
          <w:ilvl w:val="2"/>
          <w:numId w:val="6"/>
        </w:numPr>
        <w:tabs>
          <w:tab w:val="left" w:pos="1440"/>
        </w:tabs>
        <w:spacing w:line="360" w:lineRule="auto"/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wstrzymać wszelkie roboty mogące uszkodzić lub zniszczyć odkryty przedmiot;</w:t>
      </w:r>
    </w:p>
    <w:p w:rsidR="002C5D28" w:rsidRDefault="00EE2C45">
      <w:pPr>
        <w:numPr>
          <w:ilvl w:val="2"/>
          <w:numId w:val="6"/>
        </w:numPr>
        <w:tabs>
          <w:tab w:val="left" w:pos="1440"/>
        </w:tabs>
        <w:spacing w:line="360" w:lineRule="auto"/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zabezpieczyć, przy użyciu dostępnych środków, ten przedmiot i miejsce jego odkrycia;</w:t>
      </w:r>
    </w:p>
    <w:p w:rsidR="002C5D28" w:rsidRDefault="00EE2C45">
      <w:pPr>
        <w:numPr>
          <w:ilvl w:val="2"/>
          <w:numId w:val="6"/>
        </w:numPr>
        <w:tabs>
          <w:tab w:val="left" w:pos="1440"/>
        </w:tabs>
        <w:spacing w:line="360" w:lineRule="auto"/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niezwłocznie zawiadomić o tym właściwego wojewódzki</w:t>
      </w:r>
      <w:r>
        <w:rPr>
          <w:rFonts w:ascii="Calibri" w:hAnsi="Calibri"/>
          <w:sz w:val="24"/>
          <w:szCs w:val="24"/>
        </w:rPr>
        <w:t>ego konserwatora zabytków, a jeśli nie jest to możliwe, właściwego wójta (burmistrza, prezydenta miasta);</w:t>
      </w:r>
    </w:p>
    <w:p w:rsidR="002C5D28" w:rsidRDefault="00EE2C45">
      <w:pPr>
        <w:numPr>
          <w:ilvl w:val="0"/>
          <w:numId w:val="5"/>
        </w:numPr>
        <w:tabs>
          <w:tab w:val="left" w:pos="1000"/>
        </w:tabs>
        <w:spacing w:before="283" w:line="360" w:lineRule="auto"/>
        <w:ind w:left="1000" w:hanging="40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warunki wynikające z potrzeb obronności państwa:</w:t>
      </w:r>
    </w:p>
    <w:p w:rsidR="002C5D28" w:rsidRDefault="00EE2C45">
      <w:pPr>
        <w:tabs>
          <w:tab w:val="left" w:pos="1440"/>
        </w:tabs>
        <w:spacing w:line="360" w:lineRule="auto"/>
        <w:ind w:left="10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Realizowana inwestycja powinna spełniać warunki techniczne i funkcjonalne w zakresie przygotowania dr</w:t>
      </w:r>
      <w:r>
        <w:rPr>
          <w:rFonts w:ascii="Calibri" w:hAnsi="Calibri"/>
          <w:sz w:val="24"/>
          <w:szCs w:val="24"/>
        </w:rPr>
        <w:t>óg na potrzeby obronności państwa.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before="283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Określam warunki dotyczące gospodarowania odpadami:</w:t>
      </w:r>
    </w:p>
    <w:p w:rsidR="002C5D28" w:rsidRDefault="00EE2C45">
      <w:pPr>
        <w:spacing w:line="360" w:lineRule="auto"/>
        <w:ind w:left="6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 odpadami powstającymi na etapie realizacji inwestycji należy postępować zgodnie z ustawą z dnia 27 kwietnia 2001 r. o odpadach (t.j. Dz. U. 2022 r. poz. 699, ze zm.). </w:t>
      </w:r>
      <w:r>
        <w:rPr>
          <w:rFonts w:ascii="Calibri" w:hAnsi="Calibri"/>
          <w:sz w:val="24"/>
          <w:szCs w:val="24"/>
        </w:rPr>
        <w:t xml:space="preserve">Powstałe odpady należy gromadzić selektywnie, w warunkach uniemożliwiających szkodliwe oddziaływanie na środowisko i zdrowie ludzi, a następnie przekazać je podmiotowi posiadającemu stosowne zezwolenia na prowadzenie działalności w zakresie gospodarowania </w:t>
      </w:r>
      <w:r>
        <w:rPr>
          <w:rFonts w:ascii="Calibri" w:hAnsi="Calibri"/>
          <w:sz w:val="24"/>
          <w:szCs w:val="24"/>
        </w:rPr>
        <w:t>odpadami.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before="283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Określam wymagania dotyczące ochrony uzasadnionych interesów osób trzecich:</w:t>
      </w:r>
    </w:p>
    <w:p w:rsidR="002C5D28" w:rsidRDefault="00EE2C45">
      <w:pPr>
        <w:tabs>
          <w:tab w:val="left" w:pos="1080"/>
        </w:tabs>
        <w:spacing w:line="360" w:lineRule="auto"/>
        <w:ind w:left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toku realizacji inwestycji należy uwzględnić wszelkie warunki i normy wynikające z obowiązującego Prawa budowlanego, ze szczególnym uwzględnieniem art. 5 ustawy z dnia </w:t>
      </w:r>
      <w:r>
        <w:rPr>
          <w:rFonts w:ascii="Calibri" w:hAnsi="Calibri"/>
          <w:sz w:val="24"/>
          <w:szCs w:val="24"/>
        </w:rPr>
        <w:t>7 lipca 1994 r. - Prawo budowlane, a zwłaszcza zapewniające:</w:t>
      </w:r>
    </w:p>
    <w:p w:rsidR="002C5D28" w:rsidRDefault="00EE2C45">
      <w:pPr>
        <w:numPr>
          <w:ilvl w:val="2"/>
          <w:numId w:val="6"/>
        </w:numPr>
        <w:tabs>
          <w:tab w:val="left" w:pos="993"/>
        </w:tabs>
        <w:spacing w:line="360" w:lineRule="auto"/>
        <w:ind w:left="993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dostęp do drogi publicznej,</w:t>
      </w:r>
    </w:p>
    <w:p w:rsidR="002C5D28" w:rsidRDefault="00EE2C45">
      <w:pPr>
        <w:numPr>
          <w:ilvl w:val="2"/>
          <w:numId w:val="6"/>
        </w:numPr>
        <w:tabs>
          <w:tab w:val="left" w:pos="993"/>
        </w:tabs>
        <w:spacing w:line="360" w:lineRule="auto"/>
        <w:ind w:left="993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możliwość korzystania z urządzeń istniejącej infrastruktury technicznej,</w:t>
      </w:r>
    </w:p>
    <w:p w:rsidR="002C5D28" w:rsidRDefault="00EE2C45">
      <w:pPr>
        <w:numPr>
          <w:ilvl w:val="2"/>
          <w:numId w:val="6"/>
        </w:numPr>
        <w:tabs>
          <w:tab w:val="left" w:pos="993"/>
        </w:tabs>
        <w:spacing w:line="360" w:lineRule="auto"/>
        <w:ind w:left="993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ochronę przed ponadnormatywnymi uciążliwościami spowodowanymi hałasem,</w:t>
      </w:r>
    </w:p>
    <w:p w:rsidR="002C5D28" w:rsidRDefault="00EE2C45">
      <w:pPr>
        <w:numPr>
          <w:ilvl w:val="2"/>
          <w:numId w:val="6"/>
        </w:numPr>
        <w:tabs>
          <w:tab w:val="left" w:pos="993"/>
        </w:tabs>
        <w:spacing w:line="360" w:lineRule="auto"/>
        <w:ind w:left="993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ochronę przed ponadnorm</w:t>
      </w:r>
      <w:r>
        <w:rPr>
          <w:rFonts w:ascii="Calibri" w:hAnsi="Calibri"/>
          <w:sz w:val="24"/>
          <w:szCs w:val="24"/>
        </w:rPr>
        <w:t>atywnym zanieczyszczeniem powietrza, wody i gleby,</w:t>
      </w:r>
    </w:p>
    <w:p w:rsidR="002C5D28" w:rsidRDefault="00EE2C45">
      <w:pPr>
        <w:numPr>
          <w:ilvl w:val="2"/>
          <w:numId w:val="6"/>
        </w:numPr>
        <w:tabs>
          <w:tab w:val="left" w:pos="993"/>
        </w:tabs>
        <w:spacing w:line="360" w:lineRule="auto"/>
        <w:ind w:left="993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zachowanie bezpieczeństwa ludzi i mienia.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before="283" w:after="283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Określam termin wydania nieruchomości lub wydania nieruchomości i opróżnienia lokali oraz innych pomieszczeń na 120 dzień od dnia, w którym niniejsza decyzja </w:t>
      </w:r>
      <w:r>
        <w:rPr>
          <w:rFonts w:ascii="Calibri" w:hAnsi="Calibri"/>
          <w:b/>
          <w:bCs/>
          <w:sz w:val="24"/>
          <w:szCs w:val="24"/>
        </w:rPr>
        <w:t>stanie się ostateczna, z zastrzeżeniem warunków wynikających z  nadania decyzji rygoru natychmiastowej wykonalności.</w:t>
      </w:r>
    </w:p>
    <w:p w:rsidR="002C5D28" w:rsidRDefault="00EE2C45">
      <w:pPr>
        <w:numPr>
          <w:ilvl w:val="0"/>
          <w:numId w:val="1"/>
        </w:numPr>
        <w:tabs>
          <w:tab w:val="clear" w:pos="720"/>
          <w:tab w:val="left" w:pos="567"/>
        </w:tabs>
        <w:spacing w:before="283" w:after="283" w:line="360" w:lineRule="auto"/>
        <w:ind w:left="567" w:hanging="567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Nadaję niniejszej decyzji rygor natychmiastowej wykonalności ze względu na uzasadniony interes społeczny i gospodarczy. </w:t>
      </w:r>
    </w:p>
    <w:p w:rsidR="002C5D28" w:rsidRDefault="00EE2C45">
      <w:pPr>
        <w:spacing w:line="360" w:lineRule="auto"/>
        <w:ind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Zgodnie z art. 17 </w:t>
      </w:r>
      <w:r>
        <w:rPr>
          <w:rFonts w:ascii="Calibri" w:hAnsi="Calibri"/>
          <w:bCs/>
          <w:sz w:val="24"/>
          <w:szCs w:val="24"/>
        </w:rPr>
        <w:t>ust. 3 ustawy z dnia 10 kwietnia 2003 r. o szczególnych zasadach przygotowania i realizacji inwestycji w zakresie dróg publicznych, nadanie decyzji rygoru natychmiastowej wykonalności:</w:t>
      </w:r>
    </w:p>
    <w:p w:rsidR="002C5D28" w:rsidRDefault="00EE2C45">
      <w:pPr>
        <w:widowControl w:val="0"/>
        <w:numPr>
          <w:ilvl w:val="0"/>
          <w:numId w:val="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zobowiązuje do niezwłocznego wydania nieruchomości, opróżnienia  lokali</w:t>
      </w:r>
      <w:r>
        <w:rPr>
          <w:rFonts w:ascii="Calibri" w:hAnsi="Calibri"/>
          <w:bCs/>
          <w:sz w:val="24"/>
          <w:szCs w:val="24"/>
        </w:rPr>
        <w:t xml:space="preserve"> i innych pomieszczeń;</w:t>
      </w:r>
    </w:p>
    <w:p w:rsidR="002C5D28" w:rsidRDefault="00EE2C45">
      <w:pPr>
        <w:widowControl w:val="0"/>
        <w:numPr>
          <w:ilvl w:val="0"/>
          <w:numId w:val="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>uprawnia do faktycznego objęcia nieruchomości w posiadanie przez właściwego zarządcę drogi;</w:t>
      </w:r>
    </w:p>
    <w:p w:rsidR="002C5D28" w:rsidRDefault="00EE2C45">
      <w:pPr>
        <w:widowControl w:val="0"/>
        <w:numPr>
          <w:ilvl w:val="0"/>
          <w:numId w:val="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uprawnia do rozpoczęcia robót budowlanych;</w:t>
      </w:r>
    </w:p>
    <w:p w:rsidR="002C5D28" w:rsidRDefault="00EE2C45">
      <w:pPr>
        <w:widowControl w:val="0"/>
        <w:numPr>
          <w:ilvl w:val="0"/>
          <w:numId w:val="7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uprawnia do wydania przez właściwy organ dziennika budowy.</w:t>
      </w:r>
    </w:p>
    <w:p w:rsidR="002C5D28" w:rsidRDefault="00EE2C45">
      <w:pPr>
        <w:spacing w:before="283" w:after="283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Uzasadnienie</w:t>
      </w:r>
    </w:p>
    <w:p w:rsidR="002C5D28" w:rsidRDefault="00EE2C45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Wnioskiem z 30.01.2023 r. </w:t>
      </w:r>
      <w:r>
        <w:rPr>
          <w:rFonts w:ascii="Calibri" w:hAnsi="Calibri"/>
          <w:sz w:val="24"/>
          <w:szCs w:val="24"/>
        </w:rPr>
        <w:t>Generalny Dyrektor Dróg Krajowych i Autostrad, reprezentowany przez Zastępcę Dyrektora Oddziału Generalnej Dyrekcji Dróg Krajowych i Autostrad w Łodzi</w:t>
      </w:r>
      <w:r>
        <w:rPr>
          <w:rFonts w:ascii="Calibri" w:hAnsi="Calibri"/>
          <w:bCs/>
          <w:sz w:val="24"/>
          <w:szCs w:val="24"/>
        </w:rPr>
        <w:t>, wystąpił do Wojewody Łódzkiego o wydanie decyzji o zezwoleniu na realizację inwestycji drogowej, polegaj</w:t>
      </w:r>
      <w:r>
        <w:rPr>
          <w:rFonts w:ascii="Calibri" w:hAnsi="Calibri"/>
          <w:bCs/>
          <w:sz w:val="24"/>
          <w:szCs w:val="24"/>
        </w:rPr>
        <w:t>ącej na rozbudowie drogi krajowej Nr 91 klasy technicznej GP od km 56+774.00 do km 58+550.00 w m. Radomsko, powiecie radomszczańskim</w:t>
      </w:r>
      <w:r>
        <w:rPr>
          <w:rFonts w:ascii="Calibri" w:hAnsi="Calibri"/>
          <w:kern w:val="0"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w trybie art. 11a ust. 1 </w:t>
      </w:r>
      <w:r>
        <w:rPr>
          <w:rFonts w:ascii="Calibri" w:hAnsi="Calibri"/>
          <w:bCs/>
          <w:i/>
          <w:sz w:val="24"/>
          <w:szCs w:val="24"/>
        </w:rPr>
        <w:lastRenderedPageBreak/>
        <w:t>specustawy</w:t>
      </w:r>
      <w:r>
        <w:rPr>
          <w:rFonts w:ascii="Calibri" w:hAnsi="Calibri"/>
          <w:bCs/>
          <w:sz w:val="24"/>
          <w:szCs w:val="24"/>
        </w:rPr>
        <w:t>. Pismem z 28.02.2023 r. wezwano Inwestora do uzupełnienia braków formalnych we wniosku</w:t>
      </w:r>
      <w:r>
        <w:rPr>
          <w:rFonts w:ascii="Calibri" w:hAnsi="Calibri"/>
          <w:bCs/>
          <w:sz w:val="24"/>
          <w:szCs w:val="24"/>
        </w:rPr>
        <w:t xml:space="preserve"> w terminie 90 dni od daty otrzymania wezwania, to jest do 25.06.2023 r. Wniosek został skorygowany w dniach 23.05.2023 r. i 09.06.2023 r., w wyznaczonym terminie.</w:t>
      </w:r>
    </w:p>
    <w:p w:rsidR="002C5D28" w:rsidRDefault="00EE2C45">
      <w:pPr>
        <w:spacing w:before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Wniosek zawierał, m.in.: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mapę w skali 1:500 przedstawiającą proponowany przebieg drogi, z z</w:t>
      </w:r>
      <w:r>
        <w:rPr>
          <w:rFonts w:ascii="Calibri" w:hAnsi="Calibri"/>
          <w:bCs/>
          <w:sz w:val="24"/>
          <w:szCs w:val="24"/>
        </w:rPr>
        <w:t>aznaczeniem terenu niezbędnego dla obiektów budowlanych, oraz istniejące uzbrojenie terenu;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analizę powiązania drogi z innymi drogami publicznymi;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mapy zawierające projekty podziału nieruchomości, sporządzone zgodnie z odrębnymi przepisami;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określenie nier</w:t>
      </w:r>
      <w:r>
        <w:rPr>
          <w:rFonts w:ascii="Calibri" w:hAnsi="Calibri"/>
          <w:bCs/>
          <w:sz w:val="24"/>
          <w:szCs w:val="24"/>
        </w:rPr>
        <w:t>uchomości lub ich części, które planowane są do przejęcia na rzecz Skarbu Państwa;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 xml:space="preserve">określenie </w:t>
      </w:r>
      <w:r>
        <w:rPr>
          <w:rFonts w:ascii="Calibri" w:eastAsia="NSimSun" w:hAnsi="Calibri"/>
          <w:bCs/>
          <w:sz w:val="24"/>
          <w:szCs w:val="24"/>
        </w:rPr>
        <w:t xml:space="preserve">nieruchomości lub ich części, z których korzystanie będzie ograniczone, 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określenie zmian w dotychczasowej infrastrukturze zagospodarowania terenu;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trzy egzemplar</w:t>
      </w:r>
      <w:r>
        <w:rPr>
          <w:rFonts w:ascii="Calibri" w:hAnsi="Calibri"/>
          <w:bCs/>
          <w:sz w:val="24"/>
          <w:szCs w:val="24"/>
        </w:rPr>
        <w:t xml:space="preserve">ze projektu zagospodarowania terenu oraz projektu architektoniczno-budowlanego </w:t>
      </w:r>
      <w:r>
        <w:rPr>
          <w:rFonts w:ascii="Calibri" w:hAnsi="Calibri"/>
          <w:color w:val="000000"/>
          <w:sz w:val="24"/>
          <w:szCs w:val="24"/>
          <w:lang w:eastAsia="pl-PL"/>
        </w:rPr>
        <w:t>wraz z opiniami, uzgodnieniami, pozwoleniami i innymi dokumentami wymaganymi przepisami szczególnymi oraz zaświadczeniem, o którym mowa w art. 12 ust. 7 ustawy – Prawo budowlane</w:t>
      </w:r>
      <w:r>
        <w:rPr>
          <w:rFonts w:ascii="Calibri" w:hAnsi="Calibri"/>
          <w:bCs/>
          <w:sz w:val="24"/>
          <w:szCs w:val="24"/>
        </w:rPr>
        <w:t>;</w:t>
      </w:r>
    </w:p>
    <w:p w:rsidR="002C5D28" w:rsidRDefault="00EE2C45">
      <w:pPr>
        <w:widowControl w:val="0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opinie:</w:t>
      </w:r>
    </w:p>
    <w:p w:rsidR="002C5D28" w:rsidRDefault="00EE2C45">
      <w:pPr>
        <w:widowControl w:val="0"/>
        <w:numPr>
          <w:ilvl w:val="0"/>
          <w:numId w:val="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Zarządu Województwa Łódzkiego z 12.02.2023 r., znak: BPPWŁ.ZP.4041.13.2023;</w:t>
      </w:r>
    </w:p>
    <w:p w:rsidR="002C5D28" w:rsidRDefault="00EE2C45">
      <w:pPr>
        <w:widowControl w:val="0"/>
        <w:numPr>
          <w:ilvl w:val="0"/>
          <w:numId w:val="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Zarządu Powiatu Radomszczańskiego z 15.02.2023 r.;</w:t>
      </w:r>
    </w:p>
    <w:p w:rsidR="002C5D28" w:rsidRDefault="00EE2C45">
      <w:pPr>
        <w:widowControl w:val="0"/>
        <w:numPr>
          <w:ilvl w:val="0"/>
          <w:numId w:val="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Prezydenta Miasta Radomska z 19.04.2023 r., znak: </w:t>
      </w:r>
      <w:r>
        <w:rPr>
          <w:rFonts w:ascii="Calibri" w:hAnsi="Calibri"/>
          <w:bCs/>
          <w:sz w:val="24"/>
          <w:szCs w:val="24"/>
        </w:rPr>
        <w:lastRenderedPageBreak/>
        <w:t>TIN.7011.18.2021.PF;</w:t>
      </w:r>
    </w:p>
    <w:p w:rsidR="002C5D28" w:rsidRDefault="00EE2C45">
      <w:pPr>
        <w:widowControl w:val="0"/>
        <w:numPr>
          <w:ilvl w:val="0"/>
          <w:numId w:val="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Okręgowego Urzędu Górniczego w Kielcach z </w:t>
      </w:r>
      <w:r>
        <w:rPr>
          <w:rFonts w:ascii="Calibri" w:hAnsi="Calibri"/>
          <w:bCs/>
          <w:sz w:val="24"/>
          <w:szCs w:val="24"/>
        </w:rPr>
        <w:t>28.02.2023 r., znak: KIE.512.16.2023.MG;</w:t>
      </w:r>
    </w:p>
    <w:p w:rsidR="002C5D28" w:rsidRDefault="00EE2C45">
      <w:pPr>
        <w:widowControl w:val="0"/>
        <w:numPr>
          <w:ilvl w:val="0"/>
          <w:numId w:val="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Łódzkiego Wojewódzkiego Konserwatora Zabytków w Łodzi z 13.02.2023 r., znak: WUOZ-ZA.5152.61.2023.RRM;</w:t>
      </w:r>
    </w:p>
    <w:p w:rsidR="002C5D28" w:rsidRDefault="00EE2C45">
      <w:pPr>
        <w:widowControl w:val="0"/>
        <w:numPr>
          <w:ilvl w:val="0"/>
          <w:numId w:val="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Regionalnego Zarządu Gospodarki Wodnej w Poznaniu z 20.02.2023 r., znak: PO.RPP.430.23.2023.MS.</w:t>
      </w:r>
    </w:p>
    <w:p w:rsidR="002C5D28" w:rsidRDefault="00EE2C45">
      <w:pPr>
        <w:widowControl w:val="0"/>
        <w:numPr>
          <w:ilvl w:val="0"/>
          <w:numId w:val="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Dyrektora Region</w:t>
      </w:r>
      <w:r>
        <w:rPr>
          <w:rFonts w:ascii="Calibri" w:hAnsi="Calibri"/>
          <w:bCs/>
          <w:sz w:val="24"/>
          <w:szCs w:val="24"/>
        </w:rPr>
        <w:t>alnej Dyrekcji Lasów Państwowych w Łodzi z 07.002.2023 r., znak: ZS.2211.10.2023.</w:t>
      </w:r>
    </w:p>
    <w:p w:rsidR="002C5D28" w:rsidRDefault="00EE2C45">
      <w:pPr>
        <w:spacing w:before="283" w:line="360" w:lineRule="auto"/>
        <w:ind w:firstLine="708"/>
      </w:pPr>
      <w:r>
        <w:rPr>
          <w:rFonts w:ascii="Calibri" w:hAnsi="Calibri"/>
          <w:bCs/>
          <w:sz w:val="24"/>
          <w:szCs w:val="24"/>
        </w:rPr>
        <w:t>Ze względu na fakt, iż na odcinku drogi objętym zakresem wniosku o zezwoleniu na realizację inwestycji drogowej brak jest terenów i obiektów, o których mowa w art. 11d ust. 1</w:t>
      </w:r>
      <w:r>
        <w:rPr>
          <w:rFonts w:ascii="Calibri" w:hAnsi="Calibri"/>
          <w:bCs/>
          <w:sz w:val="24"/>
          <w:szCs w:val="24"/>
        </w:rPr>
        <w:t xml:space="preserve"> pkt 8 lit.</w:t>
      </w:r>
      <w:r>
        <w:rPr>
          <w:rFonts w:ascii="Calibri" w:hAnsi="Calibri"/>
          <w:bCs/>
          <w:color w:val="000000"/>
          <w:sz w:val="24"/>
          <w:szCs w:val="24"/>
        </w:rPr>
        <w:t xml:space="preserve"> a, b, g, ga</w:t>
      </w: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i/>
          <w:iCs/>
          <w:sz w:val="24"/>
          <w:szCs w:val="24"/>
        </w:rPr>
        <w:t>specustawy</w:t>
      </w:r>
      <w:r>
        <w:rPr>
          <w:rFonts w:ascii="Calibri" w:hAnsi="Calibri"/>
          <w:bCs/>
          <w:sz w:val="24"/>
          <w:szCs w:val="24"/>
        </w:rPr>
        <w:t>, opinie ministra właściwego do spraw zdrowia, dyrektora właściwego urzędu morskiego,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dyrektora regionalnego </w:t>
      </w:r>
      <w:r>
        <w:rPr>
          <w:rFonts w:ascii="Calibri" w:hAnsi="Calibri"/>
          <w:sz w:val="24"/>
          <w:szCs w:val="24"/>
          <w:shd w:val="clear" w:color="auto" w:fill="FFFFFF"/>
        </w:rPr>
        <w:lastRenderedPageBreak/>
        <w:t xml:space="preserve">zarządu gospodarki wodnej, </w:t>
      </w:r>
      <w:r>
        <w:rPr>
          <w:rFonts w:ascii="Calibri" w:hAnsi="Calibri"/>
          <w:bCs/>
          <w:sz w:val="24"/>
          <w:szCs w:val="24"/>
        </w:rPr>
        <w:t xml:space="preserve">właściwego zarządcy infrastruktury kolejowej,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podmiotu zarządzającego w rozumieniu </w:t>
      </w:r>
      <w:r>
        <w:rPr>
          <w:rFonts w:ascii="Calibri" w:hAnsi="Calibri"/>
          <w:sz w:val="24"/>
          <w:szCs w:val="24"/>
          <w:shd w:val="clear" w:color="auto" w:fill="FFFFFF"/>
        </w:rPr>
        <w:t>ustawy z dnia 20 grudnia 1996 r. o portach i przystaniach morskich (Dz.U. z 2022 r. </w:t>
      </w:r>
      <w:hyperlink r:id="rId7">
        <w:r>
          <w:rPr>
            <w:rStyle w:val="czeinternetowe"/>
            <w:rFonts w:ascii="Calibri" w:hAnsi="Calibri"/>
            <w:color w:val="000000" w:themeColor="text1"/>
            <w:sz w:val="24"/>
            <w:szCs w:val="24"/>
            <w:highlight w:val="white"/>
            <w:u w:val="none"/>
          </w:rPr>
          <w:t>poz. 1624</w:t>
        </w:r>
      </w:hyperlink>
      <w:r>
        <w:rPr>
          <w:rFonts w:ascii="Calibri" w:hAnsi="Calibri"/>
          <w:sz w:val="24"/>
          <w:szCs w:val="24"/>
          <w:shd w:val="clear" w:color="auto" w:fill="FFFFFF"/>
        </w:rPr>
        <w:t>) – w odniesieniu do obszaru portu lub przystani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morskiej </w:t>
      </w:r>
      <w:r>
        <w:rPr>
          <w:rFonts w:ascii="Calibri" w:hAnsi="Calibri"/>
          <w:bCs/>
          <w:sz w:val="24"/>
          <w:szCs w:val="24"/>
        </w:rPr>
        <w:t>– nie były wymagane.</w:t>
      </w:r>
    </w:p>
    <w:p w:rsidR="002C5D28" w:rsidRDefault="00EE2C45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Ponadto pismem z dnia 19.05.2023 r. Inwestor oświadczył, że dla przedmiotowej inwestycji mają zastosowanie przepisy techniczno-budowlane, obowiązujące przed dniem wejścia w życie Rozporządzenia Ministra Infrastruktury z dnia</w:t>
      </w:r>
      <w:r>
        <w:rPr>
          <w:rFonts w:ascii="Calibri" w:hAnsi="Calibri"/>
          <w:bCs/>
          <w:sz w:val="24"/>
          <w:szCs w:val="24"/>
        </w:rPr>
        <w:t xml:space="preserve"> 20 lipca 2022 r. w sprawie przepisów techniczno-budowlanych dotyczących dróg publicznych (t.j. Dz. U. z 2022 r. poz. 1518) – które weszło w życie w dniu 21 września 2022 r., to jest przepisy </w:t>
      </w:r>
      <w:r>
        <w:rPr>
          <w:rFonts w:ascii="Calibri" w:hAnsi="Calibri"/>
          <w:bCs/>
          <w:kern w:val="0"/>
          <w:sz w:val="24"/>
          <w:szCs w:val="24"/>
          <w:lang w:eastAsia="pl-PL"/>
        </w:rPr>
        <w:t xml:space="preserve">rozporządzenia Ministra Transportu i Gospodarki Morskiej z dnia </w:t>
      </w:r>
      <w:r>
        <w:rPr>
          <w:rFonts w:ascii="Calibri" w:hAnsi="Calibri"/>
          <w:bCs/>
          <w:kern w:val="0"/>
          <w:sz w:val="24"/>
          <w:szCs w:val="24"/>
          <w:lang w:eastAsia="pl-PL"/>
        </w:rPr>
        <w:t xml:space="preserve">2 marca 1999 r. w sprawie </w:t>
      </w:r>
      <w:r>
        <w:rPr>
          <w:rFonts w:ascii="Calibri" w:hAnsi="Calibri"/>
          <w:bCs/>
          <w:kern w:val="0"/>
          <w:sz w:val="24"/>
          <w:szCs w:val="24"/>
          <w:lang w:eastAsia="pl-PL"/>
        </w:rPr>
        <w:lastRenderedPageBreak/>
        <w:t>warunków technicznych, jakim powinny odpowiadać drogi publiczne i ich </w:t>
      </w:r>
      <w:r>
        <w:rPr>
          <w:rFonts w:ascii="Calibri" w:eastAsia="Lucida Sans Unicode" w:hAnsi="Calibri"/>
          <w:bCs/>
          <w:sz w:val="24"/>
          <w:szCs w:val="24"/>
          <w:lang w:eastAsia="hi-IN" w:bidi="hi-IN"/>
        </w:rPr>
        <w:t>usytuowanie  (Dz.U. z 2016 r. poz. 124 ze zm.).</w:t>
      </w:r>
    </w:p>
    <w:p w:rsidR="002C5D28" w:rsidRDefault="00EE2C45">
      <w:pPr>
        <w:snapToGrid w:val="0"/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Przedmiotowa inwestycja nie zalicza się do przedsięwzięć mogących znacząco oddziaływać na środowisko zgodnie z r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ozporządzeniem Rady Ministrów z dnia 10 września 2019 r. w sprawie przedsięwzięć mogących znacząco oddziaływać na środowisko (t.j. Dz. U. z 2019  r. poz. 1839, ze zm.). W stanowisku Zastępcy Generalnego Dyrektora Ochrony Środowiska wyrażonym w komunikacie 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z dnia 06.04.2022 r. znak: DOOŚ- WAPiS.400.55.2022.MDz, mowa jest o tym, że „realizacja przedsięwzięcia polegającego na budowie chodnika lub ścieżki rowerowej nie wymaga uzyskania decyzji o środowiskowych uwarunkowaniach, gdyż nie stanowi ono przedsięwzięc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ia, które może znacząco oddziaływać na środowisko, niezależnie od sposobu 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lastRenderedPageBreak/>
        <w:t>realizacji (samodzielne przedsięwzięcie czy też przebudowa lub rozbudowa drogi) oraz umiejscowienia (w pasie drogowym, poza pasem drogowym, na obiekcie mostowym). Bez wpływu na kwali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fikację pozostaje również kwestia surowca, z którego wykonany zostanie chodnik czy ścieżka rowerowa”. W związku z powyższym zgodnie z art. 71 ust. 2 ustawy z dnia 3 października 2008 r. o udostępnianiu informacji o środowisku i jego ochronie, udziale społe</w:t>
      </w:r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>czeństwa w ochronie środowiska oraz o ocenach oddziaływania na środowisko (t.j. Dz.</w:t>
      </w:r>
      <w:bookmarkStart w:id="4" w:name="_GoBack12"/>
      <w:bookmarkEnd w:id="4"/>
      <w:r>
        <w:rPr>
          <w:rFonts w:ascii="Calibri" w:hAnsi="Calibri"/>
          <w:iCs/>
          <w:color w:val="000000"/>
          <w:kern w:val="0"/>
          <w:sz w:val="24"/>
          <w:szCs w:val="24"/>
          <w:lang w:eastAsia="pl-PL"/>
        </w:rPr>
        <w:t xml:space="preserve"> U. z 2022 r. poz. 1029, ze zm.) uzyskanie decyzji o środowiskowych uwarunkowaniach nie było wymagane.</w:t>
      </w:r>
    </w:p>
    <w:p w:rsidR="002C5D28" w:rsidRDefault="00EE2C45">
      <w:pPr>
        <w:snapToGrid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 xml:space="preserve">O wszczęciu przedmiotowego postępowania, stosownie do art. 11 d ust. </w:t>
      </w:r>
      <w:r>
        <w:rPr>
          <w:rFonts w:ascii="Calibri" w:eastAsia="NSimSun" w:hAnsi="Calibri"/>
          <w:sz w:val="24"/>
          <w:szCs w:val="24"/>
        </w:rPr>
        <w:t xml:space="preserve">5 </w:t>
      </w:r>
      <w:r>
        <w:rPr>
          <w:rFonts w:ascii="Calibri" w:eastAsia="NSimSun" w:hAnsi="Calibri"/>
          <w:i/>
          <w:sz w:val="24"/>
          <w:szCs w:val="24"/>
        </w:rPr>
        <w:t>specustawy</w:t>
      </w:r>
      <w:r>
        <w:rPr>
          <w:rFonts w:ascii="Calibri" w:eastAsia="NSimSun" w:hAnsi="Calibri"/>
          <w:sz w:val="24"/>
          <w:szCs w:val="24"/>
        </w:rPr>
        <w:t>, organ zawiadomił Inwestora pismem z dnia 28.06.2023 r. D</w:t>
      </w:r>
      <w:r>
        <w:rPr>
          <w:rFonts w:ascii="Calibri" w:eastAsia="NSimSun" w:hAnsi="Calibri"/>
          <w:bCs/>
          <w:sz w:val="24"/>
          <w:szCs w:val="24"/>
          <w:lang w:eastAsia="ar-SA"/>
        </w:rPr>
        <w:t xml:space="preserve">o właścicieli i użytkowników wieczystych nieruchomości, objętych wnioskiem o wydanie przedmiotowej </w:t>
      </w:r>
      <w:r>
        <w:rPr>
          <w:rFonts w:ascii="Calibri" w:eastAsia="NSimSun" w:hAnsi="Calibri"/>
          <w:bCs/>
          <w:sz w:val="24"/>
          <w:szCs w:val="24"/>
          <w:lang w:eastAsia="ar-SA"/>
        </w:rPr>
        <w:lastRenderedPageBreak/>
        <w:t>decyzji, zostały skierowane indywidualne zawiadomienia na adresy wskazane w ewidencji g</w:t>
      </w:r>
      <w:r>
        <w:rPr>
          <w:rFonts w:ascii="Calibri" w:eastAsia="NSimSun" w:hAnsi="Calibri"/>
          <w:bCs/>
          <w:sz w:val="24"/>
          <w:szCs w:val="24"/>
          <w:lang w:eastAsia="ar-SA"/>
        </w:rPr>
        <w:t>runtów. Dane osobowe i adresy właścicieli lub użytkowników wieczystych nieruchomości objętych wnioskiem, ustalono na podstawie wypisów z rejestru gruntów, otrzymanych ze Starostwa Powiatowego w Radomsku. Zawiadomienie zawierało w szczególności oznaczenie n</w:t>
      </w:r>
      <w:r>
        <w:rPr>
          <w:rFonts w:ascii="Calibri" w:eastAsia="NSimSun" w:hAnsi="Calibri"/>
          <w:bCs/>
          <w:sz w:val="24"/>
          <w:szCs w:val="24"/>
          <w:lang w:eastAsia="ar-SA"/>
        </w:rPr>
        <w:t xml:space="preserve">ieruchomości lub ich części, objętych wnioskiem o wydanie decyzji o zezwoleniu na realizację inwestycji drogowej, według katastru nieruchomości oraz informację o terminie i miejscu, w którym strony mogą zapoznać się z aktami sprawy (art. 11d ust. 6 </w:t>
      </w:r>
      <w:r>
        <w:rPr>
          <w:rFonts w:ascii="Calibri" w:eastAsia="NSimSun" w:hAnsi="Calibri"/>
          <w:bCs/>
          <w:i/>
          <w:iCs/>
          <w:sz w:val="24"/>
          <w:szCs w:val="24"/>
          <w:lang w:eastAsia="ar-SA"/>
        </w:rPr>
        <w:t>specust</w:t>
      </w:r>
      <w:r>
        <w:rPr>
          <w:rFonts w:ascii="Calibri" w:eastAsia="NSimSun" w:hAnsi="Calibri"/>
          <w:bCs/>
          <w:i/>
          <w:iCs/>
          <w:sz w:val="24"/>
          <w:szCs w:val="24"/>
          <w:lang w:eastAsia="ar-SA"/>
        </w:rPr>
        <w:t>awy</w:t>
      </w:r>
      <w:r>
        <w:rPr>
          <w:rFonts w:ascii="Calibri" w:eastAsia="NSimSun" w:hAnsi="Calibri"/>
          <w:bCs/>
          <w:sz w:val="24"/>
          <w:szCs w:val="24"/>
          <w:lang w:eastAsia="ar-SA"/>
        </w:rPr>
        <w:t>). Ponadto poinformowano strony postępowania, że z dniem zawiadomienia, nieruchomości stanowiące własność Skarbu Państwa bądź jednostek samorządu terytorialnego, objęte wnioskiem o wydanie decyzji o zezwoleniu na realizację inwestycji drogowej, nie mogą</w:t>
      </w:r>
      <w:r>
        <w:rPr>
          <w:rFonts w:ascii="Calibri" w:eastAsia="NSimSun" w:hAnsi="Calibri"/>
          <w:bCs/>
          <w:sz w:val="24"/>
          <w:szCs w:val="24"/>
          <w:lang w:eastAsia="ar-SA"/>
        </w:rPr>
        <w:t xml:space="preserve"> być przedmiotem obrotu w </w:t>
      </w:r>
      <w:r>
        <w:rPr>
          <w:rFonts w:ascii="Calibri" w:eastAsia="NSimSun" w:hAnsi="Calibri"/>
          <w:bCs/>
          <w:sz w:val="24"/>
          <w:szCs w:val="24"/>
          <w:lang w:eastAsia="ar-SA"/>
        </w:rPr>
        <w:lastRenderedPageBreak/>
        <w:t xml:space="preserve">rozumieniu przepisów o gospodarce nieruchomościami. Czynność prawna dokonana z naruszeniem zakazu, o którym mowa wyżej, jest nieważna (art. 11d ust. 9 i 10 </w:t>
      </w:r>
      <w:r>
        <w:rPr>
          <w:rFonts w:ascii="Calibri" w:eastAsia="NSimSun" w:hAnsi="Calibri"/>
          <w:bCs/>
          <w:i/>
          <w:iCs/>
          <w:sz w:val="24"/>
          <w:szCs w:val="24"/>
          <w:lang w:eastAsia="ar-SA"/>
        </w:rPr>
        <w:t>specustawy</w:t>
      </w:r>
      <w:r>
        <w:rPr>
          <w:rFonts w:ascii="Calibri" w:eastAsia="NSimSun" w:hAnsi="Calibri"/>
          <w:bCs/>
          <w:sz w:val="24"/>
          <w:szCs w:val="24"/>
          <w:lang w:eastAsia="ar-SA"/>
        </w:rPr>
        <w:t xml:space="preserve">). </w:t>
      </w:r>
    </w:p>
    <w:p w:rsidR="002C5D28" w:rsidRDefault="00EE2C45">
      <w:pPr>
        <w:snapToGrid w:val="0"/>
        <w:spacing w:before="283"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Cs/>
          <w:iCs/>
          <w:color w:val="000000"/>
          <w:kern w:val="0"/>
          <w:sz w:val="24"/>
          <w:szCs w:val="24"/>
          <w:lang w:eastAsia="ar-SA"/>
        </w:rPr>
        <w:tab/>
        <w:t xml:space="preserve">Pozostałe strony postępowania zostały zawiadomione poprzez </w:t>
      </w:r>
      <w:r>
        <w:rPr>
          <w:rFonts w:ascii="Calibri" w:eastAsia="NSimSun" w:hAnsi="Calibri"/>
          <w:bCs/>
          <w:iCs/>
          <w:color w:val="000000"/>
          <w:kern w:val="0"/>
          <w:sz w:val="24"/>
          <w:szCs w:val="24"/>
          <w:lang w:eastAsia="ar-SA"/>
        </w:rPr>
        <w:t xml:space="preserve">obwieszczenie </w:t>
      </w:r>
      <w:r>
        <w:rPr>
          <w:rFonts w:ascii="Calibri" w:eastAsia="NSimSun" w:hAnsi="Calibri"/>
          <w:iCs/>
          <w:color w:val="000000"/>
          <w:kern w:val="0"/>
          <w:sz w:val="24"/>
          <w:szCs w:val="24"/>
          <w:lang w:eastAsia="pl-PL"/>
        </w:rPr>
        <w:t xml:space="preserve">zamieszczone: </w:t>
      </w:r>
    </w:p>
    <w:p w:rsidR="002C5D28" w:rsidRDefault="00EE2C45">
      <w:pPr>
        <w:widowControl w:val="0"/>
        <w:numPr>
          <w:ilvl w:val="0"/>
          <w:numId w:val="10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 prasie lokalnej (Dziennik Łódzki) – 30.06.2023 r.;</w:t>
      </w:r>
    </w:p>
    <w:p w:rsidR="002C5D28" w:rsidRDefault="00EE2C45">
      <w:pPr>
        <w:widowControl w:val="0"/>
        <w:numPr>
          <w:ilvl w:val="0"/>
          <w:numId w:val="10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w urzędowym publikatorze teleinformatycznym – Biuletynie Informacji Publicznej Łódzkiego Urzędu Wojewódzkiego w Łodzi –  w dniu 30.06.2023 r. na okres 14 dni od dnia </w:t>
      </w:r>
      <w:r>
        <w:rPr>
          <w:rFonts w:ascii="Calibri" w:hAnsi="Calibri"/>
          <w:bCs/>
          <w:sz w:val="24"/>
          <w:szCs w:val="24"/>
        </w:rPr>
        <w:t>zamieszczenia;</w:t>
      </w:r>
    </w:p>
    <w:p w:rsidR="002C5D28" w:rsidRDefault="00EE2C45">
      <w:pPr>
        <w:widowControl w:val="0"/>
        <w:numPr>
          <w:ilvl w:val="0"/>
          <w:numId w:val="10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na tablicy ogłoszeń Łódzkiego Urzędu Wojewódzkiego w Łodzi – w dniach od 30.06.2023 r. do 17.07.2023 r.;</w:t>
      </w:r>
    </w:p>
    <w:p w:rsidR="002C5D28" w:rsidRDefault="00EE2C45">
      <w:pPr>
        <w:widowControl w:val="0"/>
        <w:numPr>
          <w:ilvl w:val="0"/>
          <w:numId w:val="10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tablicy ogłoszeń oraz w urzędowym publikatorze teleinformatycznym – Biuletynie Informacji Publicznej Urzędu </w:t>
      </w:r>
      <w:r>
        <w:rPr>
          <w:rFonts w:ascii="Calibri" w:hAnsi="Calibri"/>
          <w:sz w:val="24"/>
          <w:szCs w:val="24"/>
        </w:rPr>
        <w:lastRenderedPageBreak/>
        <w:t xml:space="preserve">Miasta Radomska – w dniu </w:t>
      </w:r>
      <w:r>
        <w:rPr>
          <w:rFonts w:ascii="Calibri" w:hAnsi="Calibri"/>
          <w:sz w:val="24"/>
          <w:szCs w:val="24"/>
        </w:rPr>
        <w:t xml:space="preserve">30.06.2023 r. na okres 14 dni </w:t>
      </w:r>
      <w:r>
        <w:rPr>
          <w:rFonts w:ascii="Calibri" w:hAnsi="Calibri"/>
          <w:bCs/>
          <w:sz w:val="24"/>
          <w:szCs w:val="24"/>
        </w:rPr>
        <w:t>od dnia zamieszczenia</w:t>
      </w:r>
      <w:r>
        <w:rPr>
          <w:rFonts w:ascii="Calibri" w:hAnsi="Calibri"/>
          <w:sz w:val="24"/>
          <w:szCs w:val="24"/>
        </w:rPr>
        <w:t>.</w:t>
      </w:r>
    </w:p>
    <w:p w:rsidR="002C5D28" w:rsidRDefault="00EE2C45">
      <w:pPr>
        <w:spacing w:before="283"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 trakcie trwania postępowania dotyczącego wydania zezwolenia na realizację przedmiotowej inwestycji do tutejszego organu nie wpłynęły żadne wnioski ani zastrzeżenia składane przez strony postępowania.</w:t>
      </w:r>
    </w:p>
    <w:p w:rsidR="002C5D28" w:rsidRDefault="00EE2C45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nwestor 30.01.2023 r., jednocześnie z wnioskiem, wystąpił do Wojewody Łódzkiego o nadanie decyzji o zezwoleniu na realizację przedmiotowej inwestycji drogowej rygoru natychmiastowej wykonalności, wskazując, że jest to niezbędne do uzyskania dofinansowania </w:t>
      </w:r>
      <w:r>
        <w:rPr>
          <w:rFonts w:ascii="Calibri" w:hAnsi="Calibri"/>
          <w:sz w:val="24"/>
          <w:szCs w:val="24"/>
        </w:rPr>
        <w:t xml:space="preserve">ze środków zewnętrznych na lata 2022-2025. Pozyskanie dofinansowania będzie możliwe jedynie w przypadku uzyskania przez Inwestora decyzji o zezwoleniu na realizację inwestycji drogowej oraz przystąpienia do robót budowlanych </w:t>
      </w:r>
      <w:r>
        <w:rPr>
          <w:rFonts w:ascii="Calibri" w:hAnsi="Calibri"/>
          <w:sz w:val="24"/>
          <w:szCs w:val="24"/>
        </w:rPr>
        <w:lastRenderedPageBreak/>
        <w:t>najpóźniej na początku III kwar</w:t>
      </w:r>
      <w:r>
        <w:rPr>
          <w:rFonts w:ascii="Calibri" w:hAnsi="Calibri"/>
          <w:sz w:val="24"/>
          <w:szCs w:val="24"/>
        </w:rPr>
        <w:t>tału 2023 r. Nadanie rygoru natychmiastowej wykonalności pozwoli na maksymalnie szybkie przystąpienie do realizacji inwestycji w ramach zabezpieczonych środków finansowych. Jakakolwiek zwłoka mogłaby spowodować utratę środków finansowych przeznaczonych na </w:t>
      </w:r>
      <w:r>
        <w:rPr>
          <w:rFonts w:ascii="Calibri" w:hAnsi="Calibri"/>
          <w:sz w:val="24"/>
          <w:szCs w:val="24"/>
        </w:rPr>
        <w:t>ten cel. W zakresie interesu społecznego realizacja przedmiotowej inwestycji pozytywnie wpłynie na bezpieczeństwo ruchu drogowego oraz zdrowie ludzi. Obecnie w rejonie planowanej inwestycji występują kolizje oraz wypadki drogowe. Dostosowanie parametrów dr</w:t>
      </w:r>
      <w:r>
        <w:rPr>
          <w:rFonts w:ascii="Calibri" w:hAnsi="Calibri"/>
          <w:sz w:val="24"/>
          <w:szCs w:val="24"/>
        </w:rPr>
        <w:t>ogi krajowej Nr 91 oraz skrzyżowań z innymi drogami do wymagań bezpieczeństwa ruchu drogowego zminimalizuje kolizyjność oraz zapewni ochronę dla użytkowników dróg i mieszkańców przed uciążliwościami, które obecnie spowodowane są przez nieodpowiedni stan dr</w:t>
      </w:r>
      <w:r>
        <w:rPr>
          <w:rFonts w:ascii="Calibri" w:hAnsi="Calibri"/>
          <w:sz w:val="24"/>
          <w:szCs w:val="24"/>
        </w:rPr>
        <w:t xml:space="preserve">ogi Nr 91. Ponadto planowana inwestycja znacząco poprawi płynność ruchu </w:t>
      </w:r>
      <w:r>
        <w:rPr>
          <w:rFonts w:ascii="Calibri" w:hAnsi="Calibri"/>
          <w:sz w:val="24"/>
          <w:szCs w:val="24"/>
        </w:rPr>
        <w:lastRenderedPageBreak/>
        <w:t>i przepustowość drogi, zmniejszając emisję spalin i hałasu oraz zwiększając komfort jazdy i skrócenie czasu podróż. Droga krajowa Nr 91 łączy Radomsko z Częstochową i Piotrkowem Trybun</w:t>
      </w:r>
      <w:r>
        <w:rPr>
          <w:rFonts w:ascii="Calibri" w:hAnsi="Calibri"/>
          <w:sz w:val="24"/>
          <w:szCs w:val="24"/>
        </w:rPr>
        <w:t>alskim, stanowiąc dojazd do dużych ośrodków przemysłowych, handlowych i usługowych, nie tylko dla samochodów osobowych, ale również dla samochodów ciężarowych. Dzięki rozbudowie chodników, ciągów pieszo-rowerowych i zatok autobusowych warunki poruszania si</w:t>
      </w:r>
      <w:r>
        <w:rPr>
          <w:rFonts w:ascii="Calibri" w:hAnsi="Calibri"/>
          <w:sz w:val="24"/>
          <w:szCs w:val="24"/>
        </w:rPr>
        <w:t xml:space="preserve">ę pieszych i rowerzystów wzdłuż drogi krajowej Nr 91 znacznie się poprawią. </w:t>
      </w:r>
    </w:p>
    <w:p w:rsidR="002C5D28" w:rsidRDefault="00EE2C45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Biorąc pod uwagę, że powyższe względy stanowią uzasadniony interes społeczny i gospodarczy, o którym mowa w art. 17 ust. 1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>, organ przychylił się do wniosku inwestora, n</w:t>
      </w:r>
      <w:r>
        <w:rPr>
          <w:rFonts w:ascii="Calibri" w:hAnsi="Calibri"/>
          <w:sz w:val="24"/>
          <w:szCs w:val="24"/>
        </w:rPr>
        <w:t>adając niniejszej decyzji rygor natychmiastowej wykonalności.</w:t>
      </w:r>
    </w:p>
    <w:p w:rsidR="002C5D28" w:rsidRDefault="00EE2C45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Wojewoda wydaje decyzję o zezwoleniu na realizację inwestycji drogowej na wniosek i zgodnie z wnioskiem właściwego zarządcy drogi, jeśli wniosek spełnia wymogi określone przepisami prawa. Niniej</w:t>
      </w:r>
      <w:r>
        <w:rPr>
          <w:rFonts w:ascii="Calibri" w:hAnsi="Calibri"/>
          <w:sz w:val="24"/>
          <w:szCs w:val="24"/>
        </w:rPr>
        <w:t xml:space="preserve">sza decyzja zgodnie z art. 11f i art. 12 </w:t>
      </w:r>
      <w:r>
        <w:rPr>
          <w:rFonts w:ascii="Calibri" w:hAnsi="Calibri"/>
          <w:i/>
          <w:sz w:val="24"/>
          <w:szCs w:val="24"/>
        </w:rPr>
        <w:t>specustawy</w:t>
      </w:r>
      <w:r>
        <w:rPr>
          <w:rFonts w:ascii="Calibri" w:hAnsi="Calibri"/>
          <w:sz w:val="24"/>
          <w:szCs w:val="24"/>
        </w:rPr>
        <w:t xml:space="preserve"> zezwala na realizację inwestycji drogowej, określa linie rozgraniczające teren inwestycji, zatwierdza zgodnie z ww. liniami podziały nieruchomości oraz zatwierdza projekt budowlany, zawierający projekt za</w:t>
      </w:r>
      <w:r>
        <w:rPr>
          <w:rFonts w:ascii="Calibri" w:hAnsi="Calibri"/>
          <w:sz w:val="24"/>
          <w:szCs w:val="24"/>
        </w:rPr>
        <w:t>gospodarowania terenu oraz projekt architektoniczno-budowlany.</w:t>
      </w:r>
    </w:p>
    <w:p w:rsidR="002C5D28" w:rsidRDefault="00EE2C45">
      <w:pPr>
        <w:spacing w:line="360" w:lineRule="auto"/>
        <w:ind w:firstLine="708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Po ostatecznym dokonaniu oceny przedstawionych dokumentów, zebraniu i rozpatrzeniu całego materiału dowodowego oraz stwierdzeniu, że wnioskowana inwestycja spełnia łącznie warunki określone w ustawie z dnia 10 kwietnia 2003 r. o szczególnych zasadach przyg</w:t>
      </w:r>
      <w:r>
        <w:rPr>
          <w:rFonts w:ascii="Calibri" w:hAnsi="Calibri"/>
          <w:sz w:val="24"/>
          <w:szCs w:val="24"/>
        </w:rPr>
        <w:t xml:space="preserve">otowania i realizacji inwestycji w zakresie dróg publicznych, a Inwestor przedłożył wymagane </w:t>
      </w:r>
      <w:r>
        <w:rPr>
          <w:rFonts w:ascii="Calibri" w:hAnsi="Calibri"/>
          <w:sz w:val="24"/>
          <w:szCs w:val="24"/>
        </w:rPr>
        <w:lastRenderedPageBreak/>
        <w:t xml:space="preserve">przepisami powołanej powyżej ustawy dokumenty, </w:t>
      </w:r>
      <w:r>
        <w:rPr>
          <w:rFonts w:ascii="Calibri" w:hAnsi="Calibri"/>
          <w:bCs/>
          <w:sz w:val="24"/>
          <w:szCs w:val="24"/>
        </w:rPr>
        <w:t>orzeczono  jak w sentencji.</w:t>
      </w:r>
    </w:p>
    <w:p w:rsidR="002C5D28" w:rsidRDefault="00EE2C45">
      <w:pPr>
        <w:spacing w:line="360" w:lineRule="auto"/>
        <w:ind w:firstLine="709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Od niniejszej decyzji służy stronom odwołanie do Ministra Rozwoju i Technologii w Warsza</w:t>
      </w:r>
      <w:r>
        <w:rPr>
          <w:rFonts w:ascii="Calibri" w:hAnsi="Calibri"/>
          <w:bCs/>
          <w:sz w:val="24"/>
          <w:szCs w:val="24"/>
        </w:rPr>
        <w:t>wie, Pl. Trzech Krzyży 3/5, za pośrednictwem Wojewody Łódzkiego, w terminie 14 dni od dnia doręczenia decyzji.</w:t>
      </w:r>
      <w:r>
        <w:rPr>
          <w:rFonts w:ascii="Calibri" w:hAnsi="Calibri"/>
          <w:kern w:val="0"/>
          <w:sz w:val="24"/>
          <w:szCs w:val="24"/>
          <w:lang w:eastAsia="pl-PL"/>
        </w:rPr>
        <w:t xml:space="preserve"> </w:t>
      </w:r>
    </w:p>
    <w:p w:rsidR="002C5D28" w:rsidRDefault="00EE2C45">
      <w:pPr>
        <w:suppressAutoHyphens w:val="0"/>
        <w:spacing w:line="360" w:lineRule="auto"/>
        <w:ind w:firstLine="709"/>
        <w:rPr>
          <w:sz w:val="24"/>
          <w:szCs w:val="24"/>
        </w:rPr>
      </w:pPr>
      <w:r>
        <w:rPr>
          <w:rFonts w:ascii="Calibri" w:hAnsi="Calibri"/>
          <w:kern w:val="0"/>
          <w:sz w:val="24"/>
          <w:szCs w:val="24"/>
          <w:lang w:eastAsia="pl-PL"/>
        </w:rPr>
        <w:t>W trakcie biegu terminu do wniesienia odwołania strona może zrzec się prawa do wniesienia odwołania wobec organu administracji publicznej, który</w:t>
      </w:r>
      <w:r>
        <w:rPr>
          <w:rFonts w:ascii="Calibri" w:hAnsi="Calibri"/>
          <w:kern w:val="0"/>
          <w:sz w:val="24"/>
          <w:szCs w:val="24"/>
          <w:lang w:eastAsia="pl-PL"/>
        </w:rPr>
        <w:t xml:space="preserve"> wydał decyzję. Z dniem doręczenia organowi administracji publicznej oświadczenia o zrzeczeniu się prawa do wniesienia odwołania przez ostatnią ze stron postępowania, decyzja staje się ostateczna i prawomocna.</w:t>
      </w:r>
    </w:p>
    <w:p w:rsidR="002C5D28" w:rsidRDefault="00EE2C45">
      <w:pPr>
        <w:tabs>
          <w:tab w:val="center" w:pos="6345"/>
        </w:tabs>
        <w:snapToGrid w:val="0"/>
        <w:spacing w:line="360" w:lineRule="auto"/>
        <w:ind w:left="4965"/>
        <w:jc w:val="center"/>
        <w:rPr>
          <w:sz w:val="22"/>
          <w:szCs w:val="22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Z up. WOJEWODY ŁÓDZKIEGO</w:t>
      </w:r>
      <w:r>
        <w:rPr>
          <w:rFonts w:ascii="Calibri" w:hAnsi="Calibri"/>
          <w:b/>
          <w:bCs/>
          <w:color w:val="000000"/>
          <w:sz w:val="24"/>
          <w:szCs w:val="24"/>
        </w:rPr>
        <w:br/>
      </w:r>
      <w:r>
        <w:rPr>
          <w:rFonts w:ascii="Calibri" w:hAnsi="Calibri"/>
          <w:b/>
          <w:bCs/>
          <w:color w:val="000000"/>
          <w:sz w:val="24"/>
          <w:szCs w:val="24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lastRenderedPageBreak/>
        <w:t>Agata Urban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</w:rPr>
        <w:t>Dyrektor</w:t>
      </w:r>
      <w:r>
        <w:rPr>
          <w:rFonts w:ascii="Calibri" w:hAnsi="Calibri"/>
          <w:b/>
          <w:bCs/>
          <w:iCs/>
          <w:color w:val="000000"/>
          <w:sz w:val="24"/>
          <w:szCs w:val="24"/>
        </w:rPr>
        <w:t xml:space="preserve"> Wydziału Gospodarki </w:t>
      </w:r>
    </w:p>
    <w:p w:rsidR="002C5D28" w:rsidRDefault="00EE2C45">
      <w:pPr>
        <w:tabs>
          <w:tab w:val="center" w:pos="6345"/>
        </w:tabs>
        <w:snapToGrid w:val="0"/>
        <w:spacing w:line="360" w:lineRule="auto"/>
        <w:ind w:left="4965"/>
        <w:jc w:val="center"/>
        <w:rPr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</w:rPr>
        <w:t>Przestrzennej i Budownictwa</w:t>
      </w:r>
    </w:p>
    <w:p w:rsidR="002C5D28" w:rsidRDefault="00EE2C45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/dokument podpisano kwalifikowanym podpisem elektronicznym/</w:t>
      </w:r>
    </w:p>
    <w:p w:rsidR="002C5D28" w:rsidRDefault="00EE2C45">
      <w:pPr>
        <w:tabs>
          <w:tab w:val="left" w:pos="400"/>
        </w:tabs>
        <w:spacing w:before="283" w:after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Nie pobrano opłaty skarbowej za wydanie decyzji, na podstawie art. 7 pkt 2 ustawy z dnia 16 listopada 2006 r o opłacie skarbowej (t.j. </w:t>
      </w:r>
      <w:r>
        <w:rPr>
          <w:rFonts w:ascii="Calibri" w:eastAsia="Arial" w:hAnsi="Calibri" w:cs="Arial"/>
          <w:sz w:val="24"/>
          <w:szCs w:val="24"/>
        </w:rPr>
        <w:t>Dz. U. 2022</w:t>
      </w:r>
      <w:r>
        <w:rPr>
          <w:rFonts w:ascii="Calibri" w:eastAsia="Arial" w:hAnsi="Calibri" w:cs="Arial"/>
          <w:sz w:val="24"/>
          <w:szCs w:val="24"/>
        </w:rPr>
        <w:t xml:space="preserve"> r. poz. 2142, ze zm.).</w:t>
      </w:r>
    </w:p>
    <w:p w:rsidR="002C5D28" w:rsidRDefault="00EE2C45">
      <w:pPr>
        <w:tabs>
          <w:tab w:val="left" w:pos="72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Załączniki:</w:t>
      </w:r>
    </w:p>
    <w:p w:rsidR="002C5D28" w:rsidRDefault="00EE2C45">
      <w:pPr>
        <w:tabs>
          <w:tab w:val="left" w:pos="72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nr 1 – projekt budowlany zawierający projekt zagospodarowania terenu oraz projekt architektoniczno-budowlany (......egz.)</w:t>
      </w:r>
    </w:p>
    <w:p w:rsidR="002C5D28" w:rsidRDefault="00EE2C45">
      <w:pPr>
        <w:tabs>
          <w:tab w:val="left" w:pos="72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nr 2 – mapa w skali 1:500 określająca linie rozgraniczające teren inwestycji (.....egz.),</w:t>
      </w:r>
    </w:p>
    <w:p w:rsidR="002C5D28" w:rsidRDefault="00EE2C45">
      <w:pPr>
        <w:tabs>
          <w:tab w:val="left" w:pos="72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nr 3 – mapa z zatwierdzonymi podziałami nieruchomości – </w:t>
      </w:r>
      <w:r>
        <w:rPr>
          <w:rFonts w:ascii="Calibri" w:hAnsi="Calibri"/>
          <w:bCs/>
          <w:sz w:val="24"/>
          <w:szCs w:val="24"/>
        </w:rPr>
        <w:t>arkusz 1 – obręb 46, 47, 48 M. Radomsko</w:t>
      </w:r>
      <w:r>
        <w:rPr>
          <w:rFonts w:ascii="Calibri" w:hAnsi="Calibri"/>
          <w:sz w:val="24"/>
          <w:szCs w:val="24"/>
        </w:rPr>
        <w:t xml:space="preserve"> (.....egz.).</w:t>
      </w:r>
    </w:p>
    <w:p w:rsidR="002C5D28" w:rsidRDefault="00EE2C45">
      <w:pPr>
        <w:tabs>
          <w:tab w:val="left" w:pos="720"/>
        </w:tabs>
        <w:spacing w:before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  <w:u w:val="single"/>
        </w:rPr>
        <w:t>Otrzymują</w:t>
      </w:r>
      <w:r>
        <w:rPr>
          <w:rFonts w:ascii="Calibri" w:hAnsi="Calibri"/>
          <w:bCs/>
          <w:sz w:val="24"/>
          <w:szCs w:val="24"/>
        </w:rPr>
        <w:t>:</w:t>
      </w:r>
    </w:p>
    <w:p w:rsidR="002C5D28" w:rsidRDefault="00EE2C45">
      <w:pPr>
        <w:pStyle w:val="Akapitzlist"/>
        <w:widowControl/>
        <w:numPr>
          <w:ilvl w:val="0"/>
          <w:numId w:val="11"/>
        </w:numPr>
        <w:tabs>
          <w:tab w:val="left" w:pos="450"/>
        </w:tabs>
        <w:snapToGrid w:val="0"/>
        <w:spacing w:line="360" w:lineRule="auto"/>
        <w:contextualSpacing/>
        <w:rPr>
          <w:rFonts w:ascii="Calibri" w:hAnsi="Calibri"/>
        </w:rPr>
      </w:pPr>
      <w:r>
        <w:rPr>
          <w:rFonts w:ascii="Calibri" w:hAnsi="Calibri" w:cs="Calibri"/>
          <w:bCs/>
          <w:iCs/>
          <w:color w:val="000000"/>
          <w:kern w:val="0"/>
          <w:lang w:eastAsia="pl-PL"/>
        </w:rPr>
        <w:t>Generalny Dyrektor Dróg Krajowych i Autostrad</w:t>
      </w:r>
    </w:p>
    <w:p w:rsidR="002C5D28" w:rsidRDefault="00EE2C45">
      <w:pPr>
        <w:pStyle w:val="Akapitzlist"/>
        <w:tabs>
          <w:tab w:val="left" w:pos="450"/>
        </w:tabs>
        <w:snapToGrid w:val="0"/>
        <w:spacing w:line="360" w:lineRule="auto"/>
        <w:rPr>
          <w:rFonts w:ascii="Calibri" w:hAnsi="Calibri"/>
        </w:rPr>
      </w:pPr>
      <w:r>
        <w:rPr>
          <w:rFonts w:ascii="Calibri" w:hAnsi="Calibri" w:cs="Calibri"/>
          <w:bCs/>
          <w:iCs/>
          <w:color w:val="000000"/>
          <w:kern w:val="0"/>
          <w:lang w:eastAsia="pl-PL"/>
        </w:rPr>
        <w:t xml:space="preserve">reprezentowany przez Zastępcę Dyrektora Oddziału  </w:t>
      </w:r>
    </w:p>
    <w:p w:rsidR="002C5D28" w:rsidRDefault="00EE2C45">
      <w:pPr>
        <w:pStyle w:val="Akapitzlist"/>
        <w:tabs>
          <w:tab w:val="left" w:pos="450"/>
        </w:tabs>
        <w:snapToGrid w:val="0"/>
        <w:spacing w:line="360" w:lineRule="auto"/>
        <w:rPr>
          <w:rFonts w:ascii="Calibri" w:hAnsi="Calibri"/>
        </w:rPr>
      </w:pPr>
      <w:r>
        <w:rPr>
          <w:rFonts w:ascii="Calibri" w:hAnsi="Calibri" w:cs="Calibri"/>
          <w:bCs/>
          <w:iCs/>
          <w:color w:val="000000"/>
          <w:kern w:val="0"/>
          <w:lang w:eastAsia="pl-PL"/>
        </w:rPr>
        <w:t>Generalnej Dyrekcji Dróg Krajowych i Au</w:t>
      </w:r>
      <w:r>
        <w:rPr>
          <w:rFonts w:ascii="Calibri" w:hAnsi="Calibri" w:cs="Calibri"/>
          <w:bCs/>
          <w:iCs/>
          <w:color w:val="000000"/>
          <w:kern w:val="0"/>
          <w:lang w:eastAsia="pl-PL"/>
        </w:rPr>
        <w:t>tostrad w Łodzi</w:t>
      </w:r>
    </w:p>
    <w:p w:rsidR="002C5D28" w:rsidRDefault="00EE2C45">
      <w:pPr>
        <w:pStyle w:val="Akapitzlist"/>
        <w:tabs>
          <w:tab w:val="left" w:pos="450"/>
        </w:tabs>
        <w:snapToGrid w:val="0"/>
        <w:spacing w:line="360" w:lineRule="auto"/>
        <w:rPr>
          <w:rFonts w:ascii="Calibri" w:hAnsi="Calibri"/>
        </w:rPr>
      </w:pPr>
      <w:r>
        <w:rPr>
          <w:rFonts w:ascii="Calibri" w:hAnsi="Calibri" w:cs="Calibri"/>
          <w:bCs/>
          <w:iCs/>
          <w:color w:val="000000"/>
          <w:kern w:val="0"/>
          <w:lang w:eastAsia="pl-PL"/>
        </w:rPr>
        <w:t xml:space="preserve">pełnomocnik – Pan Piotr Nowak </w:t>
      </w:r>
      <w:r>
        <w:rPr>
          <w:rFonts w:ascii="Calibri" w:hAnsi="Calibri"/>
        </w:rPr>
        <w:t xml:space="preserve">(zał. nr 1-3) </w:t>
      </w:r>
    </w:p>
    <w:p w:rsidR="002C5D28" w:rsidRDefault="00EE2C45">
      <w:pPr>
        <w:numPr>
          <w:ilvl w:val="0"/>
          <w:numId w:val="12"/>
        </w:numPr>
        <w:tabs>
          <w:tab w:val="left" w:pos="-14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Starosta Powiatu </w:t>
      </w:r>
      <w:bookmarkStart w:id="5" w:name="__DdeLink__6787_955066513"/>
      <w:r>
        <w:rPr>
          <w:rFonts w:ascii="Calibri" w:hAnsi="Calibri"/>
          <w:sz w:val="24"/>
          <w:szCs w:val="24"/>
        </w:rPr>
        <w:t>Radomszczańskiego</w:t>
      </w:r>
    </w:p>
    <w:p w:rsidR="002C5D28" w:rsidRDefault="00EE2C45">
      <w:pPr>
        <w:tabs>
          <w:tab w:val="left" w:pos="-142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ul. Leszka Czarnego 22, 97-500 Radomsko</w:t>
      </w:r>
      <w:bookmarkEnd w:id="5"/>
      <w:r>
        <w:rPr>
          <w:rFonts w:ascii="Calibri" w:hAnsi="Calibri"/>
          <w:sz w:val="24"/>
          <w:szCs w:val="24"/>
        </w:rPr>
        <w:t xml:space="preserve"> (zał. nr 3)</w:t>
      </w:r>
    </w:p>
    <w:p w:rsidR="002C5D28" w:rsidRDefault="00EE2C45">
      <w:pPr>
        <w:tabs>
          <w:tab w:val="left" w:pos="-142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(po uzyskaniu przez niniejszą decyzję waloru ostateczności celem ujawnienia w ewidencji gruntów)</w:t>
      </w:r>
    </w:p>
    <w:p w:rsidR="002C5D28" w:rsidRDefault="00EE2C45">
      <w:pPr>
        <w:numPr>
          <w:ilvl w:val="0"/>
          <w:numId w:val="12"/>
        </w:numPr>
        <w:tabs>
          <w:tab w:val="left" w:pos="-14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Starosta </w:t>
      </w:r>
      <w:r>
        <w:rPr>
          <w:rFonts w:ascii="Calibri" w:hAnsi="Calibri"/>
          <w:bCs/>
          <w:sz w:val="24"/>
          <w:szCs w:val="24"/>
        </w:rPr>
        <w:t>Powiatu Radomszczańskiego</w:t>
      </w:r>
    </w:p>
    <w:p w:rsidR="002C5D28" w:rsidRDefault="00EE2C45">
      <w:pPr>
        <w:tabs>
          <w:tab w:val="left" w:pos="-142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kern w:val="0"/>
          <w:sz w:val="24"/>
          <w:szCs w:val="24"/>
        </w:rPr>
        <w:lastRenderedPageBreak/>
        <w:t>ul. Leszka Czarnego 22, 97-500 Radomsko</w:t>
      </w:r>
      <w:r>
        <w:rPr>
          <w:rFonts w:ascii="Calibri" w:hAnsi="Calibri"/>
          <w:sz w:val="24"/>
          <w:szCs w:val="24"/>
        </w:rPr>
        <w:t xml:space="preserve"> (zał. nr 3)</w:t>
      </w:r>
    </w:p>
    <w:p w:rsidR="002C5D28" w:rsidRDefault="00EE2C45">
      <w:pPr>
        <w:tabs>
          <w:tab w:val="left" w:pos="-142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(po uzyskaniu przez niniejszą decyzję waloru ostateczności celem ujawnienia w księgach wieczystych)</w:t>
      </w:r>
    </w:p>
    <w:p w:rsidR="002C5D28" w:rsidRDefault="00EE2C45">
      <w:pPr>
        <w:numPr>
          <w:ilvl w:val="0"/>
          <w:numId w:val="12"/>
        </w:numPr>
        <w:tabs>
          <w:tab w:val="left" w:pos="-14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Wydział Gospodarki Nieruchomościami </w:t>
      </w:r>
    </w:p>
    <w:p w:rsidR="002C5D28" w:rsidRDefault="00EE2C45">
      <w:pPr>
        <w:tabs>
          <w:tab w:val="left" w:pos="-142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Łódzkiego Urzędu Wojewódzkiego w Łodzi </w:t>
      </w:r>
      <w:r>
        <w:rPr>
          <w:rFonts w:ascii="Calibri" w:hAnsi="Calibri"/>
          <w:sz w:val="24"/>
          <w:szCs w:val="24"/>
        </w:rPr>
        <w:t>(z</w:t>
      </w:r>
      <w:r>
        <w:rPr>
          <w:rFonts w:ascii="Calibri" w:hAnsi="Calibri"/>
          <w:sz w:val="24"/>
          <w:szCs w:val="24"/>
        </w:rPr>
        <w:t>ał. nr 3)</w:t>
      </w:r>
    </w:p>
    <w:p w:rsidR="002C5D28" w:rsidRDefault="00EE2C45">
      <w:pPr>
        <w:tabs>
          <w:tab w:val="left" w:pos="-142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90-002 Łódź, ul. Tuwima 28  </w:t>
      </w:r>
    </w:p>
    <w:p w:rsidR="002C5D28" w:rsidRDefault="00EE2C45">
      <w:pPr>
        <w:numPr>
          <w:ilvl w:val="0"/>
          <w:numId w:val="12"/>
        </w:numPr>
        <w:tabs>
          <w:tab w:val="left" w:pos="-14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Aa </w:t>
      </w:r>
      <w:r>
        <w:rPr>
          <w:rFonts w:ascii="Calibri" w:hAnsi="Calibri"/>
          <w:sz w:val="24"/>
          <w:szCs w:val="24"/>
        </w:rPr>
        <w:t>(zał. nr 1-3)</w:t>
      </w:r>
    </w:p>
    <w:p w:rsidR="002C5D28" w:rsidRDefault="00EE2C45">
      <w:pPr>
        <w:tabs>
          <w:tab w:val="left" w:pos="-142"/>
        </w:tabs>
        <w:spacing w:before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Do wiadomości: </w:t>
      </w:r>
    </w:p>
    <w:p w:rsidR="002C5D28" w:rsidRDefault="00EE2C45">
      <w:pPr>
        <w:numPr>
          <w:ilvl w:val="0"/>
          <w:numId w:val="13"/>
        </w:numPr>
        <w:tabs>
          <w:tab w:val="left" w:pos="-142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Wojewódzki Inspektor Nadzoru Budowlanego w Łodzi </w:t>
      </w:r>
    </w:p>
    <w:p w:rsidR="002C5D28" w:rsidRDefault="00EE2C45">
      <w:pPr>
        <w:tabs>
          <w:tab w:val="left" w:pos="-142"/>
        </w:tabs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90-113 Łódź, ul. Traugutta 25 </w:t>
      </w:r>
      <w:r>
        <w:rPr>
          <w:rFonts w:ascii="Calibri" w:hAnsi="Calibri"/>
          <w:sz w:val="24"/>
          <w:szCs w:val="24"/>
        </w:rPr>
        <w:t xml:space="preserve"> (zał. 1)</w:t>
      </w:r>
    </w:p>
    <w:p w:rsidR="002C5D28" w:rsidRDefault="00EE2C45">
      <w:pPr>
        <w:shd w:val="clear" w:color="auto" w:fill="FFFFFF"/>
        <w:suppressAutoHyphens w:val="0"/>
        <w:spacing w:before="283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Klauzula informacyjna o przetwarzaniu danych osobowych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333333"/>
          <w:kern w:val="0"/>
          <w:sz w:val="24"/>
          <w:szCs w:val="24"/>
          <w:lang w:eastAsia="pl-PL"/>
        </w:rPr>
        <w:t xml:space="preserve">25 maja 2018 r. na terytorium </w:t>
      </w:r>
      <w:r>
        <w:rPr>
          <w:rFonts w:ascii="Calibri" w:hAnsi="Calibri"/>
          <w:b/>
          <w:bCs/>
          <w:color w:val="333333"/>
          <w:kern w:val="0"/>
          <w:sz w:val="24"/>
          <w:szCs w:val="24"/>
          <w:lang w:eastAsia="pl-PL"/>
        </w:rPr>
        <w:t xml:space="preserve">wszystkich krajów Unii Europejskiej zaczęło obowiązywać rozporządzenie Parlamentu Europejskiego i </w:t>
      </w:r>
      <w:r>
        <w:rPr>
          <w:rFonts w:ascii="Calibri" w:hAnsi="Calibri"/>
          <w:b/>
          <w:bCs/>
          <w:color w:val="333333"/>
          <w:kern w:val="0"/>
          <w:sz w:val="24"/>
          <w:szCs w:val="24"/>
          <w:lang w:eastAsia="pl-PL"/>
        </w:rPr>
        <w:lastRenderedPageBreak/>
        <w:t>Rady (UE) 2016/679 z dnia 27 kwietnia 2016 r. w sprawie ochrony osób fizycznych w związku z przetwarzaniem danych osobowych i w sprawie swobodnego przepływu t</w:t>
      </w:r>
      <w:r>
        <w:rPr>
          <w:rFonts w:ascii="Calibri" w:hAnsi="Calibri"/>
          <w:b/>
          <w:bCs/>
          <w:color w:val="333333"/>
          <w:kern w:val="0"/>
          <w:sz w:val="24"/>
          <w:szCs w:val="24"/>
          <w:lang w:eastAsia="pl-PL"/>
        </w:rPr>
        <w:t>akich danych oraz uchylenia dyrektywy 95/46/WE (ogólne rozporządzenie o ochronie danych - RODO). RODO określa zasady, na jakich można przetwarzać dane osobowe. Z przepisów rozporządzenia o ochronie danych wynika też obowiązek ochrony danych osobowych.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 xml:space="preserve">Kto </w:t>
      </w: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jest administratorem Państwa danych? Jak skontaktować się z administratorem danych?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 xml:space="preserve">Administratorem Państwa danych osobowych jest Wojewoda Łódzki. 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- adres: Łódzki Urząd Wojewódzki w Łodzi, ul. Piotrkowska 104, 90-926 Łódź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- e-mail: </w:t>
      </w:r>
      <w:r>
        <w:rPr>
          <w:rFonts w:ascii="Calibri" w:hAnsi="Calibri"/>
          <w:color w:val="0000FF"/>
          <w:kern w:val="0"/>
          <w:sz w:val="24"/>
          <w:szCs w:val="24"/>
          <w:u w:val="single"/>
          <w:shd w:val="clear" w:color="auto" w:fill="FFFFFF"/>
          <w:lang w:eastAsia="pl-PL"/>
        </w:rPr>
        <w:t>kancelaria@lodz.uw.gov.</w:t>
      </w:r>
      <w:r>
        <w:rPr>
          <w:rFonts w:ascii="Calibri" w:hAnsi="Calibri"/>
          <w:color w:val="0000FF"/>
          <w:kern w:val="0"/>
          <w:sz w:val="24"/>
          <w:szCs w:val="24"/>
          <w:u w:val="single"/>
          <w:shd w:val="clear" w:color="auto" w:fill="FFFFFF"/>
          <w:lang w:eastAsia="pl-PL"/>
        </w:rPr>
        <w:t>pl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Jak skontaktować się z inspektorem ochrony danych?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lastRenderedPageBreak/>
        <w:t xml:space="preserve">- 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adres: Łódzki Urząd Wojewódzki w Łodzi, ul. Piotrkowska 104, 90-926 Łódź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- e-mail: </w:t>
      </w:r>
      <w:r>
        <w:rPr>
          <w:rFonts w:ascii="Calibri" w:hAnsi="Calibri"/>
          <w:b/>
          <w:bCs/>
          <w:color w:val="0000FF"/>
          <w:kern w:val="0"/>
          <w:sz w:val="24"/>
          <w:szCs w:val="24"/>
          <w:u w:val="single"/>
          <w:shd w:val="clear" w:color="auto" w:fill="FFFFFF"/>
          <w:lang w:eastAsia="pl-PL"/>
        </w:rPr>
        <w:t>iod</w:t>
      </w:r>
      <w:r>
        <w:rPr>
          <w:rFonts w:ascii="Calibri" w:hAnsi="Calibri"/>
          <w:color w:val="0000FF"/>
          <w:kern w:val="0"/>
          <w:sz w:val="24"/>
          <w:szCs w:val="24"/>
          <w:u w:val="single"/>
          <w:shd w:val="clear" w:color="auto" w:fill="FFFFFF"/>
          <w:lang w:eastAsia="pl-PL"/>
        </w:rPr>
        <w:t>@lodz.uw.gov.pl</w:t>
      </w:r>
      <w:r>
        <w:rPr>
          <w:rFonts w:ascii="Calibri" w:hAnsi="Calibri"/>
          <w:color w:val="545454"/>
          <w:kern w:val="0"/>
          <w:sz w:val="24"/>
          <w:szCs w:val="24"/>
          <w:shd w:val="clear" w:color="auto" w:fill="FFFFFF"/>
          <w:lang w:eastAsia="pl-PL"/>
        </w:rPr>
        <w:t>.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W jakim celu administrator będzie przetwarzać Państwa dane?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 xml:space="preserve">Administrator przetwarza Państwa 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dane, aby Wojewoda Łódzki mógł wykonywać swoje ustawowe zadania, w szczególności: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- rozpatrywać sprawy – prowadzić postępowania administracyjne, należące do właściwości wojewody jako organu administracji architektoniczno-budowlanej I instancji;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- prowadzić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 rejestr wniosków o pozwolenie na budowę i rejestru decyzji o pozwoleniu na budowę wydawanych przez wojewodę; 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- rozpatrywać sprawy należące do właściwości wojewody jako organu administracji rządowej (skargi, wnioski, zapytania itp.);</w:t>
      </w:r>
    </w:p>
    <w:p w:rsidR="002C5D28" w:rsidRDefault="00EE2C45">
      <w:pPr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lastRenderedPageBreak/>
        <w:t xml:space="preserve">Na jakiej podstawie </w:t>
      </w: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administrator przetwarza Państwa dane osobowe?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 xml:space="preserve">Podstawą prawną przetwarzania danych osobowych jest obowiązek prawny, który ciąży na administratorze. Przetwarzanie danych jest niezbędne do wypełnienia obowiązku prawnego ciążącego na administratorze. 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Źródła</w:t>
      </w: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 xml:space="preserve"> danych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Administrator może pozyskiwać dane osobowe od osoby, której te dane dotyczą, ze źródeł publicznie dostępnych, od organów administracji państwowej, od innych podmiotów, od osób fizycznych zobowiązanych do przekazania danych osobowych.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Kto będzie mie</w:t>
      </w: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ć dostęp do Państwa danych osobowych?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 xml:space="preserve">Administrator może przekazywać (udostępniać) – w celu wskazanym wyżej - Państwa dane osobowe innym kategoriom odbiorców danych 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lastRenderedPageBreak/>
        <w:t>osobowych. Odbiorcami tych danych osobowych są strony postępowania, prowadzonego przez woje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wodę i ich pełnomocnicy, podmioty działające na prawach strony, i ich pełnomocnicy, a także uczestnicy postępowań (np. biegli itp.), organy publiczne i urzędy państwowe lub inne podmioty upoważnione na podstawie przepisów prawa lub wykonujący zadania reali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 xml:space="preserve">zowane w interesie publicznym lub w ramach sprawowania władzy publicznej. 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Jak długo administrator będzie przetwarzać Państwa dane?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 xml:space="preserve">Administrator będzie przetwarzać Państwa dane do czasu, aż wykona określone zadanie. 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Czas ten obejmuje też archiwizację dok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umentów, które administrator zgromadzi w związku z realizacją tego zadania.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Jakie przysługują Państwu prawa?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Mają Państwo prawo żądać od administratora danych, aby: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lastRenderedPageBreak/>
        <w:t>- umożliwił Państwu dostęp do swoich danych osobowych,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- sprostował przetwarzane dane,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Żąda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nie realizacji wymienionych praw proszę przesłać w formie pisemnej do administratora danych (dane kontaktowe jak wyżej, z dopiskiem „Ochrona danych osobowych”).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Przysługuje też Państwu prawo, aby wnieść skargę do Prezesa Urzędu Ochrony Danych Osobowych w p</w:t>
      </w: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 xml:space="preserve">rzypadku, gdy uznają Państwo, że przetwarzanie danych osobowych narusza przepisy. </w:t>
      </w:r>
    </w:p>
    <w:p w:rsidR="002C5D28" w:rsidRDefault="00EE2C45">
      <w:pPr>
        <w:shd w:val="clear" w:color="auto" w:fill="FFFFFF"/>
        <w:suppressAutoHyphens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1F548F"/>
          <w:kern w:val="0"/>
          <w:sz w:val="24"/>
          <w:szCs w:val="24"/>
          <w:lang w:eastAsia="pl-PL"/>
        </w:rPr>
        <w:t>Czy Państwa dane są bezpieczne?</w:t>
      </w:r>
    </w:p>
    <w:p w:rsidR="002C5D28" w:rsidRDefault="00EE2C45">
      <w:pPr>
        <w:shd w:val="clear" w:color="auto" w:fill="FFFFFF"/>
        <w:suppressAutoHyphens w:val="0"/>
        <w:snapToGrid w:val="0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kern w:val="0"/>
          <w:sz w:val="24"/>
          <w:szCs w:val="24"/>
          <w:lang w:eastAsia="pl-PL"/>
        </w:rPr>
        <w:t>Tak. Administrator nie wykorzystuje ich po to, aby w sposób zautomatyzowany podejmować decyzje lub profilować dane.</w:t>
      </w:r>
    </w:p>
    <w:sectPr w:rsidR="002C5D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98" w:bottom="949" w:left="1418" w:header="707" w:footer="460" w:gutter="0"/>
      <w:pgNumType w:start="1"/>
      <w:cols w:space="708"/>
      <w:formProt w:val="0"/>
      <w:titlePg/>
      <w:docGrid w:linePitch="60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45" w:rsidRDefault="00EE2C45">
      <w:r>
        <w:separator/>
      </w:r>
    </w:p>
  </w:endnote>
  <w:endnote w:type="continuationSeparator" w:id="0">
    <w:p w:rsidR="00EE2C45" w:rsidRDefault="00E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28" w:rsidRDefault="00EE2C45">
    <w:pPr>
      <w:pStyle w:val="Stopka1"/>
      <w:jc w:val="center"/>
    </w:pPr>
    <w:r>
      <w:t xml:space="preserve"> </w:t>
    </w: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28" w:rsidRDefault="00EE2C45">
    <w:pPr>
      <w:pStyle w:val="Stopka1"/>
      <w:jc w:val="center"/>
    </w:pPr>
    <w:r>
      <w:rPr>
        <w:b/>
        <w:sz w:val="14"/>
      </w:rPr>
      <w:t>ŁÓDZKI URZĄD WOJEWÓDZKI W ŁODZI</w:t>
    </w:r>
  </w:p>
  <w:p w:rsidR="002C5D28" w:rsidRDefault="00EE2C45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2C5D28" w:rsidRDefault="00EE2C45">
    <w:pPr>
      <w:pStyle w:val="Stopka1"/>
      <w:jc w:val="center"/>
    </w:pPr>
    <w:hyperlink r:id="rId1">
      <w:r>
        <w:rPr>
          <w:rStyle w:val="czeinternetowe"/>
          <w:sz w:val="14"/>
          <w:szCs w:val="14"/>
        </w:rPr>
        <w:t>https://www.gov.pl/web/uw-lodzki</w:t>
      </w:r>
    </w:hyperlink>
  </w:p>
  <w:p w:rsidR="002C5D28" w:rsidRDefault="00EE2C45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45" w:rsidRDefault="00EE2C45">
      <w:r>
        <w:separator/>
      </w:r>
    </w:p>
  </w:footnote>
  <w:footnote w:type="continuationSeparator" w:id="0">
    <w:p w:rsidR="00EE2C45" w:rsidRDefault="00E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28" w:rsidRDefault="002C5D2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28" w:rsidRDefault="00EE2C45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4B5"/>
    <w:multiLevelType w:val="multilevel"/>
    <w:tmpl w:val="EB2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10FB3373"/>
    <w:multiLevelType w:val="multilevel"/>
    <w:tmpl w:val="1AFC814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D13F94"/>
    <w:multiLevelType w:val="multilevel"/>
    <w:tmpl w:val="7F7E8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682DD8"/>
    <w:multiLevelType w:val="multilevel"/>
    <w:tmpl w:val="0032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D932DFB"/>
    <w:multiLevelType w:val="multilevel"/>
    <w:tmpl w:val="409AD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90132A"/>
    <w:multiLevelType w:val="multilevel"/>
    <w:tmpl w:val="CE2E66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D2954"/>
    <w:multiLevelType w:val="multilevel"/>
    <w:tmpl w:val="5BDEB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49F90B3C"/>
    <w:multiLevelType w:val="multilevel"/>
    <w:tmpl w:val="43D6D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A03DC4"/>
    <w:multiLevelType w:val="multilevel"/>
    <w:tmpl w:val="7D20C0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9" w15:restartNumberingAfterBreak="0">
    <w:nsid w:val="54840D47"/>
    <w:multiLevelType w:val="multilevel"/>
    <w:tmpl w:val="2006CD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58DF2FF3"/>
    <w:multiLevelType w:val="multilevel"/>
    <w:tmpl w:val="82AEAD38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90B154B"/>
    <w:multiLevelType w:val="multilevel"/>
    <w:tmpl w:val="081EA3EC"/>
    <w:lvl w:ilvl="0">
      <w:start w:val="1"/>
      <w:numFmt w:val="decimal"/>
      <w:lvlText w:val="%1."/>
      <w:lvlJc w:val="left"/>
      <w:pPr>
        <w:ind w:left="720" w:hanging="360"/>
      </w:pPr>
      <w:rPr>
        <w:bCs/>
        <w:i w:val="0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3BD6779"/>
    <w:multiLevelType w:val="multilevel"/>
    <w:tmpl w:val="B2EE03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40418D2"/>
    <w:multiLevelType w:val="multilevel"/>
    <w:tmpl w:val="C506EB3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ourier New"/>
      </w:rPr>
    </w:lvl>
  </w:abstractNum>
  <w:abstractNum w:abstractNumId="14" w15:restartNumberingAfterBreak="0">
    <w:nsid w:val="75A517EE"/>
    <w:multiLevelType w:val="multilevel"/>
    <w:tmpl w:val="7654D008"/>
    <w:lvl w:ilvl="0">
      <w:start w:val="1"/>
      <w:numFmt w:val="decimal"/>
      <w:lvlText w:val="%1)"/>
      <w:lvlJc w:val="left"/>
      <w:pPr>
        <w:ind w:left="927" w:hanging="360"/>
      </w:pPr>
      <w:rPr>
        <w:rFonts w:eastAsia="Lucida Sans Unicode" w:cs="Times New Roman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5F34FC1"/>
    <w:multiLevelType w:val="multilevel"/>
    <w:tmpl w:val="B0D2D57E"/>
    <w:lvl w:ilvl="0">
      <w:start w:val="1"/>
      <w:numFmt w:val="lowerLetter"/>
      <w:lvlText w:val="%1)"/>
      <w:lvlJc w:val="left"/>
      <w:pPr>
        <w:ind w:left="1068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28"/>
    <w:rsid w:val="002C5D28"/>
    <w:rsid w:val="00A87D16"/>
    <w:rsid w:val="00E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5EEEB9-881E-4C2C-B80B-7646E6E1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Symbol"/>
      <w:sz w:val="24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  <w:sz w:val="24"/>
    </w:rPr>
  </w:style>
  <w:style w:type="character" w:customStyle="1" w:styleId="ListLabel136">
    <w:name w:val="ListLabel 136"/>
    <w:qFormat/>
    <w:rPr>
      <w:bCs/>
      <w:color w:val="000000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6">
    <w:name w:val="ListLabel 146"/>
    <w:qFormat/>
    <w:rPr>
      <w:b/>
      <w:bCs/>
      <w:sz w:val="24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  <w:sz w:val="24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  <w:sz w:val="24"/>
    </w:rPr>
  </w:style>
  <w:style w:type="character" w:customStyle="1" w:styleId="ListLabel157">
    <w:name w:val="ListLabel 157"/>
    <w:qFormat/>
    <w:rPr>
      <w:bCs/>
      <w:sz w:val="24"/>
    </w:rPr>
  </w:style>
  <w:style w:type="character" w:customStyle="1" w:styleId="ListLabel158">
    <w:name w:val="ListLabel 158"/>
    <w:qFormat/>
    <w:rPr>
      <w:bCs/>
      <w:sz w:val="24"/>
    </w:rPr>
  </w:style>
  <w:style w:type="character" w:customStyle="1" w:styleId="ListLabel162">
    <w:name w:val="ListLabel 162"/>
    <w:qFormat/>
    <w:rPr>
      <w:color w:val="000000" w:themeColor="text1"/>
      <w:sz w:val="24"/>
      <w:szCs w:val="24"/>
      <w:highlight w:val="white"/>
      <w:u w:val="none"/>
    </w:rPr>
  </w:style>
  <w:style w:type="character" w:customStyle="1" w:styleId="ListLabel159">
    <w:name w:val="ListLabel 159"/>
    <w:qFormat/>
    <w:rPr>
      <w:rFonts w:eastAsia="Lucida Sans Unicode" w:cs="Times New Roman"/>
      <w:bCs/>
      <w:sz w:val="24"/>
    </w:rPr>
  </w:style>
  <w:style w:type="character" w:customStyle="1" w:styleId="ListLabel160">
    <w:name w:val="ListLabel 160"/>
    <w:qFormat/>
    <w:rPr>
      <w:b w:val="0"/>
    </w:rPr>
  </w:style>
  <w:style w:type="character" w:customStyle="1" w:styleId="ListLabel161">
    <w:name w:val="ListLabel 161"/>
    <w:qFormat/>
    <w:rPr>
      <w:bCs/>
      <w:i w:val="0"/>
      <w:kern w:val="2"/>
      <w:sz w:val="22"/>
    </w:rPr>
  </w:style>
  <w:style w:type="character" w:customStyle="1" w:styleId="Znakinumeracji">
    <w:name w:val="Znaki numeracji"/>
    <w:qFormat/>
    <w:rPr>
      <w:b w:val="0"/>
      <w:bCs w:val="0"/>
      <w:sz w:val="24"/>
      <w:szCs w:val="24"/>
    </w:rPr>
  </w:style>
  <w:style w:type="character" w:customStyle="1" w:styleId="ListLabel163">
    <w:name w:val="ListLabel 163"/>
    <w:qFormat/>
    <w:rPr>
      <w:b/>
      <w:bCs/>
      <w:sz w:val="24"/>
      <w:szCs w:val="24"/>
    </w:rPr>
  </w:style>
  <w:style w:type="character" w:customStyle="1" w:styleId="ListLabel164">
    <w:name w:val="ListLabel 164"/>
    <w:qFormat/>
    <w:rPr>
      <w:rFonts w:cs="Symbol"/>
      <w:sz w:val="24"/>
    </w:rPr>
  </w:style>
  <w:style w:type="character" w:customStyle="1" w:styleId="ListLabel165">
    <w:name w:val="ListLabel 165"/>
    <w:qFormat/>
    <w:rPr>
      <w:rFonts w:cs="Symbol"/>
      <w:sz w:val="24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  <w:sz w:val="24"/>
    </w:rPr>
  </w:style>
  <w:style w:type="character" w:customStyle="1" w:styleId="ListLabel175">
    <w:name w:val="ListLabel 175"/>
    <w:qFormat/>
    <w:rPr>
      <w:bCs/>
      <w:color w:val="000000"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b/>
      <w:bCs/>
      <w:sz w:val="24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  <w:sz w:val="24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  <w:sz w:val="24"/>
    </w:rPr>
  </w:style>
  <w:style w:type="character" w:customStyle="1" w:styleId="ListLabel195">
    <w:name w:val="ListLabel 195"/>
    <w:qFormat/>
    <w:rPr>
      <w:bCs/>
      <w:sz w:val="24"/>
    </w:rPr>
  </w:style>
  <w:style w:type="character" w:customStyle="1" w:styleId="ListLabel196">
    <w:name w:val="ListLabel 196"/>
    <w:qFormat/>
    <w:rPr>
      <w:bCs/>
      <w:sz w:val="24"/>
    </w:rPr>
  </w:style>
  <w:style w:type="character" w:customStyle="1" w:styleId="ListLabel197">
    <w:name w:val="ListLabel 197"/>
    <w:qFormat/>
    <w:rPr>
      <w:rFonts w:eastAsia="Lucida Sans Unicode" w:cs="Times New Roman"/>
      <w:bCs/>
      <w:sz w:val="24"/>
    </w:rPr>
  </w:style>
  <w:style w:type="character" w:customStyle="1" w:styleId="ListLabel198">
    <w:name w:val="ListLabel 198"/>
    <w:qFormat/>
    <w:rPr>
      <w:b w:val="0"/>
    </w:rPr>
  </w:style>
  <w:style w:type="character" w:customStyle="1" w:styleId="ListLabel199">
    <w:name w:val="ListLabel 199"/>
    <w:qFormat/>
    <w:rPr>
      <w:rFonts w:ascii="Times New Roman" w:hAnsi="Times New Roman"/>
      <w:bCs/>
      <w:i w:val="0"/>
      <w:kern w:val="2"/>
      <w:sz w:val="22"/>
    </w:rPr>
  </w:style>
  <w:style w:type="character" w:customStyle="1" w:styleId="ListLabel200">
    <w:name w:val="ListLabel 200"/>
    <w:qFormat/>
    <w:rPr>
      <w:color w:val="000000" w:themeColor="text1"/>
      <w:sz w:val="24"/>
      <w:szCs w:val="24"/>
      <w:highlight w:val="white"/>
      <w:u w:val="none"/>
    </w:rPr>
  </w:style>
  <w:style w:type="character" w:customStyle="1" w:styleId="ListLabel201">
    <w:name w:val="ListLabel 201"/>
    <w:qFormat/>
    <w:rPr>
      <w:sz w:val="14"/>
      <w:szCs w:val="1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02">
    <w:name w:val="ListLabel 202"/>
    <w:qFormat/>
    <w:rPr>
      <w:b/>
      <w:bCs/>
      <w:sz w:val="24"/>
      <w:szCs w:val="24"/>
    </w:rPr>
  </w:style>
  <w:style w:type="character" w:customStyle="1" w:styleId="ListLabel203">
    <w:name w:val="ListLabel 203"/>
    <w:qFormat/>
    <w:rPr>
      <w:rFonts w:cs="Symbol"/>
      <w:sz w:val="24"/>
    </w:rPr>
  </w:style>
  <w:style w:type="character" w:customStyle="1" w:styleId="ListLabel204">
    <w:name w:val="ListLabel 204"/>
    <w:qFormat/>
    <w:rPr>
      <w:rFonts w:cs="Symbol"/>
      <w:sz w:val="24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  <w:sz w:val="24"/>
    </w:rPr>
  </w:style>
  <w:style w:type="character" w:customStyle="1" w:styleId="ListLabel214">
    <w:name w:val="ListLabel 214"/>
    <w:qFormat/>
    <w:rPr>
      <w:bCs/>
      <w:color w:val="000000"/>
      <w:sz w:val="24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b/>
      <w:bCs/>
      <w:sz w:val="24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bCs/>
      <w:sz w:val="24"/>
    </w:rPr>
  </w:style>
  <w:style w:type="character" w:customStyle="1" w:styleId="ListLabel235">
    <w:name w:val="ListLabel 235"/>
    <w:qFormat/>
    <w:rPr>
      <w:bCs/>
      <w:sz w:val="24"/>
    </w:rPr>
  </w:style>
  <w:style w:type="character" w:customStyle="1" w:styleId="ListLabel236">
    <w:name w:val="ListLabel 236"/>
    <w:qFormat/>
    <w:rPr>
      <w:rFonts w:eastAsia="Lucida Sans Unicode" w:cs="Times New Roman"/>
      <w:bCs/>
      <w:sz w:val="24"/>
    </w:rPr>
  </w:style>
  <w:style w:type="character" w:customStyle="1" w:styleId="ListLabel237">
    <w:name w:val="ListLabel 237"/>
    <w:qFormat/>
    <w:rPr>
      <w:b w:val="0"/>
    </w:rPr>
  </w:style>
  <w:style w:type="character" w:customStyle="1" w:styleId="ListLabel238">
    <w:name w:val="ListLabel 238"/>
    <w:qFormat/>
    <w:rPr>
      <w:rFonts w:ascii="Times New Roman" w:hAnsi="Times New Roman"/>
      <w:bCs/>
      <w:i w:val="0"/>
      <w:kern w:val="2"/>
      <w:sz w:val="24"/>
      <w:szCs w:val="24"/>
    </w:rPr>
  </w:style>
  <w:style w:type="character" w:customStyle="1" w:styleId="ListLabel239">
    <w:name w:val="ListLabel 239"/>
    <w:qFormat/>
    <w:rPr>
      <w:b w:val="0"/>
      <w:bCs w:val="0"/>
      <w:sz w:val="24"/>
      <w:szCs w:val="24"/>
    </w:rPr>
  </w:style>
  <w:style w:type="character" w:customStyle="1" w:styleId="ListLabel240">
    <w:name w:val="ListLabel 240"/>
    <w:qFormat/>
    <w:rPr>
      <w:b w:val="0"/>
      <w:bCs w:val="0"/>
      <w:sz w:val="24"/>
      <w:szCs w:val="24"/>
    </w:rPr>
  </w:style>
  <w:style w:type="character" w:customStyle="1" w:styleId="ListLabel241">
    <w:name w:val="ListLabel 241"/>
    <w:qFormat/>
    <w:rPr>
      <w:b w:val="0"/>
      <w:bCs w:val="0"/>
      <w:sz w:val="24"/>
      <w:szCs w:val="24"/>
    </w:rPr>
  </w:style>
  <w:style w:type="character" w:customStyle="1" w:styleId="ListLabel242">
    <w:name w:val="ListLabel 242"/>
    <w:qFormat/>
    <w:rPr>
      <w:b w:val="0"/>
      <w:bCs w:val="0"/>
      <w:sz w:val="24"/>
      <w:szCs w:val="24"/>
    </w:rPr>
  </w:style>
  <w:style w:type="character" w:customStyle="1" w:styleId="ListLabel243">
    <w:name w:val="ListLabel 243"/>
    <w:qFormat/>
    <w:rPr>
      <w:b w:val="0"/>
      <w:bCs w:val="0"/>
      <w:sz w:val="24"/>
      <w:szCs w:val="24"/>
    </w:rPr>
  </w:style>
  <w:style w:type="character" w:customStyle="1" w:styleId="ListLabel244">
    <w:name w:val="ListLabel 244"/>
    <w:qFormat/>
    <w:rPr>
      <w:b w:val="0"/>
      <w:bCs w:val="0"/>
      <w:sz w:val="24"/>
      <w:szCs w:val="24"/>
    </w:rPr>
  </w:style>
  <w:style w:type="character" w:customStyle="1" w:styleId="ListLabel245">
    <w:name w:val="ListLabel 245"/>
    <w:qFormat/>
    <w:rPr>
      <w:b w:val="0"/>
      <w:bCs w:val="0"/>
      <w:sz w:val="24"/>
      <w:szCs w:val="24"/>
    </w:rPr>
  </w:style>
  <w:style w:type="character" w:customStyle="1" w:styleId="ListLabel246">
    <w:name w:val="ListLabel 246"/>
    <w:qFormat/>
    <w:rPr>
      <w:b w:val="0"/>
      <w:bCs w:val="0"/>
      <w:sz w:val="24"/>
      <w:szCs w:val="24"/>
    </w:rPr>
  </w:style>
  <w:style w:type="character" w:customStyle="1" w:styleId="ListLabel247">
    <w:name w:val="ListLabel 247"/>
    <w:qFormat/>
    <w:rPr>
      <w:b w:val="0"/>
      <w:bCs w:val="0"/>
      <w:sz w:val="24"/>
      <w:szCs w:val="24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color w:val="000000" w:themeColor="text1"/>
      <w:sz w:val="24"/>
      <w:szCs w:val="24"/>
      <w:highlight w:val="white"/>
      <w:u w:val="none"/>
    </w:rPr>
  </w:style>
  <w:style w:type="character" w:customStyle="1" w:styleId="ListLabel258">
    <w:name w:val="ListLabel 258"/>
    <w:qFormat/>
    <w:rPr>
      <w:sz w:val="14"/>
      <w:szCs w:val="14"/>
    </w:rPr>
  </w:style>
  <w:style w:type="character" w:customStyle="1" w:styleId="ListLabel259">
    <w:name w:val="ListLabel 259"/>
    <w:qFormat/>
    <w:rPr>
      <w:b/>
      <w:bCs/>
      <w:sz w:val="24"/>
      <w:szCs w:val="24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b/>
      <w:bCs/>
      <w:sz w:val="24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Symbol"/>
      <w:sz w:val="24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Symbol"/>
      <w:sz w:val="24"/>
    </w:rPr>
  </w:style>
  <w:style w:type="character" w:customStyle="1" w:styleId="ListLabel289">
    <w:name w:val="ListLabel 289"/>
    <w:qFormat/>
    <w:rPr>
      <w:bCs/>
      <w:sz w:val="24"/>
    </w:rPr>
  </w:style>
  <w:style w:type="character" w:customStyle="1" w:styleId="ListLabel290">
    <w:name w:val="ListLabel 290"/>
    <w:qFormat/>
    <w:rPr>
      <w:bCs/>
      <w:sz w:val="24"/>
    </w:rPr>
  </w:style>
  <w:style w:type="character" w:customStyle="1" w:styleId="ListLabel291">
    <w:name w:val="ListLabel 291"/>
    <w:qFormat/>
    <w:rPr>
      <w:rFonts w:eastAsia="Lucida Sans Unicode" w:cs="Times New Roman"/>
      <w:bCs/>
      <w:sz w:val="24"/>
    </w:rPr>
  </w:style>
  <w:style w:type="character" w:customStyle="1" w:styleId="ListLabel292">
    <w:name w:val="ListLabel 292"/>
    <w:qFormat/>
    <w:rPr>
      <w:b w:val="0"/>
    </w:rPr>
  </w:style>
  <w:style w:type="character" w:customStyle="1" w:styleId="ListLabel293">
    <w:name w:val="ListLabel 293"/>
    <w:qFormat/>
    <w:rPr>
      <w:bCs/>
      <w:i w:val="0"/>
      <w:kern w:val="2"/>
      <w:sz w:val="24"/>
      <w:szCs w:val="24"/>
    </w:rPr>
  </w:style>
  <w:style w:type="character" w:customStyle="1" w:styleId="ListLabel294">
    <w:name w:val="ListLabel 294"/>
    <w:qFormat/>
    <w:rPr>
      <w:b w:val="0"/>
      <w:bCs w:val="0"/>
      <w:sz w:val="24"/>
      <w:szCs w:val="24"/>
    </w:rPr>
  </w:style>
  <w:style w:type="character" w:customStyle="1" w:styleId="ListLabel295">
    <w:name w:val="ListLabel 295"/>
    <w:qFormat/>
    <w:rPr>
      <w:b w:val="0"/>
      <w:bCs w:val="0"/>
      <w:sz w:val="24"/>
      <w:szCs w:val="24"/>
    </w:rPr>
  </w:style>
  <w:style w:type="character" w:customStyle="1" w:styleId="ListLabel296">
    <w:name w:val="ListLabel 296"/>
    <w:qFormat/>
    <w:rPr>
      <w:b w:val="0"/>
      <w:bCs w:val="0"/>
      <w:sz w:val="24"/>
      <w:szCs w:val="24"/>
    </w:rPr>
  </w:style>
  <w:style w:type="character" w:customStyle="1" w:styleId="ListLabel297">
    <w:name w:val="ListLabel 297"/>
    <w:qFormat/>
    <w:rPr>
      <w:b w:val="0"/>
      <w:bCs w:val="0"/>
      <w:sz w:val="24"/>
      <w:szCs w:val="24"/>
    </w:rPr>
  </w:style>
  <w:style w:type="character" w:customStyle="1" w:styleId="ListLabel298">
    <w:name w:val="ListLabel 298"/>
    <w:qFormat/>
    <w:rPr>
      <w:b w:val="0"/>
      <w:bCs w:val="0"/>
      <w:sz w:val="24"/>
      <w:szCs w:val="24"/>
    </w:rPr>
  </w:style>
  <w:style w:type="character" w:customStyle="1" w:styleId="ListLabel299">
    <w:name w:val="ListLabel 299"/>
    <w:qFormat/>
    <w:rPr>
      <w:b w:val="0"/>
      <w:bCs w:val="0"/>
      <w:sz w:val="24"/>
      <w:szCs w:val="24"/>
    </w:rPr>
  </w:style>
  <w:style w:type="character" w:customStyle="1" w:styleId="ListLabel300">
    <w:name w:val="ListLabel 300"/>
    <w:qFormat/>
    <w:rPr>
      <w:b w:val="0"/>
      <w:bCs w:val="0"/>
      <w:sz w:val="24"/>
      <w:szCs w:val="24"/>
    </w:rPr>
  </w:style>
  <w:style w:type="character" w:customStyle="1" w:styleId="ListLabel301">
    <w:name w:val="ListLabel 301"/>
    <w:qFormat/>
    <w:rPr>
      <w:b w:val="0"/>
      <w:bCs w:val="0"/>
      <w:sz w:val="24"/>
      <w:szCs w:val="24"/>
    </w:rPr>
  </w:style>
  <w:style w:type="character" w:customStyle="1" w:styleId="ListLabel302">
    <w:name w:val="ListLabel 302"/>
    <w:qFormat/>
    <w:rPr>
      <w:b w:val="0"/>
      <w:bCs w:val="0"/>
      <w:sz w:val="24"/>
      <w:szCs w:val="24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color w:val="000000" w:themeColor="text1"/>
      <w:sz w:val="24"/>
      <w:szCs w:val="24"/>
      <w:highlight w:val="white"/>
      <w:u w:val="none"/>
    </w:rPr>
  </w:style>
  <w:style w:type="character" w:customStyle="1" w:styleId="ListLabel313">
    <w:name w:val="ListLabel 313"/>
    <w:qFormat/>
    <w:rPr>
      <w:sz w:val="14"/>
      <w:szCs w:val="14"/>
    </w:rPr>
  </w:style>
  <w:style w:type="character" w:customStyle="1" w:styleId="ListLabel314">
    <w:name w:val="ListLabel 314"/>
    <w:qFormat/>
    <w:rPr>
      <w:b/>
      <w:bCs/>
      <w:sz w:val="24"/>
      <w:szCs w:val="24"/>
    </w:rPr>
  </w:style>
  <w:style w:type="character" w:customStyle="1" w:styleId="ListLabel315">
    <w:name w:val="ListLabel 315"/>
    <w:qFormat/>
    <w:rPr>
      <w:rFonts w:cs="Symbol"/>
      <w:sz w:val="24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b/>
      <w:bCs/>
      <w:sz w:val="24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  <w:sz w:val="24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  <w:sz w:val="24"/>
    </w:rPr>
  </w:style>
  <w:style w:type="character" w:customStyle="1" w:styleId="ListLabel344">
    <w:name w:val="ListLabel 344"/>
    <w:qFormat/>
    <w:rPr>
      <w:bCs/>
      <w:sz w:val="24"/>
    </w:rPr>
  </w:style>
  <w:style w:type="character" w:customStyle="1" w:styleId="ListLabel345">
    <w:name w:val="ListLabel 345"/>
    <w:qFormat/>
    <w:rPr>
      <w:bCs/>
      <w:sz w:val="24"/>
    </w:rPr>
  </w:style>
  <w:style w:type="character" w:customStyle="1" w:styleId="ListLabel346">
    <w:name w:val="ListLabel 346"/>
    <w:qFormat/>
    <w:rPr>
      <w:rFonts w:eastAsia="Lucida Sans Unicode" w:cs="Times New Roman"/>
      <w:bCs/>
      <w:sz w:val="24"/>
    </w:rPr>
  </w:style>
  <w:style w:type="character" w:customStyle="1" w:styleId="ListLabel347">
    <w:name w:val="ListLabel 347"/>
    <w:qFormat/>
    <w:rPr>
      <w:b w:val="0"/>
    </w:rPr>
  </w:style>
  <w:style w:type="character" w:customStyle="1" w:styleId="ListLabel348">
    <w:name w:val="ListLabel 348"/>
    <w:qFormat/>
    <w:rPr>
      <w:rFonts w:ascii="Times New Roman" w:hAnsi="Times New Roman"/>
      <w:bCs/>
      <w:i w:val="0"/>
      <w:kern w:val="2"/>
      <w:sz w:val="24"/>
      <w:szCs w:val="24"/>
    </w:rPr>
  </w:style>
  <w:style w:type="character" w:customStyle="1" w:styleId="ListLabel349">
    <w:name w:val="ListLabel 349"/>
    <w:qFormat/>
    <w:rPr>
      <w:b w:val="0"/>
      <w:bCs w:val="0"/>
      <w:sz w:val="24"/>
      <w:szCs w:val="24"/>
    </w:rPr>
  </w:style>
  <w:style w:type="character" w:customStyle="1" w:styleId="ListLabel350">
    <w:name w:val="ListLabel 350"/>
    <w:qFormat/>
    <w:rPr>
      <w:b w:val="0"/>
      <w:bCs w:val="0"/>
      <w:sz w:val="24"/>
      <w:szCs w:val="24"/>
    </w:rPr>
  </w:style>
  <w:style w:type="character" w:customStyle="1" w:styleId="ListLabel351">
    <w:name w:val="ListLabel 351"/>
    <w:qFormat/>
    <w:rPr>
      <w:b w:val="0"/>
      <w:bCs w:val="0"/>
      <w:sz w:val="24"/>
      <w:szCs w:val="24"/>
    </w:rPr>
  </w:style>
  <w:style w:type="character" w:customStyle="1" w:styleId="ListLabel352">
    <w:name w:val="ListLabel 352"/>
    <w:qFormat/>
    <w:rPr>
      <w:b w:val="0"/>
      <w:bCs w:val="0"/>
      <w:sz w:val="24"/>
      <w:szCs w:val="24"/>
    </w:rPr>
  </w:style>
  <w:style w:type="character" w:customStyle="1" w:styleId="ListLabel353">
    <w:name w:val="ListLabel 353"/>
    <w:qFormat/>
    <w:rPr>
      <w:b w:val="0"/>
      <w:bCs w:val="0"/>
      <w:sz w:val="24"/>
      <w:szCs w:val="24"/>
    </w:rPr>
  </w:style>
  <w:style w:type="character" w:customStyle="1" w:styleId="ListLabel354">
    <w:name w:val="ListLabel 354"/>
    <w:qFormat/>
    <w:rPr>
      <w:b w:val="0"/>
      <w:bCs w:val="0"/>
      <w:sz w:val="24"/>
      <w:szCs w:val="24"/>
    </w:rPr>
  </w:style>
  <w:style w:type="character" w:customStyle="1" w:styleId="ListLabel355">
    <w:name w:val="ListLabel 355"/>
    <w:qFormat/>
    <w:rPr>
      <w:b w:val="0"/>
      <w:bCs w:val="0"/>
      <w:sz w:val="24"/>
      <w:szCs w:val="24"/>
    </w:rPr>
  </w:style>
  <w:style w:type="character" w:customStyle="1" w:styleId="ListLabel356">
    <w:name w:val="ListLabel 356"/>
    <w:qFormat/>
    <w:rPr>
      <w:b w:val="0"/>
      <w:bCs w:val="0"/>
      <w:sz w:val="24"/>
      <w:szCs w:val="24"/>
    </w:rPr>
  </w:style>
  <w:style w:type="character" w:customStyle="1" w:styleId="ListLabel357">
    <w:name w:val="ListLabel 357"/>
    <w:qFormat/>
    <w:rPr>
      <w:b w:val="0"/>
      <w:bCs w:val="0"/>
      <w:sz w:val="24"/>
      <w:szCs w:val="24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color w:val="000000" w:themeColor="text1"/>
      <w:sz w:val="24"/>
      <w:szCs w:val="24"/>
      <w:highlight w:val="white"/>
      <w:u w:val="none"/>
    </w:rPr>
  </w:style>
  <w:style w:type="character" w:customStyle="1" w:styleId="ListLabel368">
    <w:name w:val="ListLabel 368"/>
    <w:qFormat/>
    <w:rPr>
      <w:sz w:val="14"/>
      <w:szCs w:val="14"/>
    </w:rPr>
  </w:style>
  <w:style w:type="character" w:customStyle="1" w:styleId="ListLabel369">
    <w:name w:val="ListLabel 369"/>
    <w:qFormat/>
    <w:rPr>
      <w:b/>
      <w:bCs/>
      <w:sz w:val="24"/>
      <w:szCs w:val="24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Symbol"/>
      <w:sz w:val="24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b/>
      <w:bCs/>
      <w:sz w:val="24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  <w:sz w:val="24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  <w:sz w:val="24"/>
    </w:rPr>
  </w:style>
  <w:style w:type="character" w:customStyle="1" w:styleId="ListLabel399">
    <w:name w:val="ListLabel 399"/>
    <w:qFormat/>
    <w:rPr>
      <w:bCs/>
      <w:sz w:val="24"/>
    </w:rPr>
  </w:style>
  <w:style w:type="character" w:customStyle="1" w:styleId="ListLabel400">
    <w:name w:val="ListLabel 400"/>
    <w:qFormat/>
    <w:rPr>
      <w:bCs/>
      <w:sz w:val="24"/>
    </w:rPr>
  </w:style>
  <w:style w:type="character" w:customStyle="1" w:styleId="ListLabel401">
    <w:name w:val="ListLabel 401"/>
    <w:qFormat/>
    <w:rPr>
      <w:rFonts w:eastAsia="Lucida Sans Unicode" w:cs="Times New Roman"/>
      <w:bCs/>
      <w:sz w:val="24"/>
    </w:rPr>
  </w:style>
  <w:style w:type="character" w:customStyle="1" w:styleId="ListLabel402">
    <w:name w:val="ListLabel 402"/>
    <w:qFormat/>
    <w:rPr>
      <w:b w:val="0"/>
    </w:rPr>
  </w:style>
  <w:style w:type="character" w:customStyle="1" w:styleId="ListLabel403">
    <w:name w:val="ListLabel 403"/>
    <w:qFormat/>
    <w:rPr>
      <w:bCs/>
      <w:i w:val="0"/>
      <w:kern w:val="2"/>
      <w:sz w:val="24"/>
      <w:szCs w:val="24"/>
    </w:rPr>
  </w:style>
  <w:style w:type="character" w:customStyle="1" w:styleId="ListLabel404">
    <w:name w:val="ListLabel 404"/>
    <w:qFormat/>
    <w:rPr>
      <w:b w:val="0"/>
      <w:bCs w:val="0"/>
      <w:sz w:val="24"/>
      <w:szCs w:val="24"/>
    </w:rPr>
  </w:style>
  <w:style w:type="character" w:customStyle="1" w:styleId="ListLabel405">
    <w:name w:val="ListLabel 405"/>
    <w:qFormat/>
    <w:rPr>
      <w:b w:val="0"/>
      <w:bCs w:val="0"/>
      <w:sz w:val="24"/>
      <w:szCs w:val="24"/>
    </w:rPr>
  </w:style>
  <w:style w:type="character" w:customStyle="1" w:styleId="ListLabel406">
    <w:name w:val="ListLabel 406"/>
    <w:qFormat/>
    <w:rPr>
      <w:b w:val="0"/>
      <w:bCs w:val="0"/>
      <w:sz w:val="24"/>
      <w:szCs w:val="24"/>
    </w:rPr>
  </w:style>
  <w:style w:type="character" w:customStyle="1" w:styleId="ListLabel407">
    <w:name w:val="ListLabel 407"/>
    <w:qFormat/>
    <w:rPr>
      <w:b w:val="0"/>
      <w:bCs w:val="0"/>
      <w:sz w:val="24"/>
      <w:szCs w:val="24"/>
    </w:rPr>
  </w:style>
  <w:style w:type="character" w:customStyle="1" w:styleId="ListLabel408">
    <w:name w:val="ListLabel 408"/>
    <w:qFormat/>
    <w:rPr>
      <w:b w:val="0"/>
      <w:bCs w:val="0"/>
      <w:sz w:val="24"/>
      <w:szCs w:val="24"/>
    </w:rPr>
  </w:style>
  <w:style w:type="character" w:customStyle="1" w:styleId="ListLabel409">
    <w:name w:val="ListLabel 409"/>
    <w:qFormat/>
    <w:rPr>
      <w:b w:val="0"/>
      <w:bCs w:val="0"/>
      <w:sz w:val="24"/>
      <w:szCs w:val="24"/>
    </w:rPr>
  </w:style>
  <w:style w:type="character" w:customStyle="1" w:styleId="ListLabel410">
    <w:name w:val="ListLabel 410"/>
    <w:qFormat/>
    <w:rPr>
      <w:b w:val="0"/>
      <w:bCs w:val="0"/>
      <w:sz w:val="24"/>
      <w:szCs w:val="24"/>
    </w:rPr>
  </w:style>
  <w:style w:type="character" w:customStyle="1" w:styleId="ListLabel411">
    <w:name w:val="ListLabel 411"/>
    <w:qFormat/>
    <w:rPr>
      <w:b w:val="0"/>
      <w:bCs w:val="0"/>
      <w:sz w:val="24"/>
      <w:szCs w:val="24"/>
    </w:rPr>
  </w:style>
  <w:style w:type="character" w:customStyle="1" w:styleId="ListLabel412">
    <w:name w:val="ListLabel 412"/>
    <w:qFormat/>
    <w:rPr>
      <w:b w:val="0"/>
      <w:bCs w:val="0"/>
      <w:sz w:val="24"/>
      <w:szCs w:val="24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color w:val="000000" w:themeColor="text1"/>
      <w:sz w:val="24"/>
      <w:szCs w:val="24"/>
      <w:highlight w:val="white"/>
      <w:u w:val="none"/>
    </w:rPr>
  </w:style>
  <w:style w:type="character" w:customStyle="1" w:styleId="ListLabel423">
    <w:name w:val="ListLabel 423"/>
    <w:qFormat/>
    <w:rPr>
      <w:sz w:val="14"/>
      <w:szCs w:val="14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widowControl w:val="0"/>
      <w:ind w:left="708"/>
    </w:pPr>
    <w:rPr>
      <w:rFonts w:eastAsia="Lucida Sans Unicode"/>
      <w:sz w:val="24"/>
      <w:szCs w:val="24"/>
    </w:rPr>
  </w:style>
  <w:style w:type="paragraph" w:customStyle="1" w:styleId="western">
    <w:name w:val="western"/>
    <w:basedOn w:val="Normalny"/>
    <w:qFormat/>
    <w:pPr>
      <w:suppressAutoHyphens w:val="0"/>
      <w:spacing w:before="100" w:after="119"/>
    </w:pPr>
    <w:rPr>
      <w:color w:val="000000"/>
      <w:kern w:val="0"/>
      <w:sz w:val="24"/>
      <w:szCs w:val="24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obqgu3tiltqmfyc4nruguzdmmzx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4671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32636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2023-07-28T14:20:00Z</cp:lastPrinted>
  <dcterms:created xsi:type="dcterms:W3CDTF">2023-08-04T12:02:00Z</dcterms:created>
  <dcterms:modified xsi:type="dcterms:W3CDTF">2023-08-04T12:02:00Z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