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2193"/>
        <w:gridCol w:w="7730"/>
      </w:tblGrid>
      <w:tr w:rsidR="00F22E9B" w:rsidRPr="00876FDB" w:rsidTr="0028500C">
        <w:tc>
          <w:tcPr>
            <w:tcW w:w="9923" w:type="dxa"/>
            <w:gridSpan w:val="2"/>
          </w:tcPr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Klauzula informacyjna (informacje o przetwarzaniu danych osobowych) na podstawie art. 13 Rozporządzenia Parlamentu Europejskiego i Rady (UE) 2016/679 z dnia 27 kwietnia 2016 r. w sprawie ochrony osób fizycznych w związku z przetwarzaniem danych osobowych i w sprawie swobodnego przepływu tych danych oraz uchylenia dyrektywy 95/46/WE (Dz.U. L 119 z 4.5.2016, s. 1; sprostowanie: Dz.U. L 127 z 23.5.2018, s. 2), zwanego dalej Rozporządzeniem</w:t>
            </w: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W jakim celu dane są przetwarzane?</w:t>
            </w:r>
          </w:p>
        </w:tc>
        <w:tc>
          <w:tcPr>
            <w:tcW w:w="7730" w:type="dxa"/>
          </w:tcPr>
          <w:p w:rsidR="00F22E9B" w:rsidRPr="00876FDB" w:rsidRDefault="00F22E9B" w:rsidP="001612D6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Rozpatrywanie </w:t>
            </w:r>
            <w:r w:rsidR="00140B48">
              <w:rPr>
                <w:rFonts w:ascii="Century Gothic" w:hAnsi="Century Gothic"/>
                <w:sz w:val="20"/>
                <w:szCs w:val="20"/>
              </w:rPr>
              <w:t>wniosków o wydanie decyzji ustalającej poziom potrzeby wsparcia</w:t>
            </w: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Kto jest administratorem danych i jak można się z nim skontaktować?</w:t>
            </w:r>
          </w:p>
        </w:tc>
        <w:tc>
          <w:tcPr>
            <w:tcW w:w="7730" w:type="dxa"/>
          </w:tcPr>
          <w:p w:rsidR="00F22E9B" w:rsidRPr="00876FDB" w:rsidRDefault="00F6289B" w:rsidP="0028500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Wojewódzki Zesp</w:t>
            </w:r>
            <w:r w:rsidR="00140B48">
              <w:rPr>
                <w:rFonts w:ascii="Century Gothic" w:hAnsi="Century Gothic"/>
                <w:sz w:val="20"/>
                <w:szCs w:val="20"/>
              </w:rPr>
              <w:t>ół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do Spraw Orzekania o Niepełnosprawności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 z siedzibą w Gorzowie Wielkopolskim ul. Jagiellończyka 8, 66-400 Gorzów Wielkopolski</w:t>
            </w: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Jak długo dane będą przetwarzane? </w:t>
            </w:r>
          </w:p>
          <w:p w:rsidR="00F22E9B" w:rsidRPr="00876FDB" w:rsidRDefault="00F22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0" w:type="dxa"/>
          </w:tcPr>
          <w:p w:rsidR="00F22E9B" w:rsidRPr="00876FDB" w:rsidRDefault="00140B48" w:rsidP="00F22E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F6289B">
              <w:rPr>
                <w:rFonts w:ascii="Century Gothic" w:hAnsi="Century Gothic"/>
                <w:sz w:val="20"/>
                <w:szCs w:val="20"/>
              </w:rPr>
              <w:t>0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 lat </w:t>
            </w:r>
          </w:p>
          <w:p w:rsidR="00F22E9B" w:rsidRPr="00876FDB" w:rsidRDefault="00F22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Na jakiej podstawie dane są przetwarzane? </w:t>
            </w:r>
          </w:p>
          <w:p w:rsidR="00F22E9B" w:rsidRPr="00876FDB" w:rsidRDefault="00F22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0" w:type="dxa"/>
          </w:tcPr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Przetwarzanie jest niezbędne do wypełnienia obowiązku prawnego ciążącego na administratorze (art. 6 ust. 1lit. </w:t>
            </w:r>
            <w:r w:rsidR="00EF2A39" w:rsidRPr="00876FDB">
              <w:rPr>
                <w:rFonts w:ascii="Century Gothic" w:hAnsi="Century Gothic"/>
                <w:sz w:val="20"/>
                <w:szCs w:val="20"/>
              </w:rPr>
              <w:t>C</w:t>
            </w:r>
            <w:r w:rsidR="00EF2A39">
              <w:rPr>
                <w:rFonts w:ascii="Century Gothic" w:hAnsi="Century Gothic"/>
                <w:sz w:val="20"/>
                <w:szCs w:val="20"/>
              </w:rPr>
              <w:t xml:space="preserve"> RODO - o</w:t>
            </w:r>
            <w:r w:rsidR="00EF2A39" w:rsidRPr="00EF2A39">
              <w:rPr>
                <w:rFonts w:ascii="Century Gothic" w:hAnsi="Century Gothic"/>
                <w:sz w:val="20"/>
                <w:szCs w:val="20"/>
              </w:rPr>
              <w:t>gólne</w:t>
            </w:r>
            <w:r w:rsidR="00EF2A39">
              <w:rPr>
                <w:rFonts w:ascii="Century Gothic" w:hAnsi="Century Gothic"/>
                <w:sz w:val="20"/>
                <w:szCs w:val="20"/>
              </w:rPr>
              <w:t>go</w:t>
            </w:r>
            <w:r w:rsidR="00EF2A39" w:rsidRPr="00EF2A39">
              <w:rPr>
                <w:rFonts w:ascii="Century Gothic" w:hAnsi="Century Gothic"/>
                <w:sz w:val="20"/>
                <w:szCs w:val="20"/>
              </w:rPr>
              <w:t xml:space="preserve"> rozporządzeni</w:t>
            </w:r>
            <w:r w:rsidR="00EF2A39">
              <w:rPr>
                <w:rFonts w:ascii="Century Gothic" w:hAnsi="Century Gothic"/>
                <w:sz w:val="20"/>
                <w:szCs w:val="20"/>
              </w:rPr>
              <w:t>a</w:t>
            </w:r>
            <w:r w:rsidR="00EF2A39" w:rsidRPr="00EF2A39">
              <w:rPr>
                <w:rFonts w:ascii="Century Gothic" w:hAnsi="Century Gothic"/>
                <w:sz w:val="20"/>
                <w:szCs w:val="20"/>
              </w:rPr>
              <w:t xml:space="preserve"> o ochronie danych</w:t>
            </w:r>
            <w:r w:rsidRPr="00876FDB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  <w:p w:rsidR="00F22E9B" w:rsidRPr="00876FDB" w:rsidRDefault="00F22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Jakie inne regulacje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zostały uwzględnione przy przetwarzaniu?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</w:tcPr>
          <w:p w:rsidR="00F22E9B" w:rsidRPr="00876FDB" w:rsidRDefault="00EF2A39" w:rsidP="001612D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stawa z 14 czerwca 1960 r. Kodeks postępowania administracyjnego, </w:t>
            </w: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stawa z dnia 14 lipca 1983 r. o narodowym zasobie archiwalnym i archiwach, </w:t>
            </w: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stawa z dnia 6 września 2001 r. o dostępie do informacji publicznej, </w:t>
            </w: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stawa z dnia 23 stycznia 2009 r. o wojewodzie i administracji rządowej w województwie, </w:t>
            </w: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F22E9B" w:rsidRPr="00876FDB">
              <w:rPr>
                <w:rFonts w:ascii="Century Gothic" w:hAnsi="Century Gothic"/>
                <w:sz w:val="20"/>
                <w:szCs w:val="20"/>
              </w:rPr>
              <w:t xml:space="preserve">stawa </w:t>
            </w:r>
            <w:r w:rsidRPr="00EF2A39">
              <w:rPr>
                <w:rFonts w:ascii="Century Gothic" w:hAnsi="Century Gothic"/>
                <w:sz w:val="20"/>
                <w:szCs w:val="20"/>
              </w:rPr>
              <w:t>z dnia 27.08.1997 r. o rehabilitacji zawodowej i społecznej oraz zatrudnianiu osób niepełnosprawnych</w:t>
            </w:r>
          </w:p>
        </w:tc>
      </w:tr>
      <w:tr w:rsidR="00F22E9B" w:rsidRPr="00876FDB" w:rsidTr="0028500C">
        <w:tc>
          <w:tcPr>
            <w:tcW w:w="2193" w:type="dxa"/>
          </w:tcPr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Czy podanie danych jest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obowiązkowe?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F22E9B" w:rsidRPr="00876FDB" w:rsidRDefault="00F22E9B" w:rsidP="00F22E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</w:tcPr>
          <w:p w:rsidR="00F22E9B" w:rsidRPr="00876FDB" w:rsidRDefault="00F22E9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Podanie danych osobowych jest warunkiem prowadzenia sprawy przez </w:t>
            </w:r>
            <w:r w:rsidR="00EF2A39">
              <w:rPr>
                <w:rFonts w:ascii="Century Gothic" w:hAnsi="Century Gothic"/>
                <w:sz w:val="20"/>
                <w:szCs w:val="20"/>
              </w:rPr>
              <w:t>Wojewódzki Zespół do Spraw Orzekania o Niepełnosprawności</w:t>
            </w:r>
            <w:r w:rsidRPr="00876FDB">
              <w:rPr>
                <w:rFonts w:ascii="Century Gothic" w:hAnsi="Century Gothic"/>
                <w:sz w:val="20"/>
                <w:szCs w:val="20"/>
              </w:rPr>
              <w:t>. Przy czym podanie danych jest: - obowiązkowe, jeżeli tak zostało to określone w przepisach prawa, - dobrowolne, jeżeli odbywa się na podstawie zgody lub ma na celu zawarcie umowy. Konsekwencją niepodania danych będzie brak możliwości realizacji czynności urzędowych, świadczeń lub zawarcia</w:t>
            </w:r>
            <w:r w:rsidR="00876FDB" w:rsidRPr="00876FDB">
              <w:rPr>
                <w:rFonts w:ascii="Century Gothic" w:hAnsi="Century Gothic"/>
                <w:sz w:val="20"/>
                <w:szCs w:val="20"/>
              </w:rPr>
              <w:t xml:space="preserve"> umowy</w:t>
            </w:r>
          </w:p>
        </w:tc>
      </w:tr>
      <w:tr w:rsidR="00F22E9B" w:rsidRPr="00876FDB" w:rsidTr="0028500C">
        <w:tc>
          <w:tcPr>
            <w:tcW w:w="2193" w:type="dxa"/>
          </w:tcPr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Kto jest lub może być odbiorcą danych? </w:t>
            </w:r>
          </w:p>
          <w:p w:rsidR="00F22E9B" w:rsidRPr="00876FDB" w:rsidRDefault="00F22E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0" w:type="dxa"/>
          </w:tcPr>
          <w:p w:rsidR="00F22E9B" w:rsidRPr="00876FDB" w:rsidRDefault="00876FD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Dane osobowe mogą być przekazane wyłącznie podmiotom, które uprawnione są do ich otrzymania na podstawie przepisów prawa lub podmiotom, którym Administrator powierzył przetwarzanie danych osobowych na podstawie zawartej umowy</w:t>
            </w:r>
          </w:p>
        </w:tc>
      </w:tr>
      <w:tr w:rsidR="00876FDB" w:rsidRPr="00876FDB" w:rsidTr="0028500C">
        <w:tc>
          <w:tcPr>
            <w:tcW w:w="2193" w:type="dxa"/>
          </w:tcPr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Prawa przysługujące osobie, której dane są przetwarzane </w:t>
            </w:r>
          </w:p>
          <w:p w:rsidR="00876FDB" w:rsidRPr="00876FDB" w:rsidRDefault="00876F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0" w:type="dxa"/>
          </w:tcPr>
          <w:p w:rsidR="00876FDB" w:rsidRPr="00876FDB" w:rsidRDefault="00876FD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Prawo dostępu do treści danych na podstawie art. 15 Rozporządzenia, Prawo do sprostowania danych na podstawie art. 16 Rozporządzenia - jeśli są błędne lub nieaktualne, Prawo do ograniczenia przetwarzania danych na podstawie art. 18 Rozporządzenia, Prawo wniesienia sprzeciwu wobec przetwarzania danych, na podstawie art. 21 Rozporządzenia</w:t>
            </w:r>
          </w:p>
        </w:tc>
      </w:tr>
      <w:tr w:rsidR="00876FDB" w:rsidRPr="00876FDB" w:rsidTr="0028500C">
        <w:tc>
          <w:tcPr>
            <w:tcW w:w="2193" w:type="dxa"/>
          </w:tcPr>
          <w:p w:rsidR="00876FDB" w:rsidRPr="00876FDB" w:rsidRDefault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Gdzie można złożyć skargę na nieprawidłowości związane z </w:t>
            </w:r>
            <w:r w:rsidR="0028500C">
              <w:rPr>
                <w:rFonts w:ascii="Century Gothic" w:hAnsi="Century Gothic"/>
                <w:sz w:val="20"/>
                <w:szCs w:val="20"/>
              </w:rPr>
              <w:t xml:space="preserve">przetwarzaniem? </w:t>
            </w:r>
          </w:p>
        </w:tc>
        <w:tc>
          <w:tcPr>
            <w:tcW w:w="7730" w:type="dxa"/>
          </w:tcPr>
          <w:p w:rsidR="00876FDB" w:rsidRPr="00876FDB" w:rsidRDefault="00876FDB" w:rsidP="0028500C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Każda osoba, której dane dotyczą, ma prawo wniesienia skargi do organu nadzorczego tj. Prezesa Urzędu Ochrony Danych Osobowych, gdy uzna, </w:t>
            </w:r>
            <w:r w:rsidR="001612D6">
              <w:rPr>
                <w:rFonts w:ascii="Century Gothic" w:hAnsi="Century Gothic"/>
                <w:sz w:val="20"/>
                <w:szCs w:val="20"/>
              </w:rPr>
              <w:br/>
            </w:r>
            <w:r w:rsidRPr="00876FDB">
              <w:rPr>
                <w:rFonts w:ascii="Century Gothic" w:hAnsi="Century Gothic"/>
                <w:sz w:val="20"/>
                <w:szCs w:val="20"/>
              </w:rPr>
              <w:t>że przetwarzanie danych osobowych narusza przepisy Rozporządzenia</w:t>
            </w:r>
          </w:p>
        </w:tc>
      </w:tr>
      <w:tr w:rsidR="00876FDB" w:rsidRPr="00876FDB" w:rsidTr="0028500C">
        <w:tc>
          <w:tcPr>
            <w:tcW w:w="2193" w:type="dxa"/>
          </w:tcPr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Informacje o zautomatyzowanym </w:t>
            </w:r>
          </w:p>
          <w:p w:rsidR="00876FDB" w:rsidRPr="00876FDB" w:rsidRDefault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podejmowaniu decyzji </w:t>
            </w:r>
          </w:p>
        </w:tc>
        <w:tc>
          <w:tcPr>
            <w:tcW w:w="7730" w:type="dxa"/>
          </w:tcPr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76FDB">
              <w:rPr>
                <w:rFonts w:ascii="Century Gothic" w:hAnsi="Century Gothic"/>
                <w:sz w:val="20"/>
                <w:szCs w:val="20"/>
              </w:rPr>
              <w:t>n.d</w:t>
            </w:r>
            <w:proofErr w:type="spellEnd"/>
            <w:r w:rsidRPr="00876FDB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6FDB" w:rsidRPr="00876FDB" w:rsidRDefault="00876F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76FDB" w:rsidRPr="00876FDB" w:rsidTr="0028500C">
        <w:tc>
          <w:tcPr>
            <w:tcW w:w="2193" w:type="dxa"/>
          </w:tcPr>
          <w:p w:rsidR="00876FDB" w:rsidRPr="00876FDB" w:rsidRDefault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Jak można skontaktować się z inspektorem ochrony </w:t>
            </w:r>
            <w:r w:rsidR="0028500C">
              <w:rPr>
                <w:rFonts w:ascii="Century Gothic" w:hAnsi="Century Gothic"/>
                <w:sz w:val="20"/>
                <w:szCs w:val="20"/>
              </w:rPr>
              <w:t xml:space="preserve">danych? </w:t>
            </w:r>
          </w:p>
        </w:tc>
        <w:tc>
          <w:tcPr>
            <w:tcW w:w="7730" w:type="dxa"/>
          </w:tcPr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 xml:space="preserve">W sprawach związanych z ochroną danych osobowych można skontaktować się z inspektorem ochrony danych poprzez e-mail: </w:t>
            </w:r>
          </w:p>
          <w:p w:rsidR="00876FDB" w:rsidRPr="00876FDB" w:rsidRDefault="00876FDB" w:rsidP="00876FDB">
            <w:pPr>
              <w:rPr>
                <w:rFonts w:ascii="Century Gothic" w:hAnsi="Century Gothic"/>
                <w:sz w:val="20"/>
                <w:szCs w:val="20"/>
              </w:rPr>
            </w:pPr>
            <w:r w:rsidRPr="00876FDB">
              <w:rPr>
                <w:rFonts w:ascii="Century Gothic" w:hAnsi="Century Gothic"/>
                <w:sz w:val="20"/>
                <w:szCs w:val="20"/>
              </w:rPr>
              <w:t>iod@lubuskie.uw.gov.pl</w:t>
            </w:r>
          </w:p>
        </w:tc>
      </w:tr>
      <w:tr w:rsidR="00876FDB" w:rsidRPr="00876FDB" w:rsidTr="0028500C">
        <w:tc>
          <w:tcPr>
            <w:tcW w:w="2193" w:type="dxa"/>
          </w:tcPr>
          <w:p w:rsidR="00876FDB" w:rsidRPr="00876FDB" w:rsidRDefault="00876FDB" w:rsidP="0028500C">
            <w:pPr>
              <w:pStyle w:val="Default"/>
              <w:rPr>
                <w:sz w:val="20"/>
                <w:szCs w:val="20"/>
              </w:rPr>
            </w:pPr>
            <w:r w:rsidRPr="00876FDB">
              <w:rPr>
                <w:sz w:val="20"/>
                <w:szCs w:val="20"/>
              </w:rPr>
              <w:t xml:space="preserve">Data ostatniej modyfikacji </w:t>
            </w:r>
          </w:p>
        </w:tc>
        <w:tc>
          <w:tcPr>
            <w:tcW w:w="7730" w:type="dxa"/>
          </w:tcPr>
          <w:p w:rsidR="00876FDB" w:rsidRPr="00876FDB" w:rsidRDefault="000D7768" w:rsidP="00876FD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06.02.2024 r</w:t>
            </w:r>
            <w:bookmarkStart w:id="0" w:name="_GoBack"/>
            <w:bookmarkEnd w:id="0"/>
            <w:r w:rsidR="001612D6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</w:tbl>
    <w:p w:rsidR="00F22E9B" w:rsidRPr="00876FDB" w:rsidRDefault="00F22E9B">
      <w:pPr>
        <w:rPr>
          <w:rFonts w:ascii="Century Gothic" w:hAnsi="Century Gothic"/>
          <w:sz w:val="20"/>
          <w:szCs w:val="20"/>
        </w:rPr>
      </w:pPr>
    </w:p>
    <w:sectPr w:rsidR="00F22E9B" w:rsidRPr="00876FDB" w:rsidSect="002850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B"/>
    <w:rsid w:val="000D7768"/>
    <w:rsid w:val="00140B48"/>
    <w:rsid w:val="001612D6"/>
    <w:rsid w:val="0028500C"/>
    <w:rsid w:val="00876FDB"/>
    <w:rsid w:val="008844A2"/>
    <w:rsid w:val="00EF2A39"/>
    <w:rsid w:val="00F22E9B"/>
    <w:rsid w:val="00F6289B"/>
    <w:rsid w:val="00FB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003C"/>
  <w15:chartTrackingRefBased/>
  <w15:docId w15:val="{7205B44E-0536-43E5-B74A-3548D7D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FD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8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8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8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8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Kraska</dc:creator>
  <cp:keywords/>
  <dc:description/>
  <cp:lastModifiedBy>Piotr Myczkowski</cp:lastModifiedBy>
  <cp:revision>6</cp:revision>
  <dcterms:created xsi:type="dcterms:W3CDTF">2021-08-04T06:13:00Z</dcterms:created>
  <dcterms:modified xsi:type="dcterms:W3CDTF">2024-02-06T10:22:00Z</dcterms:modified>
</cp:coreProperties>
</file>