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98" w:rsidRPr="00100995" w:rsidRDefault="00B71198" w:rsidP="00B71198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</w:rPr>
      </w:pPr>
      <w:r w:rsidRPr="00100995">
        <w:rPr>
          <w:rFonts w:asciiTheme="minorHAnsi" w:hAnsiTheme="minorHAnsi" w:cstheme="minorHAnsi"/>
        </w:rPr>
        <w:t xml:space="preserve">Olsztyn, </w:t>
      </w:r>
      <w:r w:rsidR="00691C77">
        <w:rPr>
          <w:rFonts w:asciiTheme="minorHAnsi" w:hAnsiTheme="minorHAnsi" w:cstheme="minorHAnsi"/>
        </w:rPr>
        <w:t>25</w:t>
      </w:r>
      <w:r w:rsidRPr="00100995">
        <w:rPr>
          <w:rFonts w:asciiTheme="minorHAnsi" w:hAnsiTheme="minorHAnsi" w:cstheme="minorHAnsi"/>
        </w:rPr>
        <w:t xml:space="preserve"> </w:t>
      </w:r>
      <w:r w:rsidR="006A0AC1">
        <w:rPr>
          <w:rFonts w:asciiTheme="minorHAnsi" w:hAnsiTheme="minorHAnsi" w:cstheme="minorHAnsi"/>
        </w:rPr>
        <w:t>lipca</w:t>
      </w:r>
      <w:r w:rsidRPr="00100995">
        <w:rPr>
          <w:rFonts w:asciiTheme="minorHAnsi" w:hAnsiTheme="minorHAnsi" w:cstheme="minorHAnsi"/>
        </w:rPr>
        <w:t xml:space="preserve"> 202</w:t>
      </w:r>
      <w:r w:rsidR="0070128A" w:rsidRPr="00100995">
        <w:rPr>
          <w:rFonts w:asciiTheme="minorHAnsi" w:hAnsiTheme="minorHAnsi" w:cstheme="minorHAnsi"/>
        </w:rPr>
        <w:t>4</w:t>
      </w:r>
      <w:r w:rsidRPr="00100995">
        <w:rPr>
          <w:rFonts w:asciiTheme="minorHAnsi" w:hAnsiTheme="minorHAnsi" w:cstheme="minorHAnsi"/>
        </w:rPr>
        <w:t xml:space="preserve"> r.</w:t>
      </w:r>
    </w:p>
    <w:p w:rsidR="00695523" w:rsidRPr="00100995" w:rsidRDefault="00695523" w:rsidP="00695523">
      <w:pPr>
        <w:spacing w:after="0" w:line="25" w:lineRule="atLeast"/>
        <w:rPr>
          <w:bCs/>
          <w:sz w:val="24"/>
          <w:szCs w:val="24"/>
        </w:rPr>
      </w:pPr>
      <w:r w:rsidRPr="00100995">
        <w:rPr>
          <w:bCs/>
          <w:sz w:val="24"/>
          <w:szCs w:val="24"/>
        </w:rPr>
        <w:t>Wydział Infrastruktury i Nieruchomości</w:t>
      </w:r>
    </w:p>
    <w:p w:rsidR="00B71198" w:rsidRPr="00100995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100995">
        <w:rPr>
          <w:rFonts w:asciiTheme="minorHAnsi" w:hAnsiTheme="minorHAnsi" w:cstheme="minorHAnsi"/>
        </w:rPr>
        <w:t>WIN-</w:t>
      </w:r>
      <w:r w:rsidR="009B14F7" w:rsidRPr="00100995">
        <w:rPr>
          <w:rFonts w:asciiTheme="minorHAnsi" w:hAnsiTheme="minorHAnsi" w:cstheme="minorHAnsi"/>
        </w:rPr>
        <w:t>I.747.</w:t>
      </w:r>
      <w:r w:rsidR="001A3E30" w:rsidRPr="00100995">
        <w:rPr>
          <w:rFonts w:asciiTheme="minorHAnsi" w:hAnsiTheme="minorHAnsi" w:cstheme="minorHAnsi"/>
        </w:rPr>
        <w:t>3</w:t>
      </w:r>
      <w:r w:rsidR="009B14F7" w:rsidRPr="00100995">
        <w:rPr>
          <w:rFonts w:asciiTheme="minorHAnsi" w:hAnsiTheme="minorHAnsi" w:cstheme="minorHAnsi"/>
        </w:rPr>
        <w:t>.</w:t>
      </w:r>
      <w:r w:rsidR="00691C77">
        <w:rPr>
          <w:rFonts w:asciiTheme="minorHAnsi" w:hAnsiTheme="minorHAnsi" w:cstheme="minorHAnsi"/>
        </w:rPr>
        <w:t>5</w:t>
      </w:r>
      <w:r w:rsidR="009B14F7" w:rsidRPr="00100995">
        <w:rPr>
          <w:rFonts w:asciiTheme="minorHAnsi" w:hAnsiTheme="minorHAnsi" w:cstheme="minorHAnsi"/>
        </w:rPr>
        <w:t>.202</w:t>
      </w:r>
      <w:r w:rsidR="001A3E30" w:rsidRPr="00100995">
        <w:rPr>
          <w:rFonts w:asciiTheme="minorHAnsi" w:hAnsiTheme="minorHAnsi" w:cstheme="minorHAnsi"/>
        </w:rPr>
        <w:t>4</w:t>
      </w:r>
    </w:p>
    <w:p w:rsidR="00100995" w:rsidRDefault="00100995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2B6201" w:rsidRDefault="002B6201" w:rsidP="002B6201">
      <w:pPr>
        <w:pStyle w:val="Tekstpodstawowy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C1252C" w:rsidRPr="00C1252C" w:rsidRDefault="00C1252C" w:rsidP="002B620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 w:rsidRPr="00C1252C">
        <w:rPr>
          <w:rFonts w:asciiTheme="minorHAnsi" w:hAnsiTheme="minorHAnsi" w:cstheme="minorHAnsi"/>
          <w:b/>
        </w:rPr>
        <w:t>OBWIESZCZENIE</w:t>
      </w:r>
    </w:p>
    <w:p w:rsidR="002B6201" w:rsidRPr="00C1252C" w:rsidRDefault="002B6201" w:rsidP="002B620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 w:rsidRPr="00C1252C">
        <w:rPr>
          <w:rFonts w:asciiTheme="minorHAnsi" w:eastAsia="Calibri" w:hAnsiTheme="minorHAnsi" w:cstheme="minorHAnsi"/>
          <w:b/>
          <w:bCs/>
          <w:kern w:val="0"/>
          <w:lang w:eastAsia="pl-PL" w:bidi="ar-SA"/>
        </w:rPr>
        <w:t>o wniesieniu odwołania</w:t>
      </w:r>
    </w:p>
    <w:p w:rsidR="00E7610F" w:rsidRDefault="00E7610F" w:rsidP="002B6201">
      <w:pPr>
        <w:pStyle w:val="Tekstpodstawowy"/>
        <w:spacing w:line="276" w:lineRule="auto"/>
        <w:jc w:val="center"/>
        <w:rPr>
          <w:rFonts w:asciiTheme="minorHAnsi" w:hAnsiTheme="minorHAnsi" w:cstheme="minorHAnsi"/>
        </w:rPr>
      </w:pPr>
      <w:r w:rsidRPr="00E7610F">
        <w:rPr>
          <w:rFonts w:asciiTheme="minorHAnsi" w:hAnsiTheme="minorHAnsi" w:cstheme="minorHAnsi"/>
        </w:rPr>
        <w:t xml:space="preserve">Działając na podstawi </w:t>
      </w:r>
      <w:r w:rsidR="002B6201">
        <w:rPr>
          <w:rFonts w:asciiTheme="minorHAnsi" w:hAnsiTheme="minorHAnsi" w:cstheme="minorHAnsi"/>
        </w:rPr>
        <w:t xml:space="preserve">art. 10 ust. 5 pkt. 1 </w:t>
      </w:r>
      <w:r w:rsidR="002B6201" w:rsidRPr="002B6201">
        <w:rPr>
          <w:rFonts w:asciiTheme="minorHAnsi" w:hAnsiTheme="minorHAnsi" w:cstheme="minorHAnsi"/>
        </w:rPr>
        <w:t>w związku z art.</w:t>
      </w:r>
      <w:r w:rsidR="002B6201">
        <w:rPr>
          <w:rFonts w:asciiTheme="minorHAnsi" w:hAnsiTheme="minorHAnsi" w:cstheme="minorHAnsi"/>
        </w:rPr>
        <w:t xml:space="preserve"> </w:t>
      </w:r>
      <w:r w:rsidR="002B6201" w:rsidRPr="002B6201">
        <w:rPr>
          <w:rFonts w:asciiTheme="minorHAnsi" w:hAnsiTheme="minorHAnsi" w:cstheme="minorHAnsi"/>
        </w:rPr>
        <w:t>16 ust.1 ustawy z dnia</w:t>
      </w:r>
      <w:r w:rsidR="002B6201">
        <w:rPr>
          <w:rFonts w:asciiTheme="minorHAnsi" w:hAnsiTheme="minorHAnsi" w:cstheme="minorHAnsi"/>
        </w:rPr>
        <w:t xml:space="preserve"> </w:t>
      </w:r>
      <w:r w:rsidR="002B6201" w:rsidRPr="002B6201">
        <w:rPr>
          <w:rFonts w:asciiTheme="minorHAnsi" w:hAnsiTheme="minorHAnsi" w:cstheme="minorHAnsi"/>
        </w:rPr>
        <w:t>24 lipca 2015 r.</w:t>
      </w:r>
      <w:r w:rsidR="002B6201">
        <w:rPr>
          <w:rFonts w:asciiTheme="minorHAnsi" w:hAnsiTheme="minorHAnsi" w:cstheme="minorHAnsi"/>
        </w:rPr>
        <w:t xml:space="preserve"> </w:t>
      </w:r>
      <w:r w:rsidR="002B6201" w:rsidRPr="002B6201">
        <w:rPr>
          <w:rFonts w:asciiTheme="minorHAnsi" w:hAnsiTheme="minorHAnsi" w:cstheme="minorHAnsi"/>
        </w:rPr>
        <w:t>o przygotowaniu i realizacji strategicznych inwestycji w zakresie sieci przesyłowych (Dz.U. z 2024 r. poz. 555 ze zmianami)</w:t>
      </w:r>
      <w:r w:rsidRPr="00E761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oraz zgodnie z ar</w:t>
      </w:r>
      <w:r w:rsidRPr="00E30204">
        <w:rPr>
          <w:rFonts w:asciiTheme="minorHAnsi" w:hAnsiTheme="minorHAnsi" w:cstheme="minorHAnsi"/>
        </w:rPr>
        <w:t>t. 131</w:t>
      </w:r>
      <w:r>
        <w:rPr>
          <w:rFonts w:asciiTheme="minorHAnsi" w:hAnsiTheme="minorHAnsi" w:cstheme="minorHAnsi"/>
        </w:rPr>
        <w:t xml:space="preserve"> oraz 49</w:t>
      </w:r>
      <w:r w:rsidRPr="00E30204">
        <w:rPr>
          <w:rFonts w:asciiTheme="minorHAnsi" w:hAnsiTheme="minorHAnsi" w:cstheme="minorHAnsi"/>
        </w:rPr>
        <w:t xml:space="preserve"> ustawy z dnia </w:t>
      </w:r>
      <w:r>
        <w:rPr>
          <w:rFonts w:asciiTheme="minorHAnsi" w:hAnsiTheme="minorHAnsi" w:cstheme="minorHAnsi"/>
        </w:rPr>
        <w:t xml:space="preserve">                         </w:t>
      </w:r>
      <w:r w:rsidRPr="00E30204">
        <w:rPr>
          <w:rFonts w:asciiTheme="minorHAnsi" w:hAnsiTheme="minorHAnsi" w:cstheme="minorHAnsi"/>
        </w:rPr>
        <w:t>14 czerwca 1960 r. Kodeks postępowania administracyjnego (</w:t>
      </w:r>
      <w:proofErr w:type="spellStart"/>
      <w:r w:rsidR="00691C77">
        <w:rPr>
          <w:rFonts w:asciiTheme="minorHAnsi" w:hAnsiTheme="minorHAnsi" w:cstheme="minorHAnsi"/>
        </w:rPr>
        <w:t>t.j</w:t>
      </w:r>
      <w:proofErr w:type="spellEnd"/>
      <w:r w:rsidR="00691C77">
        <w:rPr>
          <w:rFonts w:asciiTheme="minorHAnsi" w:hAnsiTheme="minorHAnsi" w:cstheme="minorHAnsi"/>
        </w:rPr>
        <w:t xml:space="preserve">. </w:t>
      </w:r>
      <w:r w:rsidRPr="00E30204">
        <w:rPr>
          <w:rFonts w:asciiTheme="minorHAnsi" w:hAnsiTheme="minorHAnsi" w:cstheme="minorHAnsi"/>
        </w:rPr>
        <w:t>Dz.U. 202</w:t>
      </w:r>
      <w:r>
        <w:rPr>
          <w:rFonts w:asciiTheme="minorHAnsi" w:hAnsiTheme="minorHAnsi" w:cstheme="minorHAnsi"/>
        </w:rPr>
        <w:t>4</w:t>
      </w:r>
      <w:r w:rsidRPr="00E30204">
        <w:rPr>
          <w:rFonts w:asciiTheme="minorHAnsi" w:hAnsiTheme="minorHAnsi" w:cstheme="minorHAnsi"/>
        </w:rPr>
        <w:t xml:space="preserve">, poz. </w:t>
      </w:r>
      <w:r>
        <w:rPr>
          <w:rFonts w:asciiTheme="minorHAnsi" w:hAnsiTheme="minorHAnsi" w:cstheme="minorHAnsi"/>
        </w:rPr>
        <w:t>572 ze zm.)</w:t>
      </w:r>
      <w:r w:rsidR="0081685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</w:p>
    <w:p w:rsidR="002B6201" w:rsidRPr="00E30204" w:rsidRDefault="002B6201" w:rsidP="002B620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 w:rsidRPr="00E30204">
        <w:rPr>
          <w:rFonts w:asciiTheme="minorHAnsi" w:hAnsiTheme="minorHAnsi" w:cstheme="minorHAnsi"/>
          <w:b/>
        </w:rPr>
        <w:t>Wojewoda Warmińsko-Mazurski</w:t>
      </w:r>
    </w:p>
    <w:p w:rsidR="002B6201" w:rsidRDefault="002B6201" w:rsidP="002B6201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E30204">
        <w:rPr>
          <w:rFonts w:asciiTheme="minorHAnsi" w:hAnsiTheme="minorHAnsi" w:cstheme="minorHAnsi"/>
        </w:rPr>
        <w:t xml:space="preserve">zawiadamia, że za pośrednictwem tut. organu zostało wniesione odwołanie do Ministra Rozwoju i Technologii od  decyzji  </w:t>
      </w:r>
      <w:r w:rsidRPr="002B6201">
        <w:rPr>
          <w:rFonts w:asciiTheme="minorHAnsi" w:hAnsiTheme="minorHAnsi" w:cstheme="minorHAnsi"/>
        </w:rPr>
        <w:t xml:space="preserve">Wojewody Warmińsko-Mazurskiego nr </w:t>
      </w:r>
      <w:r w:rsidR="00691C77">
        <w:rPr>
          <w:rFonts w:asciiTheme="minorHAnsi" w:hAnsiTheme="minorHAnsi" w:cstheme="minorHAnsi"/>
        </w:rPr>
        <w:t>PSw-2</w:t>
      </w:r>
      <w:r w:rsidR="00816855" w:rsidRPr="00816855">
        <w:rPr>
          <w:rFonts w:asciiTheme="minorHAnsi" w:hAnsiTheme="minorHAnsi" w:cstheme="minorHAnsi"/>
        </w:rPr>
        <w:t>/2</w:t>
      </w:r>
      <w:r w:rsidR="00691C77">
        <w:rPr>
          <w:rFonts w:asciiTheme="minorHAnsi" w:hAnsiTheme="minorHAnsi" w:cstheme="minorHAnsi"/>
        </w:rPr>
        <w:t xml:space="preserve">024 , znak: WIN-I.747.3.5.2024 z dnia 27 czerwca </w:t>
      </w:r>
      <w:r w:rsidR="00816855" w:rsidRPr="00816855">
        <w:rPr>
          <w:rFonts w:asciiTheme="minorHAnsi" w:hAnsiTheme="minorHAnsi" w:cstheme="minorHAnsi"/>
        </w:rPr>
        <w:t>2024 r. o zezwoleniu na wejście na teren nieruchomości</w:t>
      </w:r>
      <w:r w:rsidR="00691C77">
        <w:rPr>
          <w:rFonts w:asciiTheme="minorHAnsi" w:hAnsiTheme="minorHAnsi" w:cstheme="minorHAnsi"/>
        </w:rPr>
        <w:t>,</w:t>
      </w:r>
      <w:r w:rsidR="00691C77" w:rsidRPr="00691C77">
        <w:rPr>
          <w:rFonts w:asciiTheme="minorHAnsi" w:hAnsiTheme="minorHAnsi" w:cstheme="minorHAnsi"/>
        </w:rPr>
        <w:t xml:space="preserve"> </w:t>
      </w:r>
      <w:r w:rsidR="00691C77" w:rsidRPr="00816855">
        <w:rPr>
          <w:rFonts w:asciiTheme="minorHAnsi" w:hAnsiTheme="minorHAnsi" w:cstheme="minorHAnsi"/>
        </w:rPr>
        <w:t>położonych w województwie warmińsko-mazurskim</w:t>
      </w:r>
      <w:r w:rsidR="00691C77">
        <w:rPr>
          <w:rFonts w:asciiTheme="minorHAnsi" w:hAnsiTheme="minorHAnsi" w:cstheme="minorHAnsi"/>
        </w:rPr>
        <w:t>,</w:t>
      </w:r>
      <w:r w:rsidR="00691C77" w:rsidRPr="00816855">
        <w:rPr>
          <w:rFonts w:asciiTheme="minorHAnsi" w:hAnsiTheme="minorHAnsi" w:cstheme="minorHAnsi"/>
        </w:rPr>
        <w:t xml:space="preserve"> w gminach</w:t>
      </w:r>
      <w:r w:rsidR="00691C77">
        <w:rPr>
          <w:rFonts w:asciiTheme="minorHAnsi" w:hAnsiTheme="minorHAnsi" w:cstheme="minorHAnsi"/>
        </w:rPr>
        <w:t xml:space="preserve">: Świątki, Gronowo Elbląskie, Markusy, Pasłęk, Morąg, Miłakowo, </w:t>
      </w:r>
      <w:r w:rsidR="00816855" w:rsidRPr="00816855">
        <w:rPr>
          <w:rFonts w:asciiTheme="minorHAnsi" w:hAnsiTheme="minorHAnsi" w:cstheme="minorHAnsi"/>
        </w:rPr>
        <w:t xml:space="preserve">w celu wykonania badań geologicznych (odwierty oraz sondowanie) mających na celu  sprawdzenie możliwości zlokalizowania słupów linii w związku z realizacją inwestycji pn. „Budowa dwutorowej linii 400 </w:t>
      </w:r>
      <w:proofErr w:type="spellStart"/>
      <w:r w:rsidR="00816855" w:rsidRPr="00816855">
        <w:rPr>
          <w:rFonts w:asciiTheme="minorHAnsi" w:hAnsiTheme="minorHAnsi" w:cstheme="minorHAnsi"/>
        </w:rPr>
        <w:t>kV</w:t>
      </w:r>
      <w:proofErr w:type="spellEnd"/>
      <w:r w:rsidR="00816855" w:rsidRPr="00816855">
        <w:rPr>
          <w:rFonts w:asciiTheme="minorHAnsi" w:hAnsiTheme="minorHAnsi" w:cstheme="minorHAnsi"/>
        </w:rPr>
        <w:t xml:space="preserve"> Gdańsk Błonia – Olsztyn Mątki”</w:t>
      </w:r>
      <w:r w:rsidR="00CD0394">
        <w:rPr>
          <w:rFonts w:asciiTheme="minorHAnsi" w:hAnsiTheme="minorHAnsi" w:cstheme="minorHAnsi"/>
        </w:rPr>
        <w:t>.</w:t>
      </w:r>
      <w:bookmarkStart w:id="0" w:name="_GoBack"/>
      <w:bookmarkEnd w:id="0"/>
      <w:r w:rsidR="00816855" w:rsidRPr="00816855">
        <w:rPr>
          <w:rFonts w:asciiTheme="minorHAnsi" w:hAnsiTheme="minorHAnsi" w:cstheme="minorHAnsi"/>
        </w:rPr>
        <w:t xml:space="preserve"> </w:t>
      </w:r>
    </w:p>
    <w:p w:rsidR="002B6201" w:rsidRPr="00E30204" w:rsidRDefault="002B6201" w:rsidP="002B6201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E30204">
        <w:rPr>
          <w:rFonts w:asciiTheme="minorHAnsi" w:hAnsiTheme="minorHAnsi" w:cstheme="minorHAnsi"/>
        </w:rPr>
        <w:t>Odwołanie wraz z  aktami sprawy, w tym ww. decyzją Wojewody Warmińsko-Mazurskiego zostało przesłane w celu rozpatrzenia do Ministra Rozwoju i Technologii.</w:t>
      </w:r>
    </w:p>
    <w:p w:rsidR="002B6201" w:rsidRDefault="002B6201" w:rsidP="002B6201">
      <w:pPr>
        <w:pStyle w:val="Tekstpodstawowy"/>
        <w:jc w:val="both"/>
        <w:rPr>
          <w:rFonts w:asciiTheme="minorHAnsi" w:hAnsiTheme="minorHAnsi" w:cstheme="minorHAnsi"/>
          <w:lang w:eastAsia="pl-PL" w:bidi="pl-PL"/>
        </w:rPr>
      </w:pPr>
      <w:r w:rsidRPr="00E30204">
        <w:rPr>
          <w:rFonts w:asciiTheme="minorHAnsi" w:hAnsiTheme="minorHAnsi" w:cstheme="minorHAnsi"/>
          <w:lang w:eastAsia="pl-PL" w:bidi="pl-PL"/>
        </w:rPr>
        <w:t>Jednocześnie informuję, że zgodnie z</w:t>
      </w:r>
      <w:r>
        <w:rPr>
          <w:rFonts w:asciiTheme="minorHAnsi" w:hAnsiTheme="minorHAnsi" w:cstheme="minorHAnsi"/>
          <w:lang w:eastAsia="pl-PL" w:bidi="pl-PL"/>
        </w:rPr>
        <w:t xml:space="preserve"> </w:t>
      </w:r>
      <w:r w:rsidRPr="00516157">
        <w:rPr>
          <w:rFonts w:asciiTheme="minorHAnsi" w:hAnsiTheme="minorHAnsi" w:cstheme="minorHAnsi"/>
          <w:lang w:eastAsia="pl-PL" w:bidi="pl-PL"/>
        </w:rPr>
        <w:t xml:space="preserve">art. </w:t>
      </w:r>
      <w:r>
        <w:rPr>
          <w:rFonts w:asciiTheme="minorHAnsi" w:hAnsiTheme="minorHAnsi" w:cstheme="minorHAnsi"/>
          <w:lang w:eastAsia="pl-PL" w:bidi="pl-PL"/>
        </w:rPr>
        <w:t>25</w:t>
      </w:r>
      <w:r w:rsidRPr="00516157">
        <w:rPr>
          <w:rFonts w:asciiTheme="minorHAnsi" w:hAnsiTheme="minorHAnsi" w:cstheme="minorHAnsi"/>
          <w:lang w:eastAsia="pl-PL" w:bidi="pl-PL"/>
        </w:rPr>
        <w:t xml:space="preserve"> </w:t>
      </w:r>
      <w:r w:rsidR="00F162C9">
        <w:rPr>
          <w:rFonts w:asciiTheme="minorHAnsi" w:hAnsiTheme="minorHAnsi" w:cstheme="minorHAnsi"/>
          <w:lang w:eastAsia="pl-PL" w:bidi="pl-PL"/>
        </w:rPr>
        <w:t xml:space="preserve">ust. 1 </w:t>
      </w:r>
      <w:r w:rsidRPr="002B6201">
        <w:rPr>
          <w:rFonts w:asciiTheme="minorHAnsi" w:hAnsiTheme="minorHAnsi" w:cstheme="minorHAnsi"/>
          <w:lang w:eastAsia="pl-PL" w:bidi="pl-PL"/>
        </w:rPr>
        <w:t xml:space="preserve">ustawy z dnia 24 lipca 2015 r. </w:t>
      </w:r>
      <w:r w:rsidR="00F162C9">
        <w:rPr>
          <w:rFonts w:asciiTheme="minorHAnsi" w:hAnsiTheme="minorHAnsi" w:cstheme="minorHAnsi"/>
          <w:lang w:eastAsia="pl-PL" w:bidi="pl-PL"/>
        </w:rPr>
        <w:t xml:space="preserve">                                               </w:t>
      </w:r>
      <w:r w:rsidRPr="002B6201">
        <w:rPr>
          <w:rFonts w:asciiTheme="minorHAnsi" w:hAnsiTheme="minorHAnsi" w:cstheme="minorHAnsi"/>
          <w:lang w:eastAsia="pl-PL" w:bidi="pl-PL"/>
        </w:rPr>
        <w:t>o przygotowaniu i realizacji strategicznych inwestycji</w:t>
      </w:r>
      <w:r w:rsidR="00F162C9">
        <w:rPr>
          <w:rFonts w:asciiTheme="minorHAnsi" w:hAnsiTheme="minorHAnsi" w:cstheme="minorHAnsi"/>
          <w:lang w:eastAsia="pl-PL" w:bidi="pl-PL"/>
        </w:rPr>
        <w:t xml:space="preserve"> </w:t>
      </w:r>
      <w:r w:rsidRPr="002B6201">
        <w:rPr>
          <w:rFonts w:asciiTheme="minorHAnsi" w:hAnsiTheme="minorHAnsi" w:cstheme="minorHAnsi"/>
          <w:lang w:eastAsia="pl-PL" w:bidi="pl-PL"/>
        </w:rPr>
        <w:t xml:space="preserve">w zakresie sieci przesyłowych </w:t>
      </w:r>
      <w:r w:rsidR="00F162C9">
        <w:rPr>
          <w:rFonts w:asciiTheme="minorHAnsi" w:hAnsiTheme="minorHAnsi" w:cstheme="minorHAnsi"/>
          <w:lang w:eastAsia="pl-PL" w:bidi="pl-PL"/>
        </w:rPr>
        <w:t xml:space="preserve">                             </w:t>
      </w:r>
      <w:r w:rsidRPr="002B6201">
        <w:rPr>
          <w:rFonts w:asciiTheme="minorHAnsi" w:hAnsiTheme="minorHAnsi" w:cstheme="minorHAnsi"/>
          <w:lang w:eastAsia="pl-PL" w:bidi="pl-PL"/>
        </w:rPr>
        <w:t>(Dz.U. z 2024 r. poz. 555 ze zmianami),</w:t>
      </w:r>
      <w:r>
        <w:rPr>
          <w:rFonts w:asciiTheme="minorHAnsi" w:hAnsiTheme="minorHAnsi" w:cstheme="minorHAnsi"/>
          <w:lang w:eastAsia="pl-PL" w:bidi="pl-PL"/>
        </w:rPr>
        <w:t xml:space="preserve"> </w:t>
      </w:r>
      <w:r w:rsidRPr="00E30204">
        <w:rPr>
          <w:rFonts w:asciiTheme="minorHAnsi" w:hAnsiTheme="minorHAnsi" w:cstheme="minorHAnsi"/>
          <w:lang w:eastAsia="pl-PL" w:bidi="pl-PL"/>
        </w:rPr>
        <w:t>przedmiotowa decyzja podlega rygoro</w:t>
      </w:r>
      <w:r w:rsidR="00E7610F">
        <w:rPr>
          <w:rFonts w:asciiTheme="minorHAnsi" w:hAnsiTheme="minorHAnsi" w:cstheme="minorHAnsi"/>
          <w:lang w:eastAsia="pl-PL" w:bidi="pl-PL"/>
        </w:rPr>
        <w:t>wi natychmiastowej wykonalności, co oznacza, że w</w:t>
      </w:r>
      <w:r w:rsidR="00E7610F" w:rsidRPr="00E7610F">
        <w:rPr>
          <w:rFonts w:asciiTheme="minorHAnsi" w:hAnsiTheme="minorHAnsi" w:cstheme="minorHAnsi"/>
          <w:lang w:eastAsia="pl-PL" w:bidi="pl-PL"/>
        </w:rPr>
        <w:t>niesienie odwołania n</w:t>
      </w:r>
      <w:r w:rsidR="00E7610F">
        <w:rPr>
          <w:rFonts w:asciiTheme="minorHAnsi" w:hAnsiTheme="minorHAnsi" w:cstheme="minorHAnsi"/>
          <w:lang w:eastAsia="pl-PL" w:bidi="pl-PL"/>
        </w:rPr>
        <w:t>ie wstrzymuje wykonania decyzji.</w:t>
      </w:r>
    </w:p>
    <w:p w:rsidR="002B6201" w:rsidRDefault="002B6201" w:rsidP="002B6201">
      <w:pPr>
        <w:pStyle w:val="Tekstpodstawowy"/>
        <w:jc w:val="both"/>
        <w:rPr>
          <w:rFonts w:asciiTheme="minorHAnsi" w:hAnsiTheme="minorHAnsi" w:cstheme="minorHAnsi"/>
          <w:lang w:eastAsia="pl-PL" w:bidi="pl-PL"/>
        </w:rPr>
      </w:pPr>
    </w:p>
    <w:p w:rsidR="00B34068" w:rsidRDefault="00B34068" w:rsidP="002B6201">
      <w:pPr>
        <w:spacing w:after="0" w:line="300" w:lineRule="auto"/>
        <w:ind w:left="6096"/>
        <w:rPr>
          <w:rFonts w:cs="Calibri"/>
        </w:rPr>
      </w:pPr>
    </w:p>
    <w:p w:rsidR="006A0AC1" w:rsidRDefault="006A0AC1" w:rsidP="006A0AC1">
      <w:pPr>
        <w:spacing w:after="0" w:line="300" w:lineRule="auto"/>
        <w:ind w:left="6096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0AC1" w:rsidRPr="004B14FE" w:rsidRDefault="006A0AC1" w:rsidP="006A0AC1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6A0AC1" w:rsidRPr="004B14FE" w:rsidRDefault="006A0AC1" w:rsidP="006A0AC1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6A0AC1" w:rsidRPr="009C614C" w:rsidRDefault="006A0AC1" w:rsidP="006A0AC1">
      <w:pPr>
        <w:suppressAutoHyphens/>
        <w:autoSpaceDE w:val="0"/>
        <w:autoSpaceDN w:val="0"/>
        <w:adjustRightInd w:val="0"/>
        <w:spacing w:after="120" w:line="240" w:lineRule="auto"/>
        <w:ind w:left="4241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 xml:space="preserve">Izabela </w:t>
      </w:r>
      <w:proofErr w:type="spellStart"/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Sielicka-Werner</w:t>
      </w:r>
      <w:proofErr w:type="spellEnd"/>
    </w:p>
    <w:p w:rsidR="006A0AC1" w:rsidRDefault="006A0AC1" w:rsidP="006A0AC1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Z-ca Dyrektora</w:t>
      </w: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 xml:space="preserve"> </w:t>
      </w:r>
    </w:p>
    <w:p w:rsidR="006A0AC1" w:rsidRPr="004B14FE" w:rsidRDefault="006A0AC1" w:rsidP="006A0AC1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6A0AC1" w:rsidRDefault="006A0AC1" w:rsidP="006A0AC1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cs="Calibri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100995" w:rsidRPr="00A83E3C" w:rsidRDefault="00100995" w:rsidP="006A0AC1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100995" w:rsidRDefault="00100995" w:rsidP="001A3E30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:rsidR="0011658E" w:rsidRPr="00760A3D" w:rsidRDefault="0011658E" w:rsidP="0058293C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11658E" w:rsidRPr="00760A3D" w:rsidSect="00563F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61D" w:rsidRDefault="0052561D" w:rsidP="0050388A">
      <w:pPr>
        <w:spacing w:after="0" w:line="240" w:lineRule="auto"/>
      </w:pPr>
      <w:r>
        <w:separator/>
      </w:r>
    </w:p>
  </w:endnote>
  <w:endnote w:type="continuationSeparator" w:id="0">
    <w:p w:rsidR="0052561D" w:rsidRDefault="0052561D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ucida Sans">
    <w:altName w:val="Arial"/>
    <w:charset w:val="00"/>
    <w:family w:val="swiss"/>
    <w:pitch w:val="variable"/>
  </w:font>
  <w:font w:name="StarSymbol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45AA" w:rsidRDefault="005045AA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2B6201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2B6201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7D8E" w:rsidRDefault="00D07D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F60" w:rsidRDefault="00D07D8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63F60" w:rsidRPr="009223EE" w:rsidRDefault="00563F60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563F60" w:rsidRPr="009223EE" w:rsidRDefault="00563F60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563F60" w:rsidRPr="009223EE" w:rsidRDefault="00563F60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:rsidR="00563F60" w:rsidRPr="009223EE" w:rsidRDefault="00563F60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563F60" w:rsidRPr="009223EE" w:rsidRDefault="00563F60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563F60" w:rsidRPr="009223EE" w:rsidRDefault="00563F60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63F60" w:rsidRPr="009223EE" w:rsidRDefault="00563F60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563F60" w:rsidRPr="009223EE" w:rsidRDefault="0052561D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563F60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563F60" w:rsidRPr="00100995" w:rsidRDefault="00563F60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100995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563F60" w:rsidRPr="00100995" w:rsidRDefault="00563F60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100995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563F60" w:rsidRPr="009223EE" w:rsidRDefault="00563F60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563F60" w:rsidRPr="009223EE" w:rsidRDefault="00B41846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563F60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563F60" w:rsidRPr="00100995" w:rsidRDefault="00563F60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100995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563F60" w:rsidRPr="00100995" w:rsidRDefault="00563F60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100995">
                      <w:rPr>
                        <w:color w:val="999999"/>
                        <w:sz w:val="20"/>
                        <w:szCs w:val="20"/>
                      </w:rPr>
                      <w:t xml:space="preserve">Skrzynka ESP na ePUAP 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61D" w:rsidRDefault="0052561D" w:rsidP="0050388A">
      <w:pPr>
        <w:spacing w:after="0" w:line="240" w:lineRule="auto"/>
      </w:pPr>
      <w:r>
        <w:separator/>
      </w:r>
    </w:p>
  </w:footnote>
  <w:footnote w:type="continuationSeparator" w:id="0">
    <w:p w:rsidR="0052561D" w:rsidRDefault="0052561D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D277F2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F60" w:rsidRDefault="00D07D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-59055</wp:posOffset>
          </wp:positionH>
          <wp:positionV relativeFrom="page">
            <wp:posOffset>376555</wp:posOffset>
          </wp:positionV>
          <wp:extent cx="2802255" cy="702310"/>
          <wp:effectExtent l="0" t="0" r="0" b="2540"/>
          <wp:wrapSquare wrapText="bothSides"/>
          <wp:docPr id="8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51345"/>
    <w:multiLevelType w:val="hybridMultilevel"/>
    <w:tmpl w:val="3D786F4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E7416"/>
    <w:multiLevelType w:val="hybridMultilevel"/>
    <w:tmpl w:val="02B65488"/>
    <w:lvl w:ilvl="0" w:tplc="5DEA4A32">
      <w:start w:val="1"/>
      <w:numFmt w:val="decimal"/>
      <w:lvlText w:val="%1."/>
      <w:lvlJc w:val="left"/>
      <w:pPr>
        <w:ind w:left="1800" w:hanging="360"/>
      </w:pPr>
      <w:rPr>
        <w:rFonts w:asciiTheme="minorHAnsi" w:eastAsia="SimSu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12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70512"/>
    <w:rsid w:val="00080979"/>
    <w:rsid w:val="00092A5D"/>
    <w:rsid w:val="000A2822"/>
    <w:rsid w:val="000C1AC0"/>
    <w:rsid w:val="000D0357"/>
    <w:rsid w:val="000D5FD3"/>
    <w:rsid w:val="00100995"/>
    <w:rsid w:val="0011658E"/>
    <w:rsid w:val="0012755F"/>
    <w:rsid w:val="00156751"/>
    <w:rsid w:val="0016787E"/>
    <w:rsid w:val="001703E5"/>
    <w:rsid w:val="001829C6"/>
    <w:rsid w:val="001A0B72"/>
    <w:rsid w:val="001A3E30"/>
    <w:rsid w:val="001B6D87"/>
    <w:rsid w:val="001D74E8"/>
    <w:rsid w:val="001E54D6"/>
    <w:rsid w:val="00214719"/>
    <w:rsid w:val="00230CDC"/>
    <w:rsid w:val="002409A4"/>
    <w:rsid w:val="00241147"/>
    <w:rsid w:val="00260D23"/>
    <w:rsid w:val="0027214C"/>
    <w:rsid w:val="002B6201"/>
    <w:rsid w:val="002B653B"/>
    <w:rsid w:val="002C46D0"/>
    <w:rsid w:val="002E3B87"/>
    <w:rsid w:val="00333B05"/>
    <w:rsid w:val="00382972"/>
    <w:rsid w:val="00396115"/>
    <w:rsid w:val="003B349B"/>
    <w:rsid w:val="00406D5A"/>
    <w:rsid w:val="00430349"/>
    <w:rsid w:val="00445784"/>
    <w:rsid w:val="00450F89"/>
    <w:rsid w:val="00463309"/>
    <w:rsid w:val="00476AC6"/>
    <w:rsid w:val="004A6526"/>
    <w:rsid w:val="004B6553"/>
    <w:rsid w:val="004D5051"/>
    <w:rsid w:val="004E4AB4"/>
    <w:rsid w:val="004F0FF8"/>
    <w:rsid w:val="004F23A2"/>
    <w:rsid w:val="0050388A"/>
    <w:rsid w:val="005045AA"/>
    <w:rsid w:val="00524210"/>
    <w:rsid w:val="00524BAB"/>
    <w:rsid w:val="0052561D"/>
    <w:rsid w:val="00541A37"/>
    <w:rsid w:val="00544142"/>
    <w:rsid w:val="0054679C"/>
    <w:rsid w:val="00563F60"/>
    <w:rsid w:val="0058293C"/>
    <w:rsid w:val="00592F58"/>
    <w:rsid w:val="005A276B"/>
    <w:rsid w:val="005C3F06"/>
    <w:rsid w:val="005C6BDD"/>
    <w:rsid w:val="005D6939"/>
    <w:rsid w:val="0060407A"/>
    <w:rsid w:val="006563A8"/>
    <w:rsid w:val="00691C77"/>
    <w:rsid w:val="00695523"/>
    <w:rsid w:val="006A0AC1"/>
    <w:rsid w:val="006A2353"/>
    <w:rsid w:val="006D36EA"/>
    <w:rsid w:val="0070128A"/>
    <w:rsid w:val="00734023"/>
    <w:rsid w:val="00751BEF"/>
    <w:rsid w:val="00754FF4"/>
    <w:rsid w:val="00760A3D"/>
    <w:rsid w:val="007A6FC6"/>
    <w:rsid w:val="007C4BDF"/>
    <w:rsid w:val="007E3847"/>
    <w:rsid w:val="008054BA"/>
    <w:rsid w:val="00816855"/>
    <w:rsid w:val="00816F0A"/>
    <w:rsid w:val="00836D26"/>
    <w:rsid w:val="00837B5C"/>
    <w:rsid w:val="0088297A"/>
    <w:rsid w:val="008C0276"/>
    <w:rsid w:val="008C3B28"/>
    <w:rsid w:val="008D0C58"/>
    <w:rsid w:val="008E7F9E"/>
    <w:rsid w:val="009223EE"/>
    <w:rsid w:val="00972135"/>
    <w:rsid w:val="00976B63"/>
    <w:rsid w:val="009B07FA"/>
    <w:rsid w:val="009B14F7"/>
    <w:rsid w:val="009C2031"/>
    <w:rsid w:val="009E5D75"/>
    <w:rsid w:val="009F0771"/>
    <w:rsid w:val="009F6014"/>
    <w:rsid w:val="009F6602"/>
    <w:rsid w:val="00A0114D"/>
    <w:rsid w:val="00A5137F"/>
    <w:rsid w:val="00A55BB6"/>
    <w:rsid w:val="00A67183"/>
    <w:rsid w:val="00A77834"/>
    <w:rsid w:val="00A83E3C"/>
    <w:rsid w:val="00AA19F6"/>
    <w:rsid w:val="00AF5C02"/>
    <w:rsid w:val="00B34068"/>
    <w:rsid w:val="00B41846"/>
    <w:rsid w:val="00B5380D"/>
    <w:rsid w:val="00B53CCE"/>
    <w:rsid w:val="00B63C80"/>
    <w:rsid w:val="00B71198"/>
    <w:rsid w:val="00BC2164"/>
    <w:rsid w:val="00BC31EB"/>
    <w:rsid w:val="00BC6647"/>
    <w:rsid w:val="00BE6D8F"/>
    <w:rsid w:val="00BF5CC1"/>
    <w:rsid w:val="00C00E5B"/>
    <w:rsid w:val="00C1252C"/>
    <w:rsid w:val="00C15A60"/>
    <w:rsid w:val="00C3469F"/>
    <w:rsid w:val="00C952AD"/>
    <w:rsid w:val="00C95E05"/>
    <w:rsid w:val="00CA6AE5"/>
    <w:rsid w:val="00CC0CC5"/>
    <w:rsid w:val="00CC7649"/>
    <w:rsid w:val="00CD0394"/>
    <w:rsid w:val="00CE49A2"/>
    <w:rsid w:val="00D07D8E"/>
    <w:rsid w:val="00D104FB"/>
    <w:rsid w:val="00D277F2"/>
    <w:rsid w:val="00D4551B"/>
    <w:rsid w:val="00DA38B1"/>
    <w:rsid w:val="00DB7E03"/>
    <w:rsid w:val="00DC5BC5"/>
    <w:rsid w:val="00DE7702"/>
    <w:rsid w:val="00E1109E"/>
    <w:rsid w:val="00E60791"/>
    <w:rsid w:val="00E6445F"/>
    <w:rsid w:val="00E7610F"/>
    <w:rsid w:val="00E92FF1"/>
    <w:rsid w:val="00EA26BD"/>
    <w:rsid w:val="00ED5E04"/>
    <w:rsid w:val="00EE1B54"/>
    <w:rsid w:val="00EE35FE"/>
    <w:rsid w:val="00EF5F85"/>
    <w:rsid w:val="00F020E7"/>
    <w:rsid w:val="00F15610"/>
    <w:rsid w:val="00F162C9"/>
    <w:rsid w:val="00F66A77"/>
    <w:rsid w:val="00F67BC7"/>
    <w:rsid w:val="00F912B6"/>
    <w:rsid w:val="00FA4DC9"/>
    <w:rsid w:val="00FD5704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1594088-2E76-4127-A176-3846DC24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character" w:customStyle="1" w:styleId="Nagwek2Znak">
    <w:name w:val="Nagłówek 2 Znak"/>
    <w:basedOn w:val="Domylnaczcionkaakapitu"/>
    <w:link w:val="Nagwek2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C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Aleksandra Kośmińska</cp:lastModifiedBy>
  <cp:revision>5</cp:revision>
  <cp:lastPrinted>2021-11-26T09:16:00Z</cp:lastPrinted>
  <dcterms:created xsi:type="dcterms:W3CDTF">2024-07-18T08:49:00Z</dcterms:created>
  <dcterms:modified xsi:type="dcterms:W3CDTF">2024-07-25T06:00:00Z</dcterms:modified>
</cp:coreProperties>
</file>