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34755D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3175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BE4" w:rsidRDefault="0034755D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34755D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" stroked="f">
                <v:textbox>
                  <w:txbxContent>
                    <w:p w:rsidR="00AB3BE4" w:rsidRDefault="0034755D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34755D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07 lutego 2022 r.</w:t>
      </w:r>
      <w:bookmarkEnd w:id="0"/>
    </w:p>
    <w:p w:rsidR="004824F3" w:rsidRPr="00CC2F1A" w:rsidRDefault="0034755D" w:rsidP="00691727">
      <w:pPr>
        <w:spacing w:before="840"/>
        <w:ind w:right="666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CC2F1A">
        <w:rPr>
          <w:rFonts w:ascii="Calibri" w:hAnsi="Calibri" w:cs="Calibri"/>
        </w:rPr>
        <w:t>WNP-R.4131.2.2022</w:t>
      </w:r>
      <w:bookmarkEnd w:id="1"/>
      <w:bookmarkEnd w:id="2"/>
    </w:p>
    <w:p w:rsidR="007D757B" w:rsidRDefault="0034755D" w:rsidP="00C170D6">
      <w:pPr>
        <w:spacing w:before="720" w:line="276" w:lineRule="auto"/>
        <w:ind w:left="5387"/>
        <w:rPr>
          <w:rFonts w:ascii="Calibri" w:hAnsi="Calibri" w:cs="Calibri"/>
        </w:rPr>
      </w:pPr>
      <w:r w:rsidRPr="0036010D">
        <w:rPr>
          <w:rFonts w:ascii="Calibri" w:hAnsi="Calibri" w:cs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Rada Powiatu w Lipsku</w:t>
      </w:r>
    </w:p>
    <w:p w:rsidR="00C170D6" w:rsidRDefault="0034755D" w:rsidP="002C46D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C170D6" w:rsidRDefault="0034755D" w:rsidP="002C46D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C170D6" w:rsidRPr="00C170D6" w:rsidRDefault="0034755D" w:rsidP="002C46D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170D6">
        <w:rPr>
          <w:rFonts w:asciiTheme="minorHAnsi" w:hAnsiTheme="minorHAnsi" w:cstheme="minorHAnsi"/>
          <w:b/>
          <w:bCs/>
        </w:rPr>
        <w:t>Rozstrzygnięcie nadzorcze</w:t>
      </w:r>
    </w:p>
    <w:p w:rsidR="00C170D6" w:rsidRPr="00C170D6" w:rsidRDefault="0034755D" w:rsidP="002C46D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C170D6" w:rsidRPr="00C170D6" w:rsidRDefault="0034755D" w:rsidP="002C46D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79</w:t>
      </w:r>
      <w:r w:rsidRPr="00C170D6">
        <w:rPr>
          <w:rFonts w:asciiTheme="minorHAnsi" w:hAnsiTheme="minorHAnsi" w:cstheme="minorHAnsi"/>
        </w:rPr>
        <w:t xml:space="preserve"> ust. 1 ustawy z dnia </w:t>
      </w:r>
      <w:r>
        <w:rPr>
          <w:rFonts w:asciiTheme="minorHAnsi" w:hAnsiTheme="minorHAnsi" w:cstheme="minorHAnsi"/>
        </w:rPr>
        <w:t>5 czerwca 1998</w:t>
      </w:r>
      <w:r w:rsidRPr="00C170D6">
        <w:rPr>
          <w:rFonts w:asciiTheme="minorHAnsi" w:hAnsiTheme="minorHAnsi" w:cstheme="minorHAnsi"/>
        </w:rPr>
        <w:t xml:space="preserve"> r. o samorządzie </w:t>
      </w:r>
      <w:r>
        <w:rPr>
          <w:rFonts w:asciiTheme="minorHAnsi" w:hAnsiTheme="minorHAnsi" w:cstheme="minorHAnsi"/>
        </w:rPr>
        <w:t>powiatowym</w:t>
      </w:r>
      <w:r w:rsidRPr="00C170D6">
        <w:rPr>
          <w:rFonts w:asciiTheme="minorHAnsi" w:hAnsiTheme="minorHAnsi" w:cstheme="minorHAnsi"/>
        </w:rPr>
        <w:t xml:space="preserve"> (Dz. U z 2020 r. poz. </w:t>
      </w:r>
      <w:r>
        <w:rPr>
          <w:rFonts w:asciiTheme="minorHAnsi" w:hAnsiTheme="minorHAnsi" w:cstheme="minorHAnsi"/>
        </w:rPr>
        <w:t>920</w:t>
      </w:r>
      <w:r w:rsidRPr="00C170D6">
        <w:rPr>
          <w:rFonts w:asciiTheme="minorHAnsi" w:hAnsiTheme="minorHAnsi" w:cstheme="minorHAnsi"/>
        </w:rPr>
        <w:t>, Dz. U. z 202</w:t>
      </w:r>
      <w:r>
        <w:rPr>
          <w:rFonts w:asciiTheme="minorHAnsi" w:hAnsiTheme="minorHAnsi" w:cstheme="minorHAnsi"/>
        </w:rPr>
        <w:t>1</w:t>
      </w:r>
      <w:r w:rsidRPr="00C170D6">
        <w:rPr>
          <w:rFonts w:asciiTheme="minorHAnsi" w:hAnsiTheme="minorHAnsi" w:cstheme="minorHAnsi"/>
        </w:rPr>
        <w:t xml:space="preserve"> r., poz. 1</w:t>
      </w:r>
      <w:r>
        <w:rPr>
          <w:rFonts w:asciiTheme="minorHAnsi" w:hAnsiTheme="minorHAnsi" w:cstheme="minorHAnsi"/>
        </w:rPr>
        <w:t>038 i 1834</w:t>
      </w:r>
      <w:r w:rsidRPr="00C170D6">
        <w:rPr>
          <w:rFonts w:asciiTheme="minorHAnsi" w:hAnsiTheme="minorHAnsi" w:cstheme="minorHAnsi"/>
        </w:rPr>
        <w:t>)</w:t>
      </w:r>
    </w:p>
    <w:p w:rsidR="00C170D6" w:rsidRPr="00C170D6" w:rsidRDefault="0034755D" w:rsidP="002C46D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C170D6" w:rsidRPr="00C170D6" w:rsidRDefault="0034755D" w:rsidP="002C46DE">
      <w:pPr>
        <w:pStyle w:val="Tekstpodstawowy"/>
        <w:jc w:val="center"/>
        <w:rPr>
          <w:rFonts w:asciiTheme="minorHAnsi" w:hAnsiTheme="minorHAnsi" w:cstheme="minorHAnsi"/>
          <w:b/>
          <w:bCs/>
          <w:sz w:val="24"/>
        </w:rPr>
      </w:pPr>
      <w:r w:rsidRPr="00C170D6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C170D6" w:rsidRPr="00C170D6" w:rsidRDefault="0034755D" w:rsidP="002C46DE">
      <w:pPr>
        <w:pStyle w:val="Tekstpodstawowy"/>
        <w:rPr>
          <w:rFonts w:asciiTheme="minorHAnsi" w:hAnsiTheme="minorHAnsi" w:cstheme="minorHAnsi"/>
          <w:b/>
          <w:bCs/>
          <w:sz w:val="24"/>
        </w:rPr>
      </w:pPr>
    </w:p>
    <w:p w:rsidR="00C170D6" w:rsidRPr="00C170D6" w:rsidRDefault="0034755D" w:rsidP="002C46DE">
      <w:pPr>
        <w:pStyle w:val="Tekstpodstawowy"/>
        <w:rPr>
          <w:rFonts w:asciiTheme="minorHAnsi" w:hAnsiTheme="minorHAnsi" w:cstheme="minorHAnsi"/>
          <w:b/>
          <w:bCs/>
          <w:sz w:val="24"/>
        </w:rPr>
      </w:pPr>
      <w:r w:rsidRPr="00C170D6">
        <w:rPr>
          <w:rFonts w:asciiTheme="minorHAnsi" w:hAnsiTheme="minorHAnsi" w:cstheme="minorHAnsi"/>
          <w:bCs/>
          <w:sz w:val="24"/>
        </w:rPr>
        <w:t xml:space="preserve">uchwały Nr </w:t>
      </w:r>
      <w:r>
        <w:rPr>
          <w:rFonts w:asciiTheme="minorHAnsi" w:hAnsiTheme="minorHAnsi" w:cstheme="minorHAnsi"/>
          <w:bCs/>
          <w:sz w:val="24"/>
        </w:rPr>
        <w:t>XLVII/280/2021</w:t>
      </w:r>
      <w:r w:rsidRPr="00C170D6">
        <w:rPr>
          <w:rFonts w:asciiTheme="minorHAnsi" w:hAnsiTheme="minorHAnsi" w:cstheme="minorHAnsi"/>
          <w:bCs/>
          <w:sz w:val="24"/>
        </w:rPr>
        <w:t xml:space="preserve"> Rady </w:t>
      </w:r>
      <w:r>
        <w:rPr>
          <w:rFonts w:asciiTheme="minorHAnsi" w:hAnsiTheme="minorHAnsi" w:cstheme="minorHAnsi"/>
          <w:bCs/>
          <w:sz w:val="24"/>
        </w:rPr>
        <w:t>Powiatu w Lipsku</w:t>
      </w:r>
      <w:r w:rsidRPr="00C170D6">
        <w:rPr>
          <w:rFonts w:asciiTheme="minorHAnsi" w:hAnsiTheme="minorHAnsi" w:cstheme="minorHAnsi"/>
          <w:bCs/>
          <w:sz w:val="24"/>
        </w:rPr>
        <w:t xml:space="preserve"> z dnia </w:t>
      </w:r>
      <w:r>
        <w:rPr>
          <w:rFonts w:asciiTheme="minorHAnsi" w:hAnsiTheme="minorHAnsi" w:cstheme="minorHAnsi"/>
          <w:bCs/>
          <w:sz w:val="24"/>
        </w:rPr>
        <w:t>30 grudnia</w:t>
      </w:r>
      <w:r w:rsidRPr="00C170D6">
        <w:rPr>
          <w:rFonts w:asciiTheme="minorHAnsi" w:hAnsiTheme="minorHAnsi" w:cstheme="minorHAnsi"/>
          <w:bCs/>
          <w:sz w:val="24"/>
        </w:rPr>
        <w:t xml:space="preserve"> 2021 r. </w:t>
      </w:r>
      <w:r w:rsidRPr="00C170D6">
        <w:rPr>
          <w:rFonts w:asciiTheme="minorHAnsi" w:hAnsiTheme="minorHAnsi" w:cstheme="minorHAnsi"/>
          <w:bCs/>
          <w:sz w:val="24"/>
        </w:rPr>
        <w:br/>
        <w:t xml:space="preserve">w sprawie </w:t>
      </w:r>
      <w:r>
        <w:rPr>
          <w:rFonts w:asciiTheme="minorHAnsi" w:hAnsiTheme="minorHAnsi" w:cstheme="minorHAnsi"/>
          <w:bCs/>
          <w:sz w:val="24"/>
        </w:rPr>
        <w:t>ustalenia wysokości diet dla radnych Rady Powiatu w Li</w:t>
      </w:r>
      <w:r>
        <w:rPr>
          <w:rFonts w:asciiTheme="minorHAnsi" w:hAnsiTheme="minorHAnsi" w:cstheme="minorHAnsi"/>
          <w:bCs/>
          <w:sz w:val="24"/>
        </w:rPr>
        <w:t>ps</w:t>
      </w:r>
      <w:r>
        <w:rPr>
          <w:rFonts w:asciiTheme="minorHAnsi" w:hAnsiTheme="minorHAnsi" w:cstheme="minorHAnsi"/>
          <w:bCs/>
          <w:sz w:val="24"/>
        </w:rPr>
        <w:t>ku</w:t>
      </w:r>
      <w:r w:rsidRPr="00C170D6">
        <w:rPr>
          <w:rFonts w:asciiTheme="minorHAnsi" w:hAnsiTheme="minorHAnsi" w:cstheme="minorHAnsi"/>
          <w:bCs/>
          <w:sz w:val="24"/>
        </w:rPr>
        <w:t>.</w:t>
      </w:r>
    </w:p>
    <w:p w:rsidR="00C170D6" w:rsidRPr="00C170D6" w:rsidRDefault="0034755D" w:rsidP="002C46DE">
      <w:pPr>
        <w:pStyle w:val="Tekstpodstawowy"/>
        <w:ind w:right="-1"/>
        <w:rPr>
          <w:rFonts w:asciiTheme="minorHAnsi" w:hAnsiTheme="minorHAnsi" w:cstheme="minorHAnsi"/>
          <w:b/>
          <w:sz w:val="24"/>
        </w:rPr>
      </w:pPr>
    </w:p>
    <w:p w:rsidR="00C170D6" w:rsidRPr="00C170D6" w:rsidRDefault="0034755D" w:rsidP="002C46DE">
      <w:pPr>
        <w:pStyle w:val="Tekstpodstawowy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C170D6">
        <w:rPr>
          <w:rFonts w:asciiTheme="minorHAnsi" w:hAnsiTheme="minorHAnsi" w:cstheme="minorHAnsi"/>
          <w:b/>
          <w:sz w:val="24"/>
        </w:rPr>
        <w:t>Uzasadnienie</w:t>
      </w:r>
    </w:p>
    <w:p w:rsidR="00C170D6" w:rsidRPr="00C170D6" w:rsidRDefault="0034755D" w:rsidP="002C46DE">
      <w:pPr>
        <w:pStyle w:val="Tekstpodstawowy"/>
        <w:ind w:right="-1"/>
        <w:rPr>
          <w:rFonts w:asciiTheme="minorHAnsi" w:hAnsiTheme="minorHAnsi" w:cstheme="minorHAnsi"/>
          <w:b/>
          <w:sz w:val="24"/>
        </w:rPr>
      </w:pPr>
    </w:p>
    <w:p w:rsidR="00D72615" w:rsidRDefault="0034755D" w:rsidP="002C46DE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C170D6">
        <w:rPr>
          <w:rFonts w:asciiTheme="minorHAnsi" w:hAnsiTheme="minorHAnsi" w:cstheme="minorHAnsi"/>
          <w:sz w:val="24"/>
        </w:rPr>
        <w:t xml:space="preserve">Rada </w:t>
      </w:r>
      <w:r>
        <w:rPr>
          <w:rFonts w:asciiTheme="minorHAnsi" w:hAnsiTheme="minorHAnsi" w:cstheme="minorHAnsi"/>
          <w:sz w:val="24"/>
        </w:rPr>
        <w:t>Powiatu w Lipsku</w:t>
      </w:r>
      <w:r w:rsidRPr="00C170D6">
        <w:rPr>
          <w:rFonts w:asciiTheme="minorHAnsi" w:hAnsiTheme="minorHAnsi" w:cstheme="minorHAnsi"/>
          <w:sz w:val="24"/>
        </w:rPr>
        <w:t xml:space="preserve"> działając na podstawie </w:t>
      </w:r>
      <w:r>
        <w:rPr>
          <w:rFonts w:asciiTheme="minorHAnsi" w:hAnsiTheme="minorHAnsi" w:cstheme="minorHAnsi"/>
          <w:sz w:val="24"/>
        </w:rPr>
        <w:t xml:space="preserve">art. 21 ust. 4 i 5 ustawy z dnia 5 czerwca 1998 r. o samorządzie powiatowym i rozporządzenia Rady Ministrów z dnia 27 października 2021 w sprawie maksymalnej wysokości diet przysługujących radnemu powiatu przyjęła uchwałę </w:t>
      </w:r>
      <w:r>
        <w:rPr>
          <w:rFonts w:asciiTheme="minorHAnsi" w:hAnsiTheme="minorHAnsi" w:cstheme="minorHAnsi"/>
          <w:sz w:val="24"/>
        </w:rPr>
        <w:br/>
      </w:r>
      <w:r w:rsidRPr="00C170D6">
        <w:rPr>
          <w:rFonts w:asciiTheme="minorHAnsi" w:hAnsiTheme="minorHAnsi" w:cstheme="minorHAnsi"/>
          <w:bCs/>
          <w:sz w:val="24"/>
        </w:rPr>
        <w:t xml:space="preserve">Nr </w:t>
      </w:r>
      <w:r>
        <w:rPr>
          <w:rFonts w:asciiTheme="minorHAnsi" w:hAnsiTheme="minorHAnsi" w:cstheme="minorHAnsi"/>
          <w:bCs/>
          <w:sz w:val="24"/>
        </w:rPr>
        <w:t>XLVII/280/2021</w:t>
      </w:r>
      <w:r w:rsidRPr="00C170D6">
        <w:rPr>
          <w:rFonts w:asciiTheme="minorHAnsi" w:hAnsiTheme="minorHAnsi" w:cstheme="minorHAnsi"/>
          <w:sz w:val="24"/>
        </w:rPr>
        <w:t>. Uchwała został</w:t>
      </w:r>
      <w:r w:rsidRPr="00C170D6">
        <w:rPr>
          <w:rFonts w:asciiTheme="minorHAnsi" w:hAnsiTheme="minorHAnsi" w:cstheme="minorHAnsi"/>
          <w:sz w:val="24"/>
        </w:rPr>
        <w:t xml:space="preserve">a doręczona organowi nadzoru w dniu </w:t>
      </w:r>
      <w:r>
        <w:rPr>
          <w:rFonts w:asciiTheme="minorHAnsi" w:hAnsiTheme="minorHAnsi" w:cstheme="minorHAnsi"/>
          <w:sz w:val="24"/>
        </w:rPr>
        <w:t>10 stycznia</w:t>
      </w:r>
      <w:r w:rsidRPr="00C170D6">
        <w:rPr>
          <w:rFonts w:asciiTheme="minorHAnsi" w:hAnsiTheme="minorHAnsi" w:cstheme="minorHAnsi"/>
          <w:sz w:val="24"/>
        </w:rPr>
        <w:t xml:space="preserve"> 202</w:t>
      </w:r>
      <w:r>
        <w:rPr>
          <w:rFonts w:asciiTheme="minorHAnsi" w:hAnsiTheme="minorHAnsi" w:cstheme="minorHAnsi"/>
          <w:sz w:val="24"/>
        </w:rPr>
        <w:t>2</w:t>
      </w:r>
      <w:r w:rsidRPr="00C170D6">
        <w:rPr>
          <w:rFonts w:asciiTheme="minorHAnsi" w:hAnsiTheme="minorHAnsi" w:cstheme="minorHAnsi"/>
          <w:sz w:val="24"/>
        </w:rPr>
        <w:t xml:space="preserve"> r.</w:t>
      </w:r>
    </w:p>
    <w:p w:rsidR="00D72615" w:rsidRDefault="0034755D" w:rsidP="002C46DE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</w:p>
    <w:p w:rsidR="00266C0F" w:rsidRDefault="0034755D" w:rsidP="002C46DE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D72615">
        <w:rPr>
          <w:rFonts w:asciiTheme="minorHAnsi" w:hAnsiTheme="minorHAnsi" w:cstheme="minorHAnsi"/>
          <w:sz w:val="24"/>
        </w:rPr>
        <w:t xml:space="preserve">Zgodnie z  § 5 ww. uchwały wchodzi ona w życie z dniem 1 stycznia 2022 roku. Brak jest </w:t>
      </w:r>
      <w:r w:rsidRPr="00D72615">
        <w:rPr>
          <w:rFonts w:asciiTheme="minorHAnsi" w:hAnsiTheme="minorHAnsi" w:cstheme="minorHAnsi"/>
          <w:sz w:val="24"/>
        </w:rPr>
        <w:br/>
        <w:t xml:space="preserve">wskazania w uchwale sposobu </w:t>
      </w:r>
      <w:r>
        <w:rPr>
          <w:rFonts w:asciiTheme="minorHAnsi" w:hAnsiTheme="minorHAnsi" w:cstheme="minorHAnsi"/>
          <w:sz w:val="24"/>
        </w:rPr>
        <w:t>jej publikacji</w:t>
      </w:r>
      <w:r w:rsidRPr="00D72615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 xml:space="preserve">i </w:t>
      </w:r>
      <w:r w:rsidRPr="00D72615">
        <w:rPr>
          <w:rFonts w:asciiTheme="minorHAnsi" w:hAnsiTheme="minorHAnsi" w:cstheme="minorHAnsi"/>
          <w:sz w:val="24"/>
        </w:rPr>
        <w:t xml:space="preserve">tym samym naruszono obowiązek publikacji uchwały w </w:t>
      </w:r>
      <w:r w:rsidRPr="00D72615">
        <w:rPr>
          <w:rFonts w:asciiTheme="minorHAnsi" w:hAnsiTheme="minorHAnsi" w:cstheme="minorHAnsi"/>
          <w:sz w:val="24"/>
        </w:rPr>
        <w:t>D</w:t>
      </w:r>
      <w:r w:rsidRPr="00D72615">
        <w:rPr>
          <w:rFonts w:asciiTheme="minorHAnsi" w:hAnsiTheme="minorHAnsi" w:cstheme="minorHAnsi"/>
          <w:sz w:val="24"/>
        </w:rPr>
        <w:t>zienniku Urzę</w:t>
      </w:r>
      <w:r w:rsidRPr="00D72615">
        <w:rPr>
          <w:rFonts w:asciiTheme="minorHAnsi" w:hAnsiTheme="minorHAnsi" w:cstheme="minorHAnsi"/>
          <w:sz w:val="24"/>
        </w:rPr>
        <w:t xml:space="preserve">dowym </w:t>
      </w:r>
      <w:r w:rsidRPr="00D72615">
        <w:rPr>
          <w:rFonts w:asciiTheme="minorHAnsi" w:hAnsiTheme="minorHAnsi" w:cstheme="minorHAnsi"/>
          <w:sz w:val="24"/>
        </w:rPr>
        <w:t>W</w:t>
      </w:r>
      <w:r w:rsidRPr="00D72615">
        <w:rPr>
          <w:rFonts w:asciiTheme="minorHAnsi" w:hAnsiTheme="minorHAnsi" w:cstheme="minorHAnsi"/>
          <w:sz w:val="24"/>
        </w:rPr>
        <w:t xml:space="preserve">ojewództwa Mazowieckiego </w:t>
      </w:r>
      <w:r w:rsidRPr="00D72615">
        <w:rPr>
          <w:rFonts w:asciiTheme="minorHAnsi" w:hAnsiTheme="minorHAnsi" w:cstheme="minorHAnsi"/>
          <w:sz w:val="24"/>
        </w:rPr>
        <w:t>wynikający</w:t>
      </w:r>
      <w:r w:rsidRPr="00D72615">
        <w:rPr>
          <w:rFonts w:asciiTheme="minorHAnsi" w:hAnsiTheme="minorHAnsi" w:cstheme="minorHAnsi"/>
          <w:sz w:val="24"/>
        </w:rPr>
        <w:t xml:space="preserve"> z art. 2 ust. 1 </w:t>
      </w:r>
      <w:r w:rsidRPr="00D72615">
        <w:rPr>
          <w:rFonts w:asciiTheme="minorHAnsi" w:hAnsiTheme="minorHAnsi" w:cstheme="minorHAnsi"/>
          <w:sz w:val="24"/>
        </w:rPr>
        <w:br/>
      </w:r>
      <w:r w:rsidRPr="00D72615">
        <w:rPr>
          <w:rFonts w:asciiTheme="minorHAnsi" w:hAnsiTheme="minorHAnsi" w:cstheme="minorHAnsi"/>
          <w:sz w:val="24"/>
        </w:rPr>
        <w:t>w zw</w:t>
      </w:r>
      <w:r>
        <w:rPr>
          <w:rFonts w:asciiTheme="minorHAnsi" w:hAnsiTheme="minorHAnsi" w:cstheme="minorHAnsi"/>
          <w:sz w:val="24"/>
        </w:rPr>
        <w:t>.</w:t>
      </w:r>
      <w:r w:rsidRPr="00D72615">
        <w:rPr>
          <w:rFonts w:asciiTheme="minorHAnsi" w:hAnsiTheme="minorHAnsi" w:cstheme="minorHAnsi"/>
          <w:sz w:val="24"/>
        </w:rPr>
        <w:t xml:space="preserve"> </w:t>
      </w:r>
      <w:r w:rsidRPr="00D72615">
        <w:rPr>
          <w:rFonts w:asciiTheme="minorHAnsi" w:hAnsiTheme="minorHAnsi" w:cstheme="minorHAnsi"/>
          <w:sz w:val="24"/>
        </w:rPr>
        <w:t xml:space="preserve">z art. 13 pkt 2 </w:t>
      </w:r>
      <w:r w:rsidRPr="00D72615">
        <w:rPr>
          <w:rFonts w:asciiTheme="minorHAnsi" w:hAnsiTheme="minorHAnsi" w:cstheme="minorHAnsi"/>
          <w:sz w:val="24"/>
        </w:rPr>
        <w:t xml:space="preserve">ustawy </w:t>
      </w:r>
      <w:r w:rsidRPr="00266C0F">
        <w:rPr>
          <w:rFonts w:asciiTheme="minorHAnsi" w:hAnsiTheme="minorHAnsi" w:cstheme="minorHAnsi"/>
          <w:bCs/>
          <w:sz w:val="24"/>
        </w:rPr>
        <w:t>z dnia 20 lipca 2000 r.</w:t>
      </w:r>
      <w:r w:rsidRPr="00D72615">
        <w:rPr>
          <w:rFonts w:asciiTheme="minorHAnsi" w:hAnsiTheme="minorHAnsi" w:cstheme="minorHAnsi"/>
          <w:bCs/>
          <w:sz w:val="24"/>
        </w:rPr>
        <w:t xml:space="preserve"> </w:t>
      </w:r>
      <w:r w:rsidRPr="00266C0F">
        <w:rPr>
          <w:rFonts w:asciiTheme="minorHAnsi" w:hAnsiTheme="minorHAnsi" w:cstheme="minorHAnsi"/>
          <w:bCs/>
          <w:sz w:val="24"/>
        </w:rPr>
        <w:t>o ogłaszaniu aktów normatywnych i niektórych innych aktów prawnych</w:t>
      </w:r>
      <w:r w:rsidRPr="00D72615">
        <w:rPr>
          <w:rFonts w:asciiTheme="minorHAnsi" w:hAnsiTheme="minorHAnsi" w:cstheme="minorHAnsi"/>
          <w:bCs/>
          <w:sz w:val="24"/>
        </w:rPr>
        <w:t xml:space="preserve">. </w:t>
      </w:r>
      <w:r w:rsidRPr="00D72615">
        <w:rPr>
          <w:rFonts w:asciiTheme="minorHAnsi" w:hAnsiTheme="minorHAnsi" w:cstheme="minorHAnsi"/>
          <w:sz w:val="24"/>
        </w:rPr>
        <w:t>W tym miejscu należy wskazać, treść uchwały wyraźnie wskazuje na to, że zaw</w:t>
      </w:r>
      <w:r w:rsidRPr="00D72615">
        <w:rPr>
          <w:rFonts w:asciiTheme="minorHAnsi" w:hAnsiTheme="minorHAnsi" w:cstheme="minorHAnsi"/>
          <w:sz w:val="24"/>
        </w:rPr>
        <w:t xml:space="preserve">arte w niej normy posiadają charakter generalny i abstrakcyjny. Powyższy akt prawny nie jest </w:t>
      </w:r>
      <w:r w:rsidRPr="00D72615">
        <w:rPr>
          <w:rFonts w:asciiTheme="minorHAnsi" w:hAnsiTheme="minorHAnsi" w:cstheme="minorHAnsi"/>
          <w:sz w:val="24"/>
        </w:rPr>
        <w:lastRenderedPageBreak/>
        <w:t>bowiem skierowany do wskazanego imiennie adresata oraz posiada cechę wielokrotnego stosowania (nie ulega unicestwieniu w wyniku jednokrotnego zastosowania). Akt ge</w:t>
      </w:r>
      <w:r w:rsidRPr="00D72615">
        <w:rPr>
          <w:rFonts w:asciiTheme="minorHAnsi" w:hAnsiTheme="minorHAnsi" w:cstheme="minorHAnsi"/>
          <w:sz w:val="24"/>
        </w:rPr>
        <w:t>neraln</w:t>
      </w:r>
      <w:r>
        <w:rPr>
          <w:rFonts w:asciiTheme="minorHAnsi" w:hAnsiTheme="minorHAnsi" w:cstheme="minorHAnsi"/>
          <w:sz w:val="24"/>
        </w:rPr>
        <w:t xml:space="preserve">y </w:t>
      </w:r>
      <w:r w:rsidRPr="00D72615">
        <w:rPr>
          <w:rFonts w:asciiTheme="minorHAnsi" w:hAnsiTheme="minorHAnsi" w:cstheme="minorHAnsi"/>
          <w:sz w:val="24"/>
        </w:rPr>
        <w:t>-abstrakcyjny zawiera więc normy powszechnie obowiązujące</w:t>
      </w:r>
      <w:r>
        <w:rPr>
          <w:rFonts w:asciiTheme="minorHAnsi" w:hAnsiTheme="minorHAnsi" w:cstheme="minorHAnsi"/>
          <w:sz w:val="24"/>
        </w:rPr>
        <w:t xml:space="preserve"> </w:t>
      </w:r>
      <w:r w:rsidRPr="00D72615">
        <w:rPr>
          <w:rFonts w:asciiTheme="minorHAnsi" w:hAnsiTheme="minorHAnsi" w:cstheme="minorHAnsi"/>
          <w:sz w:val="24"/>
        </w:rPr>
        <w:t xml:space="preserve">i jest tym samym aktem prawa miejscowego. Art. 13 pkt 2 ustawy z dnia 20 lipca 2000 r. o ogłaszaniu aktów normatywnych </w:t>
      </w:r>
      <w:r>
        <w:rPr>
          <w:rFonts w:asciiTheme="minorHAnsi" w:hAnsiTheme="minorHAnsi" w:cstheme="minorHAnsi"/>
          <w:sz w:val="24"/>
        </w:rPr>
        <w:br/>
      </w:r>
      <w:r w:rsidRPr="00D72615">
        <w:rPr>
          <w:rFonts w:asciiTheme="minorHAnsi" w:hAnsiTheme="minorHAnsi" w:cstheme="minorHAnsi"/>
          <w:sz w:val="24"/>
        </w:rPr>
        <w:t>i niektórych innych aktów prawnych (Dz. U. z 20</w:t>
      </w:r>
      <w:r>
        <w:rPr>
          <w:rFonts w:asciiTheme="minorHAnsi" w:hAnsiTheme="minorHAnsi" w:cstheme="minorHAnsi"/>
          <w:sz w:val="24"/>
        </w:rPr>
        <w:t>19</w:t>
      </w:r>
      <w:r w:rsidRPr="00D72615">
        <w:rPr>
          <w:rFonts w:asciiTheme="minorHAnsi" w:hAnsiTheme="minorHAnsi" w:cstheme="minorHAnsi"/>
          <w:sz w:val="24"/>
        </w:rPr>
        <w:t xml:space="preserve"> r. poz. </w:t>
      </w:r>
      <w:r>
        <w:rPr>
          <w:rFonts w:asciiTheme="minorHAnsi" w:hAnsiTheme="minorHAnsi" w:cstheme="minorHAnsi"/>
          <w:sz w:val="24"/>
        </w:rPr>
        <w:t>1461</w:t>
      </w:r>
      <w:r w:rsidRPr="00D72615">
        <w:rPr>
          <w:rFonts w:asciiTheme="minorHAnsi" w:hAnsiTheme="minorHAnsi" w:cstheme="minorHAnsi"/>
          <w:sz w:val="24"/>
        </w:rPr>
        <w:t>) przewi</w:t>
      </w:r>
      <w:r w:rsidRPr="00D72615">
        <w:rPr>
          <w:rFonts w:asciiTheme="minorHAnsi" w:hAnsiTheme="minorHAnsi" w:cstheme="minorHAnsi"/>
          <w:sz w:val="24"/>
        </w:rPr>
        <w:t xml:space="preserve">duje, że akty prawa miejscowego stanowione przez organy </w:t>
      </w:r>
      <w:r>
        <w:rPr>
          <w:rFonts w:asciiTheme="minorHAnsi" w:hAnsiTheme="minorHAnsi" w:cstheme="minorHAnsi"/>
          <w:sz w:val="24"/>
        </w:rPr>
        <w:t>powiatu</w:t>
      </w:r>
      <w:r w:rsidRPr="00D72615">
        <w:rPr>
          <w:rFonts w:asciiTheme="minorHAnsi" w:hAnsiTheme="minorHAnsi" w:cstheme="minorHAnsi"/>
          <w:sz w:val="24"/>
        </w:rPr>
        <w:t xml:space="preserve"> podlegają ogłoszeniu w wojewódzkim dzienniku urzędowym. Art. 4 ust. 1 ww. ustawy przewiduje natomiast, że akty normatywne zawierające przepisy powszechnie obowiązujące ogłaszane w dziennikach </w:t>
      </w:r>
      <w:r w:rsidRPr="00D72615">
        <w:rPr>
          <w:rFonts w:asciiTheme="minorHAnsi" w:hAnsiTheme="minorHAnsi" w:cstheme="minorHAnsi"/>
          <w:sz w:val="24"/>
        </w:rPr>
        <w:t>urzędowych wchodzą w życie po upływie czternastu dni od dnia ich ogłoszenia, o ile dany akt normatywny nie określa terminu dłuższego. W związku z powyższym omawiana uchwała jako akt prawa miejscowego powinna zostać opublikowana w Dzienniku Urzędowym Wojewó</w:t>
      </w:r>
      <w:r w:rsidRPr="00D72615">
        <w:rPr>
          <w:rFonts w:asciiTheme="minorHAnsi" w:hAnsiTheme="minorHAnsi" w:cstheme="minorHAnsi"/>
          <w:sz w:val="24"/>
        </w:rPr>
        <w:t xml:space="preserve">dztwa Mazowieckiego, z uwzględnieniem ustawowego terminu vacatio legis. Nieuwzględnienie w treści § </w:t>
      </w:r>
      <w:r>
        <w:rPr>
          <w:rFonts w:asciiTheme="minorHAnsi" w:hAnsiTheme="minorHAnsi" w:cstheme="minorHAnsi"/>
          <w:sz w:val="24"/>
        </w:rPr>
        <w:t>5</w:t>
      </w:r>
      <w:r w:rsidRPr="00D72615">
        <w:rPr>
          <w:rFonts w:asciiTheme="minorHAnsi" w:hAnsiTheme="minorHAnsi" w:cstheme="minorHAnsi"/>
          <w:sz w:val="24"/>
        </w:rPr>
        <w:t xml:space="preserve"> przedmiotowej uchwały powyższego trybu publikacji stanowi istotne naruszenie wyżej przytoczonych przepisów i skutkuje nieważnością aktu normatywnego w cał</w:t>
      </w:r>
      <w:r w:rsidRPr="00D72615">
        <w:rPr>
          <w:rFonts w:asciiTheme="minorHAnsi" w:hAnsiTheme="minorHAnsi" w:cstheme="minorHAnsi"/>
          <w:sz w:val="24"/>
        </w:rPr>
        <w:t xml:space="preserve">ości (por. wyroki Naczelnego Sądu Administracyjnego </w:t>
      </w:r>
      <w:r>
        <w:rPr>
          <w:rFonts w:asciiTheme="minorHAnsi" w:hAnsiTheme="minorHAnsi" w:cstheme="minorHAnsi"/>
          <w:sz w:val="24"/>
        </w:rPr>
        <w:br/>
      </w:r>
      <w:r w:rsidRPr="00D72615">
        <w:rPr>
          <w:rFonts w:asciiTheme="minorHAnsi" w:hAnsiTheme="minorHAnsi" w:cstheme="minorHAnsi"/>
          <w:sz w:val="24"/>
        </w:rPr>
        <w:t>z dnia 29 stycznia 2015 r. sygn. akt II OSK 3270/14 oraz z dnia 9 stycznia 2013 r. sygn. akt I OSK 1608/12).</w:t>
      </w:r>
    </w:p>
    <w:p w:rsidR="00266C0F" w:rsidRPr="00D72615" w:rsidRDefault="0034755D" w:rsidP="002C46D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D72615">
        <w:rPr>
          <w:rFonts w:asciiTheme="minorHAnsi" w:hAnsiTheme="minorHAnsi" w:cstheme="minorHAnsi"/>
        </w:rPr>
        <w:t xml:space="preserve">Biorąc pod uwagę opisane powyżej okoliczności faktyczne i prawne stwierdzić należy, </w:t>
      </w:r>
      <w:r>
        <w:rPr>
          <w:rFonts w:asciiTheme="minorHAnsi" w:hAnsiTheme="minorHAnsi" w:cstheme="minorHAnsi"/>
        </w:rPr>
        <w:br/>
      </w:r>
      <w:r w:rsidRPr="00D72615">
        <w:rPr>
          <w:rFonts w:asciiTheme="minorHAnsi" w:hAnsiTheme="minorHAnsi" w:cstheme="minorHAnsi"/>
        </w:rPr>
        <w:t xml:space="preserve">iż ustalenie przez Radę </w:t>
      </w:r>
      <w:r>
        <w:rPr>
          <w:rFonts w:asciiTheme="minorHAnsi" w:hAnsiTheme="minorHAnsi" w:cstheme="minorHAnsi"/>
        </w:rPr>
        <w:t>Powiatu w Lipsku</w:t>
      </w:r>
      <w:r w:rsidRPr="00D726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uchwałą n</w:t>
      </w:r>
      <w:r w:rsidRPr="00D72615">
        <w:rPr>
          <w:rFonts w:asciiTheme="minorHAnsi" w:hAnsiTheme="minorHAnsi" w:cstheme="minorHAnsi"/>
        </w:rPr>
        <w:t xml:space="preserve">r </w:t>
      </w:r>
      <w:r>
        <w:rPr>
          <w:rFonts w:asciiTheme="minorHAnsi" w:hAnsiTheme="minorHAnsi" w:cstheme="minorHAnsi"/>
          <w:bCs/>
        </w:rPr>
        <w:t>XLVII/280/2021</w:t>
      </w:r>
      <w:r w:rsidRPr="00C170D6">
        <w:rPr>
          <w:rFonts w:asciiTheme="minorHAnsi" w:hAnsiTheme="minorHAnsi" w:cstheme="minorHAnsi"/>
          <w:bCs/>
        </w:rPr>
        <w:t xml:space="preserve"> z dnia </w:t>
      </w:r>
      <w:r>
        <w:rPr>
          <w:rFonts w:asciiTheme="minorHAnsi" w:hAnsiTheme="minorHAnsi" w:cstheme="minorHAnsi"/>
          <w:bCs/>
        </w:rPr>
        <w:t>30 grudnia</w:t>
      </w:r>
      <w:r w:rsidRPr="00C170D6">
        <w:rPr>
          <w:rFonts w:asciiTheme="minorHAnsi" w:hAnsiTheme="minorHAnsi" w:cstheme="minorHAnsi"/>
          <w:bCs/>
        </w:rPr>
        <w:t xml:space="preserve"> 2021 r.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wysokości diet bez zachowania </w:t>
      </w:r>
      <w:r>
        <w:rPr>
          <w:rFonts w:asciiTheme="minorHAnsi" w:hAnsiTheme="minorHAnsi" w:cstheme="minorHAnsi"/>
        </w:rPr>
        <w:t xml:space="preserve">wymaganej </w:t>
      </w:r>
      <w:r>
        <w:rPr>
          <w:rFonts w:asciiTheme="minorHAnsi" w:hAnsiTheme="minorHAnsi" w:cstheme="minorHAnsi"/>
        </w:rPr>
        <w:t xml:space="preserve">formy publikacji i daty wejścia w życie </w:t>
      </w:r>
      <w:r w:rsidRPr="00D72615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y czyni ją</w:t>
      </w:r>
      <w:r w:rsidRPr="00D72615">
        <w:rPr>
          <w:rFonts w:asciiTheme="minorHAnsi" w:hAnsiTheme="minorHAnsi" w:cstheme="minorHAnsi"/>
        </w:rPr>
        <w:t xml:space="preserve"> sprzeczną z prawem i stanowi podstawę do stwierdzenia jej nieważno</w:t>
      </w:r>
      <w:r w:rsidRPr="00D72615">
        <w:rPr>
          <w:rFonts w:asciiTheme="minorHAnsi" w:hAnsiTheme="minorHAnsi" w:cstheme="minorHAnsi"/>
        </w:rPr>
        <w:t>ści w całości.</w:t>
      </w:r>
    </w:p>
    <w:p w:rsidR="00C170D6" w:rsidRPr="00D72615" w:rsidRDefault="0034755D" w:rsidP="002C46DE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D72615">
        <w:rPr>
          <w:rFonts w:asciiTheme="minorHAnsi" w:hAnsiTheme="minorHAnsi" w:cstheme="minorHAnsi"/>
        </w:rPr>
        <w:t>Informuję, że rozstrzygnięcie nadzorcze wstrzymuje wykonanie uchwały z mocy prawa</w:t>
      </w:r>
      <w:r w:rsidRPr="00D72615">
        <w:rPr>
          <w:rFonts w:asciiTheme="minorHAnsi" w:hAnsiTheme="minorHAnsi" w:cstheme="minorHAnsi"/>
          <w:bCs/>
        </w:rPr>
        <w:t xml:space="preserve"> z dniem jego doręczenia.</w:t>
      </w:r>
    </w:p>
    <w:p w:rsidR="00C170D6" w:rsidRPr="00D72615" w:rsidRDefault="0034755D" w:rsidP="002C46DE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D72615">
        <w:rPr>
          <w:rFonts w:asciiTheme="minorHAnsi" w:hAnsiTheme="minorHAnsi" w:cstheme="minorHAnsi"/>
          <w:bCs/>
        </w:rPr>
        <w:t>Na niniejsze rozstrzygnięcie nadzorcze Gminie przysługuje skarga do Wojewódzkiego Sądu Administracyjnego w Warszawie w terminie 30 dni</w:t>
      </w:r>
      <w:r w:rsidRPr="00D72615">
        <w:rPr>
          <w:rFonts w:asciiTheme="minorHAnsi" w:hAnsiTheme="minorHAnsi" w:cstheme="minorHAnsi"/>
          <w:bCs/>
        </w:rPr>
        <w:t xml:space="preserve"> od daty doręczenia, wnoszona za moim pośrednictwem.</w:t>
      </w:r>
    </w:p>
    <w:p w:rsidR="004824F3" w:rsidRDefault="0034755D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3" w:name="ezdPracownikStanowisko"/>
      <w:r>
        <w:rPr>
          <w:rFonts w:ascii="Calibri" w:hAnsi="Calibri" w:cs="Calibri"/>
        </w:rPr>
        <w:t>Wojewoda Mazowiecki</w:t>
      </w:r>
      <w:bookmarkEnd w:id="3"/>
    </w:p>
    <w:p w:rsidR="004824F3" w:rsidRDefault="0034755D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4" w:name="ezdPracownikNazwa"/>
      <w:r>
        <w:rPr>
          <w:rFonts w:ascii="Calibri" w:hAnsi="Calibri" w:cs="Calibri"/>
        </w:rPr>
        <w:t>Konstanty Radziwiłł</w:t>
      </w:r>
      <w:bookmarkEnd w:id="4"/>
    </w:p>
    <w:p w:rsidR="00691727" w:rsidRDefault="0034755D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34755D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D"/>
    <w:rsid w:val="003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CD023-1A95-48F1-858D-BD44CCCE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66C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170D6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70D6"/>
    <w:rPr>
      <w:sz w:val="28"/>
      <w:szCs w:val="24"/>
      <w:lang w:eastAsia="ar-SA"/>
    </w:rPr>
  </w:style>
  <w:style w:type="character" w:styleId="Hipercze">
    <w:name w:val="Hyperlink"/>
    <w:rsid w:val="00C170D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6C0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266C0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E464-5A9C-402C-B8BA-89F876BD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2022-02-08T07:32:00Z</dcterms:created>
  <dcterms:modified xsi:type="dcterms:W3CDTF">2022-02-08T07:32:00Z</dcterms:modified>
</cp:coreProperties>
</file>