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800" w:rsidRPr="00F44800" w:rsidRDefault="00F44800" w:rsidP="00F44800">
      <w:pPr>
        <w:overflowPunct/>
        <w:autoSpaceDE/>
        <w:autoSpaceDN/>
        <w:adjustRightInd/>
        <w:spacing w:line="360" w:lineRule="auto"/>
        <w:ind w:left="17"/>
        <w:jc w:val="right"/>
        <w:textAlignment w:val="auto"/>
        <w:rPr>
          <w:rFonts w:ascii="Arial" w:hAnsi="Arial" w:cs="Arial"/>
          <w:b/>
        </w:rPr>
      </w:pPr>
      <w:r w:rsidRPr="00F44800">
        <w:rPr>
          <w:rFonts w:ascii="Arial" w:hAnsi="Arial" w:cs="Arial"/>
          <w:b/>
        </w:rPr>
        <w:t xml:space="preserve">Załącznik nr </w:t>
      </w:r>
      <w:r w:rsidR="00B97522">
        <w:rPr>
          <w:rFonts w:ascii="Arial" w:hAnsi="Arial" w:cs="Arial"/>
          <w:b/>
        </w:rPr>
        <w:t xml:space="preserve">4 </w:t>
      </w:r>
    </w:p>
    <w:p w:rsidR="0022534B" w:rsidRPr="00DE7B35" w:rsidRDefault="0022534B" w:rsidP="00C66022">
      <w:pPr>
        <w:overflowPunct/>
        <w:autoSpaceDE/>
        <w:autoSpaceDN/>
        <w:adjustRightInd/>
        <w:spacing w:line="360" w:lineRule="auto"/>
        <w:ind w:left="17"/>
        <w:jc w:val="both"/>
        <w:textAlignment w:val="auto"/>
        <w:rPr>
          <w:rFonts w:ascii="Arial" w:hAnsi="Arial" w:cs="Arial"/>
          <w:b/>
          <w:i/>
        </w:rPr>
      </w:pPr>
      <w:r w:rsidRPr="00F44800">
        <w:rPr>
          <w:rFonts w:ascii="Arial" w:hAnsi="Arial" w:cs="Arial"/>
          <w:b/>
        </w:rPr>
        <w:t xml:space="preserve">Oświadczenie o niepodleganiu wykluczeniu oraz spełnianiu warunków udziału w postępowaniu </w:t>
      </w:r>
      <w:r w:rsidR="00A37A4B">
        <w:rPr>
          <w:rFonts w:ascii="Arial" w:hAnsi="Arial" w:cs="Arial"/>
          <w:b/>
        </w:rPr>
        <w:t xml:space="preserve">pn. </w:t>
      </w:r>
      <w:r w:rsidR="00DE7B35" w:rsidRPr="00DE7B35">
        <w:rPr>
          <w:rFonts w:ascii="Arial" w:hAnsi="Arial" w:cs="Arial"/>
          <w:b/>
          <w:i/>
        </w:rPr>
        <w:t>„</w:t>
      </w:r>
      <w:r w:rsidR="00B97522">
        <w:rPr>
          <w:rFonts w:ascii="Arial" w:hAnsi="Arial" w:cs="Arial"/>
          <w:b/>
          <w:i/>
        </w:rPr>
        <w:t>Dostawa urzą</w:t>
      </w:r>
      <w:r w:rsidR="00B97522" w:rsidRPr="00B97522">
        <w:rPr>
          <w:rFonts w:ascii="Arial" w:hAnsi="Arial" w:cs="Arial"/>
          <w:b/>
          <w:i/>
        </w:rPr>
        <w:t>dzeń wielofunkcyjnych kolorowych A</w:t>
      </w:r>
      <w:r w:rsidR="00B97522">
        <w:rPr>
          <w:rFonts w:ascii="Arial" w:hAnsi="Arial" w:cs="Arial"/>
          <w:b/>
          <w:i/>
        </w:rPr>
        <w:t>3</w:t>
      </w:r>
      <w:r w:rsidR="00B97522" w:rsidRPr="00B97522">
        <w:rPr>
          <w:rFonts w:ascii="Arial" w:hAnsi="Arial" w:cs="Arial"/>
          <w:b/>
          <w:i/>
        </w:rPr>
        <w:t xml:space="preserve"> dla OIP Wrocław</w:t>
      </w:r>
      <w:r w:rsidR="00C66022">
        <w:rPr>
          <w:rFonts w:ascii="Arial" w:hAnsi="Arial" w:cs="Arial"/>
          <w:b/>
          <w:i/>
        </w:rPr>
        <w:t>.</w:t>
      </w:r>
      <w:r w:rsidR="00DE7B35" w:rsidRPr="00DE7B35">
        <w:rPr>
          <w:rFonts w:ascii="Arial" w:hAnsi="Arial" w:cs="Arial"/>
          <w:b/>
          <w:i/>
        </w:rPr>
        <w:t>”</w:t>
      </w:r>
    </w:p>
    <w:p w:rsidR="0022534B" w:rsidRPr="0022534B" w:rsidRDefault="0022534B" w:rsidP="0022534B">
      <w:pPr>
        <w:overflowPunct/>
        <w:autoSpaceDE/>
        <w:autoSpaceDN/>
        <w:adjustRightInd/>
        <w:spacing w:line="360" w:lineRule="auto"/>
        <w:ind w:left="17"/>
        <w:jc w:val="both"/>
        <w:textAlignment w:val="auto"/>
        <w:rPr>
          <w:rFonts w:ascii="Arial" w:hAnsi="Arial" w:cs="Arial"/>
          <w:sz w:val="22"/>
        </w:rPr>
      </w:pPr>
    </w:p>
    <w:tbl>
      <w:tblPr>
        <w:tblW w:w="9218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25"/>
      </w:tblGrid>
      <w:tr w:rsidR="0022534B" w:rsidRPr="0022534B" w:rsidTr="00F56076">
        <w:trPr>
          <w:jc w:val="center"/>
        </w:trPr>
        <w:tc>
          <w:tcPr>
            <w:tcW w:w="9218" w:type="dxa"/>
            <w:tcBorders>
              <w:bottom w:val="single" w:sz="4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534B" w:rsidRPr="0022534B" w:rsidRDefault="0022534B" w:rsidP="00F56076">
            <w:pPr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2534B"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  <w:p w:rsidR="0022534B" w:rsidRPr="0022534B" w:rsidRDefault="0022534B" w:rsidP="0022534B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37A4B">
              <w:rPr>
                <w:rFonts w:ascii="Arial" w:hAnsi="Arial" w:cs="Arial"/>
                <w:b/>
                <w:szCs w:val="22"/>
                <w:lang w:eastAsia="en-US"/>
              </w:rPr>
              <w:t>Nazwa wykonawcy</w:t>
            </w:r>
            <w:r w:rsidRPr="00A37A4B">
              <w:rPr>
                <w:rFonts w:ascii="Arial" w:hAnsi="Arial" w:cs="Arial"/>
                <w:szCs w:val="22"/>
                <w:lang w:eastAsia="en-US"/>
              </w:rPr>
              <w:t xml:space="preserve"> </w:t>
            </w:r>
            <w:r w:rsidRPr="0022534B">
              <w:rPr>
                <w:rFonts w:ascii="Arial" w:hAnsi="Arial" w:cs="Arial"/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</w:t>
            </w:r>
          </w:p>
          <w:p w:rsidR="0022534B" w:rsidRPr="0022534B" w:rsidRDefault="0022534B" w:rsidP="00F56076">
            <w:pPr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22534B" w:rsidRDefault="0022534B" w:rsidP="0022534B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22534B" w:rsidRPr="0022534B" w:rsidRDefault="0022534B" w:rsidP="0022534B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37A4B">
              <w:rPr>
                <w:rFonts w:ascii="Arial" w:hAnsi="Arial" w:cs="Arial"/>
                <w:b/>
                <w:szCs w:val="22"/>
                <w:lang w:eastAsia="en-US"/>
              </w:rPr>
              <w:t xml:space="preserve">Adres wykonawcy </w:t>
            </w:r>
            <w:r w:rsidRPr="0022534B">
              <w:rPr>
                <w:rFonts w:ascii="Arial" w:hAnsi="Arial" w:cs="Arial"/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</w:t>
            </w:r>
          </w:p>
          <w:p w:rsidR="0022534B" w:rsidRDefault="0022534B" w:rsidP="00F56076">
            <w:pPr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rFonts w:ascii="Arial" w:eastAsia="Arial Unicode MS" w:hAnsi="Arial" w:cs="Arial"/>
                <w:i/>
                <w:sz w:val="18"/>
                <w:szCs w:val="18"/>
                <w:lang w:eastAsia="en-US"/>
              </w:rPr>
            </w:pPr>
            <w:r w:rsidRPr="0022534B">
              <w:rPr>
                <w:rFonts w:ascii="Arial" w:eastAsia="Arial Unicode MS" w:hAnsi="Arial" w:cs="Arial"/>
                <w:i/>
                <w:sz w:val="18"/>
                <w:szCs w:val="18"/>
                <w:lang w:eastAsia="en-US"/>
              </w:rPr>
              <w:t>(podać pełną nazwę/firmę, adres, a także w zależności od podmiotu: NIP/PESEL, KRS/</w:t>
            </w:r>
            <w:proofErr w:type="spellStart"/>
            <w:r w:rsidRPr="0022534B">
              <w:rPr>
                <w:rFonts w:ascii="Arial" w:eastAsia="Arial Unicode MS" w:hAnsi="Arial" w:cs="Arial"/>
                <w:i/>
                <w:sz w:val="18"/>
                <w:szCs w:val="18"/>
                <w:lang w:eastAsia="en-US"/>
              </w:rPr>
              <w:t>CEiDG</w:t>
            </w:r>
            <w:proofErr w:type="spellEnd"/>
            <w:r w:rsidRPr="0022534B">
              <w:rPr>
                <w:rFonts w:ascii="Arial" w:eastAsia="Arial Unicode MS" w:hAnsi="Arial" w:cs="Arial"/>
                <w:i/>
                <w:sz w:val="18"/>
                <w:szCs w:val="18"/>
                <w:lang w:eastAsia="en-US"/>
              </w:rPr>
              <w:t>)</w:t>
            </w:r>
          </w:p>
          <w:p w:rsidR="00DE7B35" w:rsidRPr="0022534B" w:rsidRDefault="00DE7B35" w:rsidP="00F56076">
            <w:pPr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rFonts w:ascii="Arial" w:eastAsia="Arial Unicode MS" w:hAnsi="Arial" w:cs="Arial"/>
                <w:sz w:val="18"/>
                <w:szCs w:val="18"/>
                <w:highlight w:val="yellow"/>
                <w:lang w:eastAsia="en-US"/>
              </w:rPr>
            </w:pPr>
          </w:p>
        </w:tc>
      </w:tr>
      <w:tr w:rsidR="0022534B" w:rsidRPr="0022534B" w:rsidTr="00F56076">
        <w:trPr>
          <w:jc w:val="center"/>
        </w:trPr>
        <w:tc>
          <w:tcPr>
            <w:tcW w:w="92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44800" w:rsidRPr="008A5B2F" w:rsidRDefault="00F44800" w:rsidP="00DE7B35">
            <w:pPr>
              <w:overflowPunct/>
              <w:jc w:val="both"/>
              <w:textAlignment w:val="auto"/>
              <w:rPr>
                <w:rFonts w:ascii="Arial" w:hAnsi="Arial" w:cs="Arial"/>
              </w:rPr>
            </w:pPr>
            <w:r w:rsidRPr="008A5B2F">
              <w:rPr>
                <w:rFonts w:ascii="Arial" w:eastAsiaTheme="minorHAnsi" w:hAnsi="Arial" w:cs="Arial"/>
                <w:lang w:eastAsia="en-US"/>
              </w:rPr>
              <w:t xml:space="preserve"> Oświadczam, że nie podlegam wykluczeniu w związku z okolicznościami wskazanymi w art. 7 ust. 1 ustawy z dnia 13 kwietnia 2022 r. o szczególnych rozwiązaniach w zakresie przeciwdziałania w spieraniu agresji na Ukrainę oraz służących ochronie bezpieczeństwa narodowego, na czas trwania tych okoliczności.</w:t>
            </w:r>
          </w:p>
          <w:p w:rsidR="00F44800" w:rsidRPr="008A5B2F" w:rsidRDefault="00F44800" w:rsidP="00DE7B35">
            <w:pPr>
              <w:spacing w:line="260" w:lineRule="exact"/>
              <w:jc w:val="both"/>
              <w:rPr>
                <w:rFonts w:ascii="Arial" w:hAnsi="Arial" w:cs="Arial"/>
              </w:rPr>
            </w:pPr>
          </w:p>
          <w:p w:rsidR="00F44800" w:rsidRPr="00F44800" w:rsidRDefault="00F44800" w:rsidP="00DE7B3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F44800">
              <w:rPr>
                <w:rFonts w:ascii="Arial" w:hAnsi="Arial" w:cs="Arial"/>
              </w:rPr>
              <w:t>/* Zgodnie z treścią art. 7 ust. 1  ustawy z  dnia  13 kwietnia  2022  r. o szczególnych rozwiązaniach w zakresie przeciwdziałania wspieraniu agresji na Ukrainę oraz służących ochronie bezpieczeństwa narodowego, zwanej dalej „</w:t>
            </w:r>
            <w:proofErr w:type="spellStart"/>
            <w:r w:rsidRPr="00F44800">
              <w:rPr>
                <w:rFonts w:ascii="Arial" w:hAnsi="Arial" w:cs="Arial"/>
              </w:rPr>
              <w:t>ustawą”,z</w:t>
            </w:r>
            <w:proofErr w:type="spellEnd"/>
            <w:r w:rsidRPr="00F44800">
              <w:rPr>
                <w:rFonts w:ascii="Arial" w:hAnsi="Arial" w:cs="Arial"/>
              </w:rPr>
              <w:t xml:space="preserve"> postępowania o udzielenie zamówienia publicznego lub konkursu prowadzonego na podstawie ustawy </w:t>
            </w:r>
            <w:proofErr w:type="spellStart"/>
            <w:r w:rsidRPr="00F44800">
              <w:rPr>
                <w:rFonts w:ascii="Arial" w:hAnsi="Arial" w:cs="Arial"/>
              </w:rPr>
              <w:t>Pzp</w:t>
            </w:r>
            <w:proofErr w:type="spellEnd"/>
            <w:r w:rsidRPr="00F44800">
              <w:rPr>
                <w:rFonts w:ascii="Arial" w:hAnsi="Arial" w:cs="Arial"/>
              </w:rPr>
              <w:t xml:space="preserve"> wyklucza się:1)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ustawy;2) wykonawcę oraz uczestnika konkursu, którego beneficjentem rzeczywistym w rozumieniu ustawy z dnia 1 marca 2018 r. o przeciwdziałaniu praniu pieniędzy oraz finansowaniu terroryzmu (Dz.  U.  z  2022  r.  poz.  593  i  655)  jest  osoba  wymieniona  w wykazach  określonych  w  rozporządzeniu  765/2006  i  rozporządzeniu  269/2014  albo  wpisana  na  listę  lub  będąca  takim beneficjentem rzeczywistym od dnia 24 lutego 2022 r., o ile została wpisana na listę na podstawie decyzji w sprawie wpisu na listę rozstrzygającej o zastosowaniu środka, o którym mowa w art. 1 pkt 3 ustawy;3)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      </w:r>
          </w:p>
          <w:p w:rsidR="00F44800" w:rsidRPr="008A5B2F" w:rsidRDefault="00F44800" w:rsidP="00DE7B3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</w:p>
          <w:p w:rsidR="00DE7B35" w:rsidRPr="008A5B2F" w:rsidRDefault="00DE7B35" w:rsidP="00DE7B35">
            <w:pPr>
              <w:spacing w:line="260" w:lineRule="exact"/>
              <w:jc w:val="both"/>
              <w:rPr>
                <w:rFonts w:ascii="Arial" w:eastAsiaTheme="minorHAnsi" w:hAnsi="Arial" w:cs="Arial"/>
                <w:lang w:eastAsia="en-US"/>
              </w:rPr>
            </w:pPr>
          </w:p>
          <w:p w:rsidR="008A5B2F" w:rsidRPr="008A5B2F" w:rsidRDefault="008A5B2F" w:rsidP="008A5B2F">
            <w:pPr>
              <w:tabs>
                <w:tab w:val="center" w:pos="900"/>
                <w:tab w:val="center" w:pos="5400"/>
              </w:tabs>
              <w:overflowPunct/>
              <w:autoSpaceDE/>
              <w:adjustRightInd/>
              <w:spacing w:line="240" w:lineRule="exact"/>
              <w:jc w:val="both"/>
              <w:textAlignment w:val="auto"/>
              <w:rPr>
                <w:rFonts w:ascii="Arial" w:hAnsi="Arial" w:cs="Arial"/>
                <w:bCs/>
                <w:i/>
              </w:rPr>
            </w:pPr>
            <w:r w:rsidRPr="008A5B2F">
              <w:rPr>
                <w:rFonts w:ascii="Arial" w:hAnsi="Arial" w:cs="Arial"/>
                <w:bCs/>
                <w:i/>
              </w:rPr>
              <w:t>...............................................</w:t>
            </w:r>
            <w:r w:rsidRPr="008A5B2F">
              <w:rPr>
                <w:rFonts w:ascii="Arial" w:hAnsi="Arial" w:cs="Arial"/>
                <w:bCs/>
                <w:i/>
              </w:rPr>
              <w:tab/>
            </w:r>
          </w:p>
          <w:p w:rsidR="008A5B2F" w:rsidRPr="00A37A4B" w:rsidRDefault="008A5B2F" w:rsidP="008A5B2F">
            <w:pPr>
              <w:tabs>
                <w:tab w:val="center" w:pos="900"/>
                <w:tab w:val="center" w:pos="5400"/>
              </w:tabs>
              <w:overflowPunct/>
              <w:autoSpaceDE/>
              <w:adjustRightInd/>
              <w:spacing w:line="240" w:lineRule="exact"/>
              <w:jc w:val="both"/>
              <w:textAlignment w:val="auto"/>
              <w:rPr>
                <w:rFonts w:ascii="Arial" w:hAnsi="Arial" w:cs="Arial"/>
                <w:bCs/>
                <w:i/>
                <w:sz w:val="16"/>
              </w:rPr>
            </w:pPr>
            <w:r w:rsidRPr="008A5B2F">
              <w:rPr>
                <w:rFonts w:ascii="Arial" w:hAnsi="Arial" w:cs="Arial"/>
                <w:bCs/>
                <w:i/>
              </w:rPr>
              <w:tab/>
            </w:r>
            <w:r w:rsidRPr="00A37A4B">
              <w:rPr>
                <w:rFonts w:ascii="Arial" w:hAnsi="Arial" w:cs="Arial"/>
                <w:bCs/>
                <w:i/>
                <w:sz w:val="16"/>
              </w:rPr>
              <w:t>(miejsce, data)</w:t>
            </w:r>
          </w:p>
          <w:p w:rsidR="008A5B2F" w:rsidRPr="008A5B2F" w:rsidRDefault="008A5B2F" w:rsidP="008A5B2F">
            <w:pPr>
              <w:overflowPunct/>
              <w:autoSpaceDE/>
              <w:adjustRightInd/>
              <w:spacing w:line="240" w:lineRule="exact"/>
              <w:ind w:left="4961"/>
              <w:contextualSpacing/>
              <w:jc w:val="both"/>
              <w:textAlignment w:val="auto"/>
              <w:rPr>
                <w:rFonts w:ascii="Arial" w:hAnsi="Arial" w:cs="Arial"/>
                <w:bCs/>
                <w:i/>
              </w:rPr>
            </w:pPr>
            <w:r w:rsidRPr="008A5B2F">
              <w:rPr>
                <w:rFonts w:ascii="Arial" w:hAnsi="Arial" w:cs="Arial"/>
                <w:bCs/>
                <w:i/>
              </w:rPr>
              <w:t>..........................................................</w:t>
            </w:r>
          </w:p>
          <w:p w:rsidR="00F44800" w:rsidRPr="00A37A4B" w:rsidRDefault="008A5B2F" w:rsidP="008A5B2F">
            <w:pPr>
              <w:overflowPunct/>
              <w:ind w:left="4966"/>
              <w:jc w:val="both"/>
              <w:textAlignment w:val="auto"/>
              <w:rPr>
                <w:rFonts w:ascii="Arial" w:eastAsiaTheme="minorHAnsi" w:hAnsi="Arial" w:cs="Arial"/>
                <w:sz w:val="16"/>
                <w:lang w:eastAsia="en-US"/>
              </w:rPr>
            </w:pPr>
            <w:r w:rsidRPr="00A37A4B">
              <w:rPr>
                <w:rFonts w:ascii="Arial" w:hAnsi="Arial" w:cs="Arial"/>
                <w:bCs/>
                <w:i/>
                <w:sz w:val="16"/>
              </w:rPr>
              <w:t>(kwalifikowany podpis elektroniczny, podpis zaufany osobisty</w:t>
            </w:r>
            <w:r w:rsidR="00B97522">
              <w:rPr>
                <w:rFonts w:ascii="Arial" w:hAnsi="Arial" w:cs="Arial"/>
                <w:bCs/>
                <w:i/>
                <w:sz w:val="16"/>
              </w:rPr>
              <w:t xml:space="preserve"> lub własnoręczny</w:t>
            </w:r>
            <w:r w:rsidRPr="00A37A4B">
              <w:rPr>
                <w:rFonts w:ascii="Arial" w:hAnsi="Arial" w:cs="Arial"/>
                <w:bCs/>
                <w:i/>
                <w:sz w:val="16"/>
              </w:rPr>
              <w:t xml:space="preserve"> osoby/osób uprawnionych/upoważnionych do reprezentowania wykonawcy)</w:t>
            </w:r>
          </w:p>
          <w:p w:rsidR="0022534B" w:rsidRDefault="0022534B" w:rsidP="00B97522">
            <w:pPr>
              <w:overflowPunct/>
              <w:autoSpaceDE/>
              <w:adjustRightInd/>
              <w:spacing w:line="240" w:lineRule="exact"/>
              <w:ind w:left="4961"/>
              <w:contextualSpacing/>
              <w:jc w:val="both"/>
              <w:textAlignment w:val="auto"/>
              <w:rPr>
                <w:rFonts w:ascii="Arial" w:hAnsi="Arial" w:cs="Arial"/>
                <w:bCs/>
              </w:rPr>
            </w:pPr>
          </w:p>
          <w:p w:rsidR="00B97522" w:rsidRPr="008A5B2F" w:rsidRDefault="00B97522" w:rsidP="00B97522">
            <w:pPr>
              <w:overflowPunct/>
              <w:autoSpaceDE/>
              <w:adjustRightInd/>
              <w:spacing w:line="240" w:lineRule="exact"/>
              <w:contextualSpacing/>
              <w:jc w:val="both"/>
              <w:textAlignment w:val="auto"/>
              <w:rPr>
                <w:rFonts w:ascii="Arial" w:hAnsi="Arial" w:cs="Arial"/>
                <w:bCs/>
              </w:rPr>
            </w:pPr>
            <w:bookmarkStart w:id="0" w:name="_GoBack"/>
            <w:bookmarkEnd w:id="0"/>
          </w:p>
        </w:tc>
      </w:tr>
    </w:tbl>
    <w:p w:rsidR="0022534B" w:rsidRPr="0022534B" w:rsidRDefault="0022534B" w:rsidP="0022534B">
      <w:pPr>
        <w:overflowPunct/>
        <w:autoSpaceDE/>
        <w:autoSpaceDN/>
        <w:adjustRightInd/>
        <w:spacing w:line="240" w:lineRule="exact"/>
        <w:jc w:val="both"/>
        <w:textAlignment w:val="auto"/>
        <w:rPr>
          <w:rFonts w:ascii="Arial" w:hAnsi="Arial" w:cs="Arial"/>
          <w:i/>
          <w:sz w:val="22"/>
          <w:szCs w:val="22"/>
          <w:lang w:eastAsia="en-US"/>
        </w:rPr>
      </w:pPr>
    </w:p>
    <w:p w:rsidR="00AC151E" w:rsidRPr="00F44800" w:rsidRDefault="00FE56EA">
      <w:pPr>
        <w:rPr>
          <w:rFonts w:ascii="Arial" w:hAnsi="Arial" w:cs="Arial"/>
          <w:szCs w:val="22"/>
        </w:rPr>
      </w:pPr>
    </w:p>
    <w:sectPr w:rsidR="00AC151E" w:rsidRPr="00F44800" w:rsidSect="00542948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1418" w:bottom="1134" w:left="1418" w:header="567" w:footer="18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6EA" w:rsidRDefault="00FE56EA" w:rsidP="0022534B">
      <w:r>
        <w:separator/>
      </w:r>
    </w:p>
  </w:endnote>
  <w:endnote w:type="continuationSeparator" w:id="0">
    <w:p w:rsidR="00FE56EA" w:rsidRDefault="00FE56EA" w:rsidP="00225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94E" w:rsidRDefault="00B5004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70A6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2294E" w:rsidRDefault="00FE56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94E" w:rsidRDefault="00B50043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</w:rPr>
    </w:pPr>
    <w:r>
      <w:rPr>
        <w:rStyle w:val="Numerstrony"/>
        <w:rFonts w:ascii="Arial" w:hAnsi="Arial" w:cs="Arial"/>
        <w:sz w:val="16"/>
      </w:rPr>
      <w:fldChar w:fldCharType="begin"/>
    </w:r>
    <w:r w:rsidR="00470A63">
      <w:rPr>
        <w:rStyle w:val="Numerstrony"/>
        <w:rFonts w:ascii="Arial" w:hAnsi="Arial" w:cs="Arial"/>
        <w:sz w:val="16"/>
      </w:rPr>
      <w:instrText xml:space="preserve">PAGE  </w:instrText>
    </w:r>
    <w:r>
      <w:rPr>
        <w:rStyle w:val="Numerstrony"/>
        <w:rFonts w:ascii="Arial" w:hAnsi="Arial" w:cs="Arial"/>
        <w:sz w:val="16"/>
      </w:rPr>
      <w:fldChar w:fldCharType="separate"/>
    </w:r>
    <w:r w:rsidR="00B97522">
      <w:rPr>
        <w:rStyle w:val="Numerstrony"/>
        <w:rFonts w:ascii="Arial" w:hAnsi="Arial" w:cs="Arial"/>
        <w:noProof/>
        <w:sz w:val="16"/>
      </w:rPr>
      <w:t>2</w:t>
    </w:r>
    <w:r>
      <w:rPr>
        <w:rStyle w:val="Numerstrony"/>
        <w:rFonts w:ascii="Arial" w:hAnsi="Arial" w:cs="Arial"/>
        <w:sz w:val="16"/>
      </w:rPr>
      <w:fldChar w:fldCharType="end"/>
    </w:r>
  </w:p>
  <w:p w:rsidR="0092294E" w:rsidRDefault="00FE56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6EA" w:rsidRDefault="00FE56EA" w:rsidP="0022534B">
      <w:r>
        <w:separator/>
      </w:r>
    </w:p>
  </w:footnote>
  <w:footnote w:type="continuationSeparator" w:id="0">
    <w:p w:rsidR="00FE56EA" w:rsidRDefault="00FE56EA" w:rsidP="00225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B24" w:rsidRDefault="00470A63" w:rsidP="004A4B24">
    <w:pPr>
      <w:pStyle w:val="Nagwek"/>
      <w:tabs>
        <w:tab w:val="clear" w:pos="4536"/>
        <w:tab w:val="left" w:pos="5395"/>
        <w:tab w:val="left" w:pos="7853"/>
        <w:tab w:val="left" w:pos="8496"/>
      </w:tabs>
    </w:pPr>
    <w:r>
      <w:tab/>
    </w:r>
    <w:r>
      <w:tab/>
    </w:r>
    <w:r>
      <w:tab/>
    </w:r>
    <w:r>
      <w:tab/>
    </w:r>
    <w:r>
      <w:tab/>
    </w:r>
  </w:p>
  <w:p w:rsidR="004A4B24" w:rsidRPr="002E1D40" w:rsidRDefault="00FE56EA" w:rsidP="004A4B24">
    <w:pPr>
      <w:pStyle w:val="Nagwek"/>
      <w:jc w:val="cent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800" w:rsidRDefault="00F44800">
    <w:pPr>
      <w:pStyle w:val="Nagwek"/>
    </w:pPr>
    <w:r w:rsidRPr="00F44800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90703</wp:posOffset>
          </wp:positionH>
          <wp:positionV relativeFrom="paragraph">
            <wp:posOffset>125930</wp:posOffset>
          </wp:positionV>
          <wp:extent cx="5580411" cy="696990"/>
          <wp:effectExtent l="0" t="0" r="1905" b="0"/>
          <wp:wrapTopAndBottom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agłówek-OIP-V5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9745" cy="694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256CC"/>
    <w:multiLevelType w:val="hybridMultilevel"/>
    <w:tmpl w:val="DC42663A"/>
    <w:lvl w:ilvl="0" w:tplc="1430BC22">
      <w:start w:val="1"/>
      <w:numFmt w:val="decimal"/>
      <w:lvlText w:val="%1."/>
      <w:lvlJc w:val="left"/>
      <w:pPr>
        <w:ind w:left="627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18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98B83928">
      <w:start w:val="1"/>
      <w:numFmt w:val="lowerLetter"/>
      <w:lvlText w:val="%2"/>
      <w:lvlJc w:val="left"/>
      <w:pPr>
        <w:ind w:left="10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0D68ACE8">
      <w:start w:val="1"/>
      <w:numFmt w:val="lowerRoman"/>
      <w:lvlText w:val="%3"/>
      <w:lvlJc w:val="left"/>
      <w:pPr>
        <w:ind w:left="18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D6A62E6A">
      <w:start w:val="1"/>
      <w:numFmt w:val="decimal"/>
      <w:lvlText w:val="%4"/>
      <w:lvlJc w:val="left"/>
      <w:pPr>
        <w:ind w:left="25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F4DE8346">
      <w:start w:val="1"/>
      <w:numFmt w:val="lowerLetter"/>
      <w:lvlText w:val="%5"/>
      <w:lvlJc w:val="left"/>
      <w:pPr>
        <w:ind w:left="32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B61C079E">
      <w:start w:val="1"/>
      <w:numFmt w:val="lowerRoman"/>
      <w:lvlText w:val="%6"/>
      <w:lvlJc w:val="left"/>
      <w:pPr>
        <w:ind w:left="39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7DAF554">
      <w:start w:val="1"/>
      <w:numFmt w:val="decimal"/>
      <w:lvlText w:val="%7"/>
      <w:lvlJc w:val="left"/>
      <w:pPr>
        <w:ind w:left="46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3E4446C4">
      <w:start w:val="1"/>
      <w:numFmt w:val="lowerLetter"/>
      <w:lvlText w:val="%8"/>
      <w:lvlJc w:val="left"/>
      <w:pPr>
        <w:ind w:left="54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D2C1CA0">
      <w:start w:val="1"/>
      <w:numFmt w:val="lowerRoman"/>
      <w:lvlText w:val="%9"/>
      <w:lvlJc w:val="left"/>
      <w:pPr>
        <w:ind w:left="61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195598"/>
    <w:multiLevelType w:val="hybridMultilevel"/>
    <w:tmpl w:val="C9822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784499"/>
    <w:multiLevelType w:val="hybridMultilevel"/>
    <w:tmpl w:val="23E2EBD8"/>
    <w:lvl w:ilvl="0" w:tplc="31D4E11A">
      <w:start w:val="1"/>
      <w:numFmt w:val="lowerLetter"/>
      <w:lvlText w:val="%1)"/>
      <w:lvlJc w:val="left"/>
      <w:pPr>
        <w:ind w:left="852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F2A2EE">
      <w:start w:val="4"/>
      <w:numFmt w:val="decimal"/>
      <w:lvlText w:val="%2)"/>
      <w:lvlJc w:val="left"/>
      <w:pPr>
        <w:ind w:left="852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0D4BEBE">
      <w:start w:val="1"/>
      <w:numFmt w:val="lowerRoman"/>
      <w:lvlText w:val="%3"/>
      <w:lvlJc w:val="left"/>
      <w:pPr>
        <w:ind w:left="1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267AFA">
      <w:start w:val="1"/>
      <w:numFmt w:val="decimal"/>
      <w:lvlText w:val="%4"/>
      <w:lvlJc w:val="left"/>
      <w:pPr>
        <w:ind w:left="1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21CBB18">
      <w:start w:val="1"/>
      <w:numFmt w:val="lowerLetter"/>
      <w:lvlText w:val="%5"/>
      <w:lvlJc w:val="left"/>
      <w:pPr>
        <w:ind w:left="2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1E0660">
      <w:start w:val="1"/>
      <w:numFmt w:val="lowerRoman"/>
      <w:lvlText w:val="%6"/>
      <w:lvlJc w:val="left"/>
      <w:pPr>
        <w:ind w:left="3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0DA9FF4">
      <w:start w:val="1"/>
      <w:numFmt w:val="decimal"/>
      <w:lvlText w:val="%7"/>
      <w:lvlJc w:val="left"/>
      <w:pPr>
        <w:ind w:left="4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BA2F76">
      <w:start w:val="1"/>
      <w:numFmt w:val="lowerLetter"/>
      <w:lvlText w:val="%8"/>
      <w:lvlJc w:val="left"/>
      <w:pPr>
        <w:ind w:left="4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DE8A16">
      <w:start w:val="1"/>
      <w:numFmt w:val="lowerRoman"/>
      <w:lvlText w:val="%9"/>
      <w:lvlJc w:val="left"/>
      <w:pPr>
        <w:ind w:left="5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DD52C9"/>
    <w:multiLevelType w:val="multilevel"/>
    <w:tmpl w:val="48A0A812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3001DF"/>
    <w:multiLevelType w:val="hybridMultilevel"/>
    <w:tmpl w:val="3D404D6C"/>
    <w:lvl w:ilvl="0" w:tplc="90F6CD6C">
      <w:start w:val="1"/>
      <w:numFmt w:val="decimal"/>
      <w:lvlText w:val="%1."/>
      <w:lvlJc w:val="left"/>
      <w:pPr>
        <w:ind w:left="551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2420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0CCB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DC20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0A82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0EE63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0E1DC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EC0A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00333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34B"/>
    <w:rsid w:val="000F3FDD"/>
    <w:rsid w:val="0022534B"/>
    <w:rsid w:val="00255D21"/>
    <w:rsid w:val="0031219E"/>
    <w:rsid w:val="003E4E33"/>
    <w:rsid w:val="00470A63"/>
    <w:rsid w:val="00497692"/>
    <w:rsid w:val="00542948"/>
    <w:rsid w:val="005E74BD"/>
    <w:rsid w:val="006B602D"/>
    <w:rsid w:val="006C75FC"/>
    <w:rsid w:val="00826813"/>
    <w:rsid w:val="00850DB7"/>
    <w:rsid w:val="00883407"/>
    <w:rsid w:val="008A5B2F"/>
    <w:rsid w:val="00926BF0"/>
    <w:rsid w:val="00972AFA"/>
    <w:rsid w:val="0098250B"/>
    <w:rsid w:val="00991F41"/>
    <w:rsid w:val="00A37A4B"/>
    <w:rsid w:val="00A903C8"/>
    <w:rsid w:val="00B50043"/>
    <w:rsid w:val="00B50A9D"/>
    <w:rsid w:val="00B97522"/>
    <w:rsid w:val="00BA48B0"/>
    <w:rsid w:val="00C263EB"/>
    <w:rsid w:val="00C66022"/>
    <w:rsid w:val="00CB2E0F"/>
    <w:rsid w:val="00CD6026"/>
    <w:rsid w:val="00DE7B35"/>
    <w:rsid w:val="00F44800"/>
    <w:rsid w:val="00FE5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B72A44-A4B4-4CB4-A729-264A5C5EF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534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Stopka Znak1 Znak,Stopka Znak Znak Znak"/>
    <w:basedOn w:val="Normalny"/>
    <w:link w:val="StopkaZnak"/>
    <w:uiPriority w:val="99"/>
    <w:rsid w:val="0022534B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opka Znak1 Znak Znak,Stopka Znak Znak Znak Znak"/>
    <w:basedOn w:val="Domylnaczcionkaakapitu"/>
    <w:link w:val="Stopka"/>
    <w:uiPriority w:val="99"/>
    <w:rsid w:val="002253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2534B"/>
    <w:rPr>
      <w:vertAlign w:val="superscript"/>
    </w:rPr>
  </w:style>
  <w:style w:type="character" w:styleId="Numerstrony">
    <w:name w:val="page number"/>
    <w:basedOn w:val="Domylnaczcionkaakapitu"/>
    <w:rsid w:val="0022534B"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Znak4"/>
    <w:basedOn w:val="Normalny"/>
    <w:link w:val="TekstprzypisudolnegoZnak"/>
    <w:rsid w:val="0022534B"/>
    <w:pPr>
      <w:overflowPunct/>
      <w:autoSpaceDE/>
      <w:autoSpaceDN/>
      <w:adjustRightInd/>
      <w:textAlignment w:val="auto"/>
    </w:p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Znak4 Znak"/>
    <w:basedOn w:val="Domylnaczcionkaakapitu"/>
    <w:link w:val="Tekstprzypisudolnego"/>
    <w:rsid w:val="002253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2253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53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F44800"/>
    <w:pPr>
      <w:overflowPunct/>
      <w:autoSpaceDE/>
      <w:autoSpaceDN/>
      <w:adjustRightInd/>
      <w:spacing w:after="3" w:line="247" w:lineRule="auto"/>
      <w:ind w:left="720" w:right="226" w:hanging="10"/>
      <w:contextualSpacing/>
      <w:jc w:val="both"/>
      <w:textAlignment w:val="auto"/>
    </w:pPr>
    <w:rPr>
      <w:color w:val="000000"/>
      <w:sz w:val="24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F44800"/>
    <w:rPr>
      <w:color w:val="0000FF"/>
      <w:u w:val="single"/>
    </w:rPr>
  </w:style>
  <w:style w:type="character" w:customStyle="1" w:styleId="AkapitzlistZnak">
    <w:name w:val="Akapit z listą Znak"/>
    <w:link w:val="Akapitzlist"/>
    <w:qFormat/>
    <w:rsid w:val="00F44800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Tytu">
    <w:name w:val="Tytu?"/>
    <w:basedOn w:val="Normalny"/>
    <w:rsid w:val="00DE7B35"/>
    <w:pPr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2E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2E0F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752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75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75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90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8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7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0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262C7-A985-4191-9CC8-8D68AF34E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Państwowa Inspekcja Pracy</Company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Jakobsche</dc:creator>
  <cp:lastModifiedBy>Piotr Jakobsche</cp:lastModifiedBy>
  <cp:revision>3</cp:revision>
  <cp:lastPrinted>2024-07-11T09:17:00Z</cp:lastPrinted>
  <dcterms:created xsi:type="dcterms:W3CDTF">2024-11-18T13:44:00Z</dcterms:created>
  <dcterms:modified xsi:type="dcterms:W3CDTF">2024-11-22T12:46:00Z</dcterms:modified>
</cp:coreProperties>
</file>